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6.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17"/>
        <w:jc w:val="center"/>
        <w:spacing w:line="360" w:lineRule="auto"/>
        <w:rPr>
          <w:rFonts w:ascii="楷体" w:hAnsi="楷体" w:eastAsia="楷体"/>
          <w:b/>
          <w:sz w:val="84"/>
        </w:rPr>
      </w:pPr>
      <w:r>
        <w:rPr>
          <w:rFonts w:ascii="楷体" w:hAnsi="楷体" w:eastAsia="楷体"/>
          <w:b/>
          <w:sz w:val="84"/>
        </w:rPr>
      </w:r>
      <w:r/>
    </w:p>
    <w:p>
      <w:pPr>
        <w:pStyle w:val="917"/>
        <w:jc w:val="center"/>
        <w:spacing w:line="360" w:lineRule="auto"/>
        <w:rPr>
          <w:rFonts w:hint="eastAsia" w:ascii="新宋体" w:hAnsi="新宋体" w:eastAsia="新宋体" w:cs="新宋体"/>
          <w:b/>
          <w:sz w:val="84"/>
        </w:rPr>
      </w:pPr>
      <w:r>
        <w:rPr>
          <w:rFonts w:hint="eastAsia" w:ascii="新宋体" w:hAnsi="新宋体" w:eastAsia="新宋体" w:cs="新宋体"/>
          <w:b/>
          <w:sz w:val="84"/>
        </w:rPr>
        <w:t xml:space="preserve">招   标   文   件</w:t>
      </w:r>
      <w:r>
        <w:rPr>
          <w:rFonts w:hint="eastAsia" w:ascii="新宋体" w:hAnsi="新宋体" w:eastAsia="新宋体" w:cs="新宋体"/>
          <w:b/>
          <w:sz w:val="84"/>
        </w:rPr>
      </w:r>
      <w:r/>
    </w:p>
    <w:p>
      <w:pPr>
        <w:pStyle w:val="917"/>
        <w:jc w:val="center"/>
        <w:spacing w:line="360" w:lineRule="auto"/>
        <w:rPr>
          <w:rFonts w:hint="eastAsia" w:ascii="新宋体" w:hAnsi="新宋体" w:eastAsia="新宋体" w:cs="新宋体"/>
          <w:sz w:val="44"/>
          <w:szCs w:val="44"/>
        </w:rPr>
      </w:pPr>
      <w:r>
        <w:rPr>
          <w:rFonts w:hint="eastAsia" w:ascii="新宋体" w:hAnsi="新宋体" w:eastAsia="新宋体" w:cs="新宋体"/>
          <w:sz w:val="44"/>
          <w:szCs w:val="44"/>
        </w:rPr>
        <w:t xml:space="preserve">（电子招投标）</w:t>
      </w:r>
      <w:r>
        <w:rPr>
          <w:rFonts w:hint="eastAsia" w:ascii="新宋体" w:hAnsi="新宋体" w:eastAsia="新宋体" w:cs="新宋体"/>
          <w:sz w:val="44"/>
          <w:szCs w:val="44"/>
        </w:rPr>
      </w:r>
      <w:r/>
    </w:p>
    <w:p>
      <w:pPr>
        <w:pStyle w:val="917"/>
        <w:jc w:val="both"/>
        <w:spacing w:line="360" w:lineRule="auto"/>
        <w:rPr>
          <w:rFonts w:hint="eastAsia" w:ascii="新宋体" w:hAnsi="新宋体" w:eastAsia="新宋体" w:cs="新宋体"/>
          <w:sz w:val="32"/>
        </w:rPr>
      </w:pPr>
      <w:r>
        <w:rPr>
          <w:rFonts w:hint="eastAsia" w:ascii="新宋体" w:hAnsi="新宋体" w:eastAsia="新宋体" w:cs="新宋体"/>
          <w:sz w:val="32"/>
        </w:rPr>
      </w:r>
      <w:r/>
    </w:p>
    <w:p>
      <w:pPr>
        <w:pStyle w:val="917"/>
        <w:jc w:val="both"/>
        <w:spacing w:line="360" w:lineRule="auto"/>
        <w:rPr>
          <w:rFonts w:hint="eastAsia" w:ascii="新宋体" w:hAnsi="新宋体" w:eastAsia="新宋体" w:cs="新宋体"/>
          <w:sz w:val="32"/>
        </w:rPr>
      </w:pPr>
      <w:r>
        <w:rPr>
          <w:rFonts w:hint="eastAsia" w:ascii="新宋体" w:hAnsi="新宋体" w:eastAsia="新宋体" w:cs="新宋体"/>
          <w:sz w:val="32"/>
        </w:rPr>
      </w:r>
      <w:r/>
    </w:p>
    <w:p>
      <w:pPr>
        <w:pStyle w:val="1042"/>
        <w:rPr>
          <w:rFonts w:hint="eastAsia"/>
        </w:rPr>
      </w:pPr>
      <w:r>
        <w:rPr>
          <w:rFonts w:hint="eastAsia"/>
        </w:rPr>
      </w:r>
      <w:r/>
    </w:p>
    <w:p>
      <w:pPr>
        <w:pStyle w:val="1021"/>
        <w:rPr>
          <w:rFonts w:hint="eastAsia"/>
        </w:rPr>
      </w:pPr>
      <w:r>
        <w:rPr>
          <w:rFonts w:hint="eastAsia"/>
        </w:rPr>
      </w:r>
      <w:r/>
    </w:p>
    <w:p>
      <w:pPr>
        <w:pStyle w:val="917"/>
        <w:ind w:firstLine="361"/>
        <w:jc w:val="left"/>
        <w:spacing w:line="360" w:lineRule="auto"/>
        <w:rPr>
          <w:rFonts w:hint="eastAsia" w:ascii="新宋体" w:hAnsi="新宋体" w:eastAsia="新宋体" w:cs="新宋体"/>
          <w:b/>
          <w:sz w:val="36"/>
        </w:rPr>
      </w:pPr>
      <w:r>
        <w:rPr>
          <w:rFonts w:hint="eastAsia" w:ascii="新宋体" w:hAnsi="新宋体" w:eastAsia="新宋体" w:cs="新宋体"/>
          <w:b/>
          <w:sz w:val="36"/>
        </w:rPr>
        <w:t xml:space="preserve">项目编号：</w:t>
      </w:r>
      <w:r>
        <w:rPr>
          <w:rFonts w:hint="eastAsia" w:ascii="新宋体" w:hAnsi="新宋体" w:eastAsia="新宋体" w:cs="新宋体"/>
          <w:color w:val="4472c4"/>
          <w:sz w:val="36"/>
          <w:szCs w:val="36"/>
          <w:lang w:eastAsia="zh-CN"/>
        </w:rPr>
        <w:t xml:space="preserve">JSZC-321183-YGGS-G2025-0006</w:t>
      </w:r>
      <w:r>
        <w:rPr>
          <w:rFonts w:hint="eastAsia" w:ascii="新宋体" w:hAnsi="新宋体" w:eastAsia="新宋体" w:cs="新宋体"/>
          <w:b/>
          <w:sz w:val="36"/>
        </w:rPr>
      </w:r>
      <w:r/>
    </w:p>
    <w:p>
      <w:pPr>
        <w:pStyle w:val="917"/>
        <w:jc w:val="both"/>
        <w:spacing w:line="360" w:lineRule="auto"/>
        <w:rPr>
          <w:rFonts w:hint="eastAsia" w:ascii="新宋体" w:hAnsi="新宋体" w:eastAsia="新宋体" w:cs="新宋体"/>
          <w:b/>
          <w:sz w:val="36"/>
          <w:szCs w:val="36"/>
        </w:rPr>
      </w:pPr>
      <w:r>
        <w:rPr>
          <w:rFonts w:hint="eastAsia" w:ascii="新宋体" w:hAnsi="新宋体" w:eastAsia="新宋体" w:cs="新宋体"/>
          <w:b/>
          <w:sz w:val="36"/>
          <w:szCs w:val="36"/>
        </w:rPr>
      </w:r>
      <w:r/>
    </w:p>
    <w:p>
      <w:pPr>
        <w:pStyle w:val="917"/>
        <w:ind w:firstLine="361"/>
        <w:jc w:val="both"/>
        <w:spacing w:line="360" w:lineRule="auto"/>
        <w:rPr>
          <w:rFonts w:hint="eastAsia" w:ascii="新宋体" w:hAnsi="新宋体" w:eastAsia="新宋体" w:cs="新宋体"/>
          <w:color w:val="4472c4"/>
          <w:sz w:val="36"/>
          <w:szCs w:val="36"/>
          <w:lang w:eastAsia="zh-CN"/>
        </w:rPr>
      </w:pPr>
      <w:r>
        <w:rPr>
          <w:rFonts w:hint="eastAsia" w:ascii="新宋体" w:hAnsi="新宋体" w:eastAsia="新宋体" w:cs="新宋体"/>
          <w:b/>
          <w:sz w:val="36"/>
          <w:szCs w:val="36"/>
        </w:rPr>
        <w:t xml:space="preserve">项目名称</w:t>
      </w:r>
      <w:r>
        <w:rPr>
          <w:rFonts w:hint="eastAsia" w:ascii="新宋体" w:hAnsi="新宋体" w:eastAsia="新宋体" w:cs="新宋体"/>
          <w:sz w:val="36"/>
          <w:szCs w:val="36"/>
        </w:rPr>
        <w:t xml:space="preserve">：</w:t>
      </w:r>
      <w:r>
        <w:rPr>
          <w:rFonts w:hint="eastAsia" w:ascii="新宋体" w:hAnsi="新宋体" w:eastAsia="新宋体" w:cs="新宋体"/>
          <w:color w:val="4472c4"/>
          <w:sz w:val="36"/>
          <w:szCs w:val="36"/>
          <w:lang w:eastAsia="zh-CN"/>
        </w:rPr>
        <w:t xml:space="preserve">句容市城北生活垃圾填埋场渗滤液</w:t>
      </w:r>
      <w:r>
        <w:rPr>
          <w:rFonts w:hint="eastAsia" w:ascii="新宋体" w:hAnsi="新宋体" w:eastAsia="新宋体" w:cs="新宋体"/>
          <w:color w:val="4472c4"/>
          <w:sz w:val="36"/>
          <w:szCs w:val="36"/>
          <w:lang w:eastAsia="zh-CN"/>
        </w:rPr>
      </w:r>
      <w:r/>
    </w:p>
    <w:p>
      <w:pPr>
        <w:pStyle w:val="917"/>
        <w:ind w:firstLine="360"/>
        <w:jc w:val="center"/>
        <w:spacing w:line="360" w:lineRule="auto"/>
        <w:rPr>
          <w:rFonts w:hint="eastAsia" w:ascii="新宋体" w:hAnsi="新宋体" w:eastAsia="新宋体" w:cs="新宋体"/>
          <w:color w:val="4472c4"/>
          <w:sz w:val="36"/>
          <w:szCs w:val="36"/>
          <w:lang w:val="en-US" w:eastAsia="zh-CN"/>
        </w:rPr>
      </w:pPr>
      <w:r>
        <w:rPr>
          <w:rFonts w:hint="eastAsia" w:ascii="新宋体" w:hAnsi="新宋体" w:eastAsia="新宋体" w:cs="新宋体"/>
          <w:color w:val="4472c4"/>
          <w:sz w:val="36"/>
          <w:szCs w:val="36"/>
          <w:lang w:eastAsia="zh-CN"/>
        </w:rPr>
        <w:t xml:space="preserve">处理站市场化运维</w:t>
      </w:r>
      <w:r>
        <w:rPr>
          <w:rFonts w:hint="eastAsia" w:ascii="新宋体" w:hAnsi="新宋体" w:eastAsia="新宋体" w:cs="新宋体"/>
          <w:color w:val="4472c4"/>
          <w:sz w:val="36"/>
          <w:szCs w:val="36"/>
          <w:lang w:val="en-US" w:eastAsia="zh-CN"/>
        </w:rPr>
      </w:r>
      <w:r/>
    </w:p>
    <w:p>
      <w:pPr>
        <w:pStyle w:val="917"/>
        <w:rPr>
          <w:rFonts w:hint="eastAsia" w:ascii="新宋体" w:hAnsi="新宋体" w:eastAsia="新宋体" w:cs="新宋体"/>
          <w:color w:val="4472c4"/>
        </w:rPr>
      </w:pPr>
      <w:r>
        <w:rPr>
          <w:rFonts w:hint="eastAsia" w:ascii="新宋体" w:hAnsi="新宋体" w:eastAsia="新宋体" w:cs="新宋体"/>
          <w:color w:val="4472c4"/>
        </w:rPr>
      </w:r>
      <w:r/>
    </w:p>
    <w:p>
      <w:pPr>
        <w:pStyle w:val="1042"/>
        <w:rPr>
          <w:rFonts w:hint="eastAsia"/>
        </w:rPr>
      </w:pPr>
      <w:r>
        <w:rPr>
          <w:rFonts w:hint="eastAsia"/>
        </w:rPr>
      </w:r>
      <w:r/>
    </w:p>
    <w:p>
      <w:pPr>
        <w:pStyle w:val="917"/>
        <w:rPr>
          <w:rFonts w:hint="eastAsia" w:ascii="新宋体" w:hAnsi="新宋体" w:eastAsia="新宋体" w:cs="新宋体"/>
          <w:color w:val="4472c4"/>
        </w:rPr>
      </w:pPr>
      <w:r>
        <w:rPr>
          <w:rFonts w:hint="eastAsia" w:ascii="新宋体" w:hAnsi="新宋体" w:eastAsia="新宋体" w:cs="新宋体"/>
          <w:color w:val="4472c4"/>
        </w:rPr>
      </w:r>
      <w:r/>
    </w:p>
    <w:p>
      <w:pPr>
        <w:pStyle w:val="917"/>
        <w:ind w:firstLine="1440"/>
        <w:spacing w:before="117" w:line="220" w:lineRule="auto"/>
        <w:rPr>
          <w:rFonts w:hint="eastAsia" w:ascii="新宋体" w:hAnsi="新宋体" w:eastAsia="新宋体" w:cs="新宋体"/>
          <w:color w:val="4472c4"/>
          <w:sz w:val="36"/>
          <w:szCs w:val="36"/>
          <w:lang w:eastAsia="zh-CN"/>
        </w:rPr>
        <w:outlineLvl w:val="0"/>
      </w:pPr>
      <w:r/>
      <w:bookmarkStart w:id="0" w:name="_Toc13728"/>
      <w:r/>
      <w:bookmarkEnd w:id="0"/>
      <w:r>
        <w:rPr>
          <w:rFonts w:hint="eastAsia" w:ascii="新宋体" w:hAnsi="新宋体" w:eastAsia="新宋体" w:cs="新宋体"/>
          <w:color w:val="4472c4"/>
          <w:sz w:val="36"/>
          <w:szCs w:val="36"/>
          <w:lang w:eastAsia="zh-CN"/>
        </w:rPr>
        <w:t xml:space="preserve">江苏远广工程项目管理有限公司</w:t>
      </w:r>
      <w:r>
        <w:rPr>
          <w:rFonts w:hint="eastAsia" w:ascii="新宋体" w:hAnsi="新宋体" w:eastAsia="新宋体" w:cs="新宋体"/>
          <w:color w:val="4472c4"/>
          <w:sz w:val="36"/>
          <w:szCs w:val="36"/>
          <w:lang w:eastAsia="zh-CN"/>
        </w:rPr>
      </w:r>
      <w:r/>
    </w:p>
    <w:p>
      <w:pPr>
        <w:pStyle w:val="961"/>
        <w:spacing w:line="253" w:lineRule="auto"/>
        <w:rPr>
          <w:rFonts w:hint="eastAsia" w:ascii="新宋体" w:hAnsi="新宋体" w:eastAsia="新宋体" w:cs="新宋体"/>
          <w:color w:val="4472c4"/>
          <w:lang w:eastAsia="zh-CN"/>
        </w:rPr>
      </w:pPr>
      <w:r>
        <w:rPr>
          <w:rFonts w:hint="eastAsia" w:ascii="新宋体" w:hAnsi="新宋体" w:eastAsia="新宋体" w:cs="新宋体"/>
          <w:color w:val="4472c4"/>
          <w:lang w:eastAsia="zh-CN"/>
        </w:rPr>
      </w:r>
      <w:r/>
    </w:p>
    <w:p>
      <w:pPr>
        <w:pStyle w:val="917"/>
        <w:ind w:firstLine="2534"/>
        <w:spacing w:before="117" w:line="182" w:lineRule="auto"/>
        <w:rPr>
          <w:rFonts w:ascii="新宋体" w:hAnsi="新宋体" w:eastAsia="新宋体" w:cs="新宋体"/>
          <w:color w:val="4472c4"/>
          <w:sz w:val="36"/>
          <w:szCs w:val="36"/>
          <w:lang w:val="en-US" w:eastAsia="zh-CN"/>
        </w:rPr>
        <w:sectPr>
          <w:footerReference w:type="default" r:id="rId10"/>
          <w:footnotePr/>
          <w:endnotePr/>
          <w:type w:val="nextPage"/>
          <w:pgSz w:w="11907" w:h="16839" w:orient="portrait"/>
          <w:pgMar w:top="1134" w:right="1785" w:bottom="1134" w:left="1785" w:header="0" w:footer="988" w:gutter="0"/>
          <w:cols w:num="1" w:sep="0" w:space="1701" w:equalWidth="1"/>
          <w:docGrid w:linePitch="360"/>
        </w:sectPr>
      </w:pPr>
      <w:r>
        <w:rPr>
          <w:rFonts w:hint="eastAsia" w:ascii="新宋体" w:hAnsi="新宋体" w:eastAsia="新宋体" w:cs="新宋体"/>
          <w:color w:val="4472c4"/>
          <w:spacing w:val="1"/>
          <w:sz w:val="36"/>
          <w:szCs w:val="36"/>
        </w:rPr>
        <w:t xml:space="preserve">202</w:t>
      </w:r>
      <w:r>
        <w:rPr>
          <w:rFonts w:hint="eastAsia" w:ascii="新宋体" w:hAnsi="新宋体" w:eastAsia="新宋体" w:cs="新宋体"/>
          <w:color w:val="4472c4"/>
          <w:spacing w:val="1"/>
          <w:sz w:val="36"/>
          <w:szCs w:val="36"/>
          <w:lang w:val="en-US" w:eastAsia="zh-CN"/>
        </w:rPr>
        <w:t xml:space="preserve">5年11月13日</w:t>
      </w:r>
      <w:r>
        <w:rPr>
          <w:rFonts w:ascii="新宋体" w:hAnsi="新宋体" w:eastAsia="新宋体" w:cs="新宋体"/>
          <w:color w:val="4472c4"/>
          <w:sz w:val="36"/>
          <w:szCs w:val="36"/>
          <w:lang w:val="en-US" w:eastAsia="zh-CN"/>
        </w:rPr>
      </w:r>
      <w:r/>
    </w:p>
    <w:p>
      <w:pPr>
        <w:pStyle w:val="917"/>
        <w:jc w:val="both"/>
        <w:spacing w:line="360" w:lineRule="auto"/>
        <w:rPr>
          <w:rFonts w:hint="eastAsia" w:ascii="新宋体" w:hAnsi="新宋体" w:eastAsia="新宋体" w:cs="新宋体"/>
          <w:b/>
          <w:color w:val="5b9bd5"/>
          <w:sz w:val="36"/>
          <w:szCs w:val="36"/>
        </w:rPr>
      </w:pPr>
      <w:r>
        <w:rPr>
          <w:rFonts w:hint="eastAsia" w:ascii="新宋体" w:hAnsi="新宋体" w:eastAsia="新宋体" w:cs="新宋体"/>
          <w:b/>
          <w:color w:val="5b9bd5"/>
          <w:sz w:val="36"/>
          <w:szCs w:val="36"/>
        </w:rPr>
      </w:r>
      <w:r/>
    </w:p>
    <w:p>
      <w:pPr>
        <w:pStyle w:val="917"/>
        <w:jc w:val="center"/>
        <w:spacing w:line="360" w:lineRule="auto"/>
        <w:rPr>
          <w:rFonts w:hint="eastAsia" w:ascii="新宋体" w:hAnsi="新宋体" w:eastAsia="新宋体" w:cs="新宋体"/>
          <w:b/>
          <w:sz w:val="44"/>
        </w:rPr>
      </w:pPr>
      <w:r>
        <w:rPr>
          <w:rFonts w:hint="eastAsia" w:ascii="新宋体" w:hAnsi="新宋体" w:eastAsia="新宋体" w:cs="新宋体"/>
          <w:b/>
          <w:sz w:val="44"/>
        </w:rPr>
        <w:t xml:space="preserve">招标文件目录</w:t>
      </w:r>
      <w:r>
        <w:rPr>
          <w:rFonts w:hint="eastAsia" w:ascii="新宋体" w:hAnsi="新宋体" w:eastAsia="新宋体" w:cs="新宋体"/>
          <w:b/>
          <w:sz w:val="44"/>
        </w:rPr>
      </w:r>
      <w:r/>
    </w:p>
    <w:p>
      <w:pPr>
        <w:pStyle w:val="917"/>
        <w:ind w:firstLine="883"/>
        <w:jc w:val="center"/>
        <w:spacing w:line="360" w:lineRule="auto"/>
        <w:rPr>
          <w:rFonts w:hint="eastAsia" w:ascii="新宋体" w:hAnsi="新宋体" w:eastAsia="新宋体" w:cs="新宋体"/>
          <w:b/>
          <w:sz w:val="44"/>
        </w:rPr>
      </w:pPr>
      <w:r>
        <w:rPr>
          <w:rFonts w:hint="eastAsia" w:ascii="新宋体" w:hAnsi="新宋体" w:eastAsia="新宋体" w:cs="新宋体"/>
          <w:b/>
          <w:sz w:val="44"/>
        </w:rPr>
      </w:r>
      <w:r/>
    </w:p>
    <w:p>
      <w:pPr>
        <w:pStyle w:val="917"/>
        <w:spacing w:line="480" w:lineRule="auto"/>
        <w:rPr>
          <w:rFonts w:hint="eastAsia" w:ascii="新宋体" w:hAnsi="新宋体" w:eastAsia="新宋体" w:cs="新宋体"/>
          <w:b/>
          <w:sz w:val="30"/>
        </w:rPr>
      </w:pPr>
      <w:r>
        <w:rPr>
          <w:rFonts w:hint="eastAsia" w:ascii="新宋体" w:hAnsi="新宋体" w:eastAsia="新宋体" w:cs="新宋体"/>
          <w:b/>
          <w:sz w:val="30"/>
        </w:rPr>
        <w:t xml:space="preserve">第一部分    投标邀请   </w:t>
      </w:r>
      <w:r>
        <w:rPr>
          <w:rFonts w:hint="eastAsia" w:ascii="新宋体" w:hAnsi="新宋体" w:eastAsia="新宋体" w:cs="新宋体"/>
          <w:b/>
          <w:sz w:val="30"/>
        </w:rPr>
      </w:r>
      <w:r/>
    </w:p>
    <w:p>
      <w:pPr>
        <w:pStyle w:val="917"/>
        <w:spacing w:line="480" w:lineRule="auto"/>
        <w:rPr>
          <w:rFonts w:hint="eastAsia" w:ascii="新宋体" w:hAnsi="新宋体" w:eastAsia="新宋体" w:cs="新宋体"/>
          <w:b/>
          <w:sz w:val="30"/>
        </w:rPr>
      </w:pPr>
      <w:r>
        <w:rPr>
          <w:rFonts w:hint="eastAsia" w:ascii="新宋体" w:hAnsi="新宋体" w:eastAsia="新宋体" w:cs="新宋体"/>
          <w:b/>
          <w:sz w:val="30"/>
        </w:rPr>
        <w:t xml:space="preserve">第二部分    投标人须知                  </w:t>
      </w:r>
      <w:r>
        <w:rPr>
          <w:rFonts w:hint="eastAsia" w:ascii="新宋体" w:hAnsi="新宋体" w:eastAsia="新宋体" w:cs="新宋体"/>
          <w:b/>
          <w:sz w:val="30"/>
        </w:rPr>
      </w:r>
      <w:r/>
    </w:p>
    <w:p>
      <w:pPr>
        <w:pStyle w:val="917"/>
        <w:spacing w:line="480" w:lineRule="auto"/>
        <w:rPr>
          <w:rFonts w:hint="eastAsia" w:ascii="新宋体" w:hAnsi="新宋体" w:eastAsia="新宋体" w:cs="新宋体"/>
          <w:b/>
          <w:sz w:val="30"/>
        </w:rPr>
      </w:pPr>
      <w:r>
        <w:rPr>
          <w:rFonts w:hint="eastAsia" w:ascii="新宋体" w:hAnsi="新宋体" w:eastAsia="新宋体" w:cs="新宋体"/>
          <w:b/>
          <w:sz w:val="30"/>
        </w:rPr>
        <w:t xml:space="preserve">第三部分    拟签订的合同文本</w:t>
      </w:r>
      <w:r>
        <w:rPr>
          <w:rFonts w:hint="eastAsia" w:ascii="新宋体" w:hAnsi="新宋体" w:eastAsia="新宋体" w:cs="新宋体"/>
          <w:b/>
          <w:sz w:val="30"/>
        </w:rPr>
      </w:r>
      <w:r/>
    </w:p>
    <w:p>
      <w:pPr>
        <w:pStyle w:val="917"/>
        <w:spacing w:line="480" w:lineRule="auto"/>
        <w:rPr>
          <w:rFonts w:hint="eastAsia" w:ascii="新宋体" w:hAnsi="新宋体" w:eastAsia="新宋体" w:cs="新宋体"/>
          <w:b/>
          <w:sz w:val="30"/>
        </w:rPr>
      </w:pPr>
      <w:r>
        <w:rPr>
          <w:rFonts w:hint="eastAsia" w:ascii="新宋体" w:hAnsi="新宋体" w:eastAsia="新宋体" w:cs="新宋体"/>
          <w:b/>
          <w:sz w:val="30"/>
        </w:rPr>
        <w:t xml:space="preserve">第四部分    采购需求</w:t>
      </w:r>
      <w:r>
        <w:rPr>
          <w:rFonts w:hint="eastAsia" w:ascii="新宋体" w:hAnsi="新宋体" w:eastAsia="新宋体" w:cs="新宋体"/>
          <w:b/>
          <w:sz w:val="30"/>
        </w:rPr>
      </w:r>
      <w:r/>
    </w:p>
    <w:p>
      <w:pPr>
        <w:pStyle w:val="917"/>
        <w:spacing w:line="480" w:lineRule="auto"/>
        <w:rPr>
          <w:rFonts w:hint="eastAsia" w:ascii="新宋体" w:hAnsi="新宋体" w:eastAsia="新宋体" w:cs="新宋体"/>
          <w:b/>
          <w:sz w:val="30"/>
        </w:rPr>
      </w:pPr>
      <w:r>
        <w:rPr>
          <w:rFonts w:hint="eastAsia" w:ascii="新宋体" w:hAnsi="新宋体" w:eastAsia="新宋体" w:cs="新宋体"/>
          <w:b/>
          <w:sz w:val="30"/>
        </w:rPr>
        <w:t xml:space="preserve">第五部分    评标办法和标准</w:t>
      </w:r>
      <w:r>
        <w:rPr>
          <w:rFonts w:hint="eastAsia" w:ascii="新宋体" w:hAnsi="新宋体" w:eastAsia="新宋体" w:cs="新宋体"/>
          <w:b/>
          <w:sz w:val="30"/>
        </w:rPr>
      </w:r>
      <w:r/>
    </w:p>
    <w:p>
      <w:pPr>
        <w:pStyle w:val="917"/>
        <w:jc w:val="left"/>
        <w:spacing w:line="480" w:lineRule="auto"/>
      </w:pPr>
      <w:r>
        <w:rPr>
          <w:rFonts w:hint="eastAsia" w:ascii="新宋体" w:hAnsi="新宋体" w:eastAsia="新宋体" w:cs="新宋体"/>
          <w:b/>
          <w:sz w:val="30"/>
        </w:rPr>
        <w:t xml:space="preserve">第六部分    投标文件（格式）</w:t>
      </w:r>
      <w:bookmarkStart w:id="1" w:name="_Toc25378"/>
      <w:r/>
      <w:bookmarkEnd w:id="1"/>
      <w:r/>
      <w:bookmarkStart w:id="2" w:name="_Toc28359079"/>
      <w:r/>
      <w:bookmarkStart w:id="3" w:name="_Toc28359002"/>
      <w:r/>
      <w:bookmarkStart w:id="4" w:name="_Toc35393621"/>
      <w:r/>
      <w:bookmarkStart w:id="5" w:name="_Toc35393790"/>
      <w:r/>
      <w:bookmarkStart w:id="6" w:name="_Hlk24379207"/>
      <w:r/>
      <w:r/>
    </w:p>
    <w:p>
      <w:pPr>
        <w:pStyle w:val="917"/>
        <w:ind w:firstLine="2864"/>
        <w:spacing w:before="117" w:line="220" w:lineRule="auto"/>
        <w:rPr>
          <w:rFonts w:ascii="宋体" w:hAnsi="宋体" w:eastAsia="宋体" w:cs="宋体"/>
          <w:spacing w:val="-1"/>
          <w:sz w:val="36"/>
          <w:szCs w:val="36"/>
        </w:rPr>
        <w:outlineLvl w:val="0"/>
      </w:pPr>
      <w:r>
        <w:rPr>
          <w:rFonts w:ascii="宋体" w:hAnsi="宋体" w:eastAsia="宋体" w:cs="宋体"/>
          <w:spacing w:val="-1"/>
          <w:sz w:val="36"/>
          <w:szCs w:val="36"/>
        </w:rPr>
      </w:r>
      <w:r/>
    </w:p>
    <w:p>
      <w:pPr>
        <w:pStyle w:val="917"/>
        <w:ind w:firstLine="2864"/>
        <w:spacing w:before="117" w:line="220" w:lineRule="auto"/>
        <w:rPr>
          <w:rFonts w:ascii="宋体" w:hAnsi="宋体" w:eastAsia="宋体" w:cs="宋体"/>
          <w:spacing w:val="-1"/>
          <w:sz w:val="36"/>
          <w:szCs w:val="36"/>
        </w:rPr>
        <w:outlineLvl w:val="0"/>
      </w:pPr>
      <w:r>
        <w:rPr>
          <w:rFonts w:ascii="宋体" w:hAnsi="宋体" w:eastAsia="宋体" w:cs="宋体"/>
          <w:spacing w:val="-1"/>
          <w:sz w:val="36"/>
          <w:szCs w:val="36"/>
        </w:rPr>
      </w:r>
      <w:r/>
    </w:p>
    <w:p>
      <w:pPr>
        <w:pStyle w:val="917"/>
        <w:ind w:firstLine="2864"/>
        <w:spacing w:before="117" w:line="220" w:lineRule="auto"/>
        <w:rPr>
          <w:rFonts w:ascii="宋体" w:hAnsi="宋体" w:eastAsia="宋体" w:cs="宋体"/>
          <w:spacing w:val="-1"/>
          <w:sz w:val="36"/>
          <w:szCs w:val="36"/>
        </w:rPr>
        <w:outlineLvl w:val="0"/>
      </w:pPr>
      <w:r>
        <w:rPr>
          <w:rFonts w:ascii="宋体" w:hAnsi="宋体" w:eastAsia="宋体" w:cs="宋体"/>
          <w:spacing w:val="-1"/>
          <w:sz w:val="36"/>
          <w:szCs w:val="36"/>
        </w:rPr>
      </w:r>
      <w:r/>
    </w:p>
    <w:p>
      <w:pPr>
        <w:pStyle w:val="917"/>
        <w:ind w:firstLine="2864"/>
        <w:spacing w:before="117" w:line="220" w:lineRule="auto"/>
        <w:rPr>
          <w:rFonts w:ascii="宋体" w:hAnsi="宋体" w:eastAsia="宋体" w:cs="宋体"/>
          <w:spacing w:val="-1"/>
          <w:sz w:val="36"/>
          <w:szCs w:val="36"/>
        </w:rPr>
        <w:outlineLvl w:val="0"/>
      </w:pPr>
      <w:r>
        <w:rPr>
          <w:rFonts w:ascii="宋体" w:hAnsi="宋体" w:eastAsia="宋体" w:cs="宋体"/>
          <w:spacing w:val="-1"/>
          <w:sz w:val="36"/>
          <w:szCs w:val="36"/>
        </w:rPr>
      </w:r>
      <w:r/>
    </w:p>
    <w:p>
      <w:pPr>
        <w:pStyle w:val="917"/>
        <w:ind w:firstLine="2864"/>
        <w:spacing w:before="117" w:line="220" w:lineRule="auto"/>
        <w:rPr>
          <w:rFonts w:ascii="宋体" w:hAnsi="宋体" w:eastAsia="宋体" w:cs="宋体"/>
          <w:spacing w:val="-1"/>
          <w:sz w:val="36"/>
          <w:szCs w:val="36"/>
        </w:rPr>
        <w:outlineLvl w:val="0"/>
      </w:pPr>
      <w:r>
        <w:rPr>
          <w:rFonts w:ascii="宋体" w:hAnsi="宋体" w:eastAsia="宋体" w:cs="宋体"/>
          <w:spacing w:val="-1"/>
          <w:sz w:val="36"/>
          <w:szCs w:val="36"/>
        </w:rPr>
      </w:r>
      <w:r/>
    </w:p>
    <w:p>
      <w:pPr>
        <w:pStyle w:val="917"/>
        <w:ind w:firstLine="2864"/>
        <w:spacing w:before="117" w:line="220" w:lineRule="auto"/>
        <w:rPr>
          <w:rFonts w:ascii="宋体" w:hAnsi="宋体" w:eastAsia="宋体" w:cs="宋体"/>
          <w:spacing w:val="-1"/>
          <w:sz w:val="36"/>
          <w:szCs w:val="36"/>
        </w:rPr>
        <w:outlineLvl w:val="0"/>
      </w:pPr>
      <w:r>
        <w:rPr>
          <w:rFonts w:ascii="宋体" w:hAnsi="宋体" w:eastAsia="宋体" w:cs="宋体"/>
          <w:spacing w:val="-1"/>
          <w:sz w:val="36"/>
          <w:szCs w:val="36"/>
        </w:rPr>
      </w:r>
      <w:r/>
    </w:p>
    <w:p>
      <w:pPr>
        <w:pStyle w:val="917"/>
        <w:ind w:firstLine="2864"/>
        <w:spacing w:before="117" w:line="220" w:lineRule="auto"/>
        <w:rPr>
          <w:rFonts w:ascii="宋体" w:hAnsi="宋体" w:eastAsia="宋体" w:cs="宋体"/>
          <w:spacing w:val="-1"/>
          <w:sz w:val="36"/>
          <w:szCs w:val="36"/>
        </w:rPr>
        <w:outlineLvl w:val="0"/>
      </w:pPr>
      <w:r>
        <w:rPr>
          <w:rFonts w:ascii="宋体" w:hAnsi="宋体" w:eastAsia="宋体" w:cs="宋体"/>
          <w:spacing w:val="-1"/>
          <w:sz w:val="36"/>
          <w:szCs w:val="36"/>
        </w:rPr>
      </w:r>
      <w:r/>
    </w:p>
    <w:p>
      <w:pPr>
        <w:pStyle w:val="917"/>
        <w:ind w:firstLine="2864"/>
        <w:spacing w:before="117" w:line="220" w:lineRule="auto"/>
        <w:rPr>
          <w:rFonts w:ascii="宋体" w:hAnsi="宋体" w:eastAsia="宋体" w:cs="宋体"/>
          <w:spacing w:val="-1"/>
          <w:sz w:val="36"/>
          <w:szCs w:val="36"/>
        </w:rPr>
        <w:outlineLvl w:val="0"/>
      </w:pPr>
      <w:r>
        <w:rPr>
          <w:rFonts w:ascii="宋体" w:hAnsi="宋体" w:eastAsia="宋体" w:cs="宋体"/>
          <w:spacing w:val="-1"/>
          <w:sz w:val="36"/>
          <w:szCs w:val="36"/>
        </w:rPr>
      </w:r>
      <w:r/>
    </w:p>
    <w:p>
      <w:pPr>
        <w:pStyle w:val="917"/>
        <w:ind w:firstLine="2864"/>
        <w:spacing w:before="117" w:line="220" w:lineRule="auto"/>
        <w:rPr>
          <w:rFonts w:ascii="宋体" w:hAnsi="宋体" w:eastAsia="宋体" w:cs="宋体"/>
          <w:spacing w:val="-1"/>
          <w:sz w:val="36"/>
          <w:szCs w:val="36"/>
        </w:rPr>
        <w:outlineLvl w:val="0"/>
      </w:pPr>
      <w:r>
        <w:rPr>
          <w:rFonts w:ascii="宋体" w:hAnsi="宋体" w:eastAsia="宋体" w:cs="宋体"/>
          <w:spacing w:val="-1"/>
          <w:sz w:val="36"/>
          <w:szCs w:val="36"/>
        </w:rPr>
      </w:r>
      <w:r/>
    </w:p>
    <w:p>
      <w:pPr>
        <w:pStyle w:val="917"/>
        <w:ind w:firstLine="2864"/>
        <w:spacing w:before="117" w:line="220" w:lineRule="auto"/>
        <w:rPr>
          <w:rFonts w:ascii="宋体" w:hAnsi="宋体" w:eastAsia="宋体" w:cs="宋体"/>
          <w:spacing w:val="-1"/>
          <w:sz w:val="36"/>
          <w:szCs w:val="36"/>
        </w:rPr>
        <w:outlineLvl w:val="0"/>
      </w:pPr>
      <w:r>
        <w:rPr>
          <w:rFonts w:ascii="宋体" w:hAnsi="宋体" w:eastAsia="宋体" w:cs="宋体"/>
          <w:spacing w:val="-1"/>
          <w:sz w:val="36"/>
          <w:szCs w:val="36"/>
        </w:rPr>
      </w:r>
      <w:r/>
    </w:p>
    <w:p>
      <w:pPr>
        <w:pStyle w:val="917"/>
        <w:ind w:firstLine="2864"/>
        <w:spacing w:before="117" w:line="220" w:lineRule="auto"/>
        <w:rPr>
          <w:rFonts w:ascii="宋体" w:hAnsi="宋体" w:eastAsia="宋体" w:cs="宋体"/>
          <w:spacing w:val="-1"/>
          <w:sz w:val="36"/>
          <w:szCs w:val="36"/>
        </w:rPr>
        <w:outlineLvl w:val="0"/>
      </w:pPr>
      <w:r>
        <w:rPr>
          <w:rFonts w:ascii="宋体" w:hAnsi="宋体" w:eastAsia="宋体" w:cs="宋体"/>
          <w:spacing w:val="-1"/>
          <w:sz w:val="36"/>
          <w:szCs w:val="36"/>
        </w:rPr>
      </w:r>
      <w:r/>
    </w:p>
    <w:p>
      <w:pPr>
        <w:pStyle w:val="917"/>
        <w:spacing w:before="117" w:line="220" w:lineRule="auto"/>
        <w:rPr>
          <w:rFonts w:ascii="宋体" w:hAnsi="宋体" w:eastAsia="宋体" w:cs="宋体"/>
          <w:spacing w:val="-1"/>
          <w:sz w:val="36"/>
          <w:szCs w:val="36"/>
        </w:rPr>
        <w:outlineLvl w:val="0"/>
      </w:pPr>
      <w:r>
        <w:rPr>
          <w:rFonts w:ascii="宋体" w:hAnsi="宋体" w:eastAsia="宋体" w:cs="宋体"/>
          <w:spacing w:val="-1"/>
          <w:sz w:val="36"/>
          <w:szCs w:val="36"/>
        </w:rPr>
      </w:r>
      <w:r/>
    </w:p>
    <w:p>
      <w:pPr>
        <w:pStyle w:val="917"/>
        <w:ind w:firstLine="2864"/>
        <w:spacing w:before="117" w:line="220" w:lineRule="auto"/>
        <w:rPr>
          <w:rFonts w:hint="eastAsia" w:ascii="新宋体" w:hAnsi="新宋体" w:eastAsia="新宋体" w:cs="新宋体"/>
          <w:b w:val="0"/>
          <w:sz w:val="24"/>
          <w:szCs w:val="28"/>
        </w:rPr>
        <w:outlineLvl w:val="0"/>
      </w:pPr>
      <w:r>
        <w:rPr>
          <w:rFonts w:ascii="宋体" w:hAnsi="宋体" w:eastAsia="宋体" w:cs="宋体"/>
          <w:spacing w:val="-1"/>
          <w:sz w:val="36"/>
          <w:szCs w:val="36"/>
        </w:rPr>
        <w:t xml:space="preserve">第一部分  </w:t>
      </w:r>
      <w:r>
        <w:rPr>
          <w:rFonts w:hint="eastAsia" w:ascii="宋体" w:hAnsi="宋体" w:eastAsia="宋体" w:cs="宋体"/>
          <w:spacing w:val="-1"/>
          <w:sz w:val="36"/>
          <w:szCs w:val="36"/>
          <w:lang w:eastAsia="zh-CN"/>
        </w:rPr>
        <w:t xml:space="preserve">招标</w:t>
      </w:r>
      <w:r>
        <w:rPr>
          <w:rFonts w:ascii="宋体" w:hAnsi="宋体" w:eastAsia="宋体" w:cs="宋体"/>
          <w:spacing w:val="-1"/>
          <w:sz w:val="36"/>
          <w:szCs w:val="36"/>
        </w:rPr>
        <w:t xml:space="preserve">邀请</w:t>
      </w:r>
      <w:r>
        <w:rPr>
          <w:rFonts w:hint="eastAsia" w:ascii="新宋体" w:hAnsi="新宋体" w:eastAsia="新宋体" w:cs="新宋体"/>
          <w:b w:val="0"/>
          <w:sz w:val="24"/>
          <w:szCs w:val="28"/>
        </w:rPr>
      </w:r>
      <w:r/>
    </w:p>
    <w:tbl>
      <w:tblPr>
        <w:tblStyle w:val="2466"/>
        <w:tblpPr w:horzAnchor="page" w:tblpX="1106" w:vertAnchor="text" w:tblpY="631" w:leftFromText="180" w:topFromText="0" w:rightFromText="180" w:bottomFromText="0"/>
        <w:tblW w:w="5068" w:type="pct"/>
        <w:tblInd w:w="0" w:type="dxa"/>
        <w:tblBorders>
          <w:top w:val="single" w:color="000000" w:sz="2" w:space="0"/>
          <w:left w:val="single" w:color="000000" w:sz="2" w:space="0"/>
          <w:bottom w:val="single" w:color="000000" w:sz="2" w:space="0"/>
          <w:right w:val="single" w:color="000000" w:sz="2"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9776"/>
      </w:tblGrid>
      <w:tr>
        <w:trPr>
          <w:trHeight w:val="1921"/>
        </w:trPr>
        <w:tc>
          <w:tcPr>
            <w:tcW w:w="5000" w:type="dxa"/>
            <w:vAlign w:val="top"/>
            <w:textDirection w:val="lrTb"/>
            <w:noWrap w:val="false"/>
          </w:tcPr>
          <w:p>
            <w:pPr>
              <w:pStyle w:val="1284"/>
              <w:ind w:firstLine="240"/>
              <w:jc w:val="both"/>
              <w:spacing w:before="138" w:line="240" w:lineRule="auto"/>
              <w:rPr>
                <w:rFonts w:hint="eastAsia" w:ascii="宋体" w:hAnsi="宋体" w:eastAsia="宋体" w:cs="宋体"/>
                <w:sz w:val="24"/>
                <w:szCs w:val="24"/>
                <w:u w:val="none"/>
                <w:lang w:eastAsia="zh-CN"/>
              </w:rPr>
              <w:framePr w:vAnchor="text" w:hAnchor="page" w:x="1106" w:y="631"/>
            </w:pPr>
            <w:r>
              <w:rPr>
                <w:rFonts w:hint="eastAsia" w:ascii="宋体" w:hAnsi="宋体" w:eastAsia="宋体" w:cs="宋体"/>
                <w:sz w:val="24"/>
                <w:szCs w:val="24"/>
                <w:u w:val="none"/>
                <w:lang w:eastAsia="zh-CN"/>
              </w:rPr>
              <w:t xml:space="preserve">项目概况</w:t>
            </w:r>
            <w:bookmarkEnd w:id="2"/>
            <w:r/>
            <w:bookmarkEnd w:id="3"/>
            <w:r/>
            <w:bookmarkEnd w:id="4"/>
            <w:r/>
            <w:bookmarkEnd w:id="5"/>
            <w:r>
              <w:rPr>
                <w:rFonts w:hint="eastAsia" w:ascii="宋体" w:hAnsi="宋体" w:eastAsia="宋体" w:cs="宋体"/>
                <w:sz w:val="24"/>
                <w:szCs w:val="24"/>
                <w:u w:val="none"/>
                <w:lang w:eastAsia="zh-CN"/>
              </w:rPr>
            </w:r>
            <w:r/>
          </w:p>
          <w:p>
            <w:pPr>
              <w:pStyle w:val="917"/>
              <w:ind w:firstLine="482"/>
              <w:jc w:val="left"/>
              <w:keepLines w:val="0"/>
              <w:keepNext w:val="0"/>
              <w:pageBreakBefore w:val="0"/>
              <w:spacing w:line="360" w:lineRule="auto"/>
              <w:widowControl w:val="off"/>
              <w:rPr>
                <w:rFonts w:ascii="宋体" w:hAnsi="宋体" w:eastAsia="宋体" w:cs="宋体"/>
                <w:sz w:val="24"/>
                <w:szCs w:val="24"/>
                <w:lang w:eastAsia="zh-CN"/>
              </w:rPr>
              <w:framePr w:vAnchor="text" w:hAnchor="page" w:x="1106" w:y="631"/>
            </w:pPr>
            <w:r>
              <w:rPr>
                <w:rFonts w:hint="eastAsia" w:ascii="新宋体" w:hAnsi="新宋体" w:eastAsia="新宋体" w:cs="新宋体"/>
                <w:color w:val="4472c4"/>
                <w:sz w:val="24"/>
                <w:szCs w:val="28"/>
                <w:u w:val="single"/>
                <w:lang w:eastAsia="zh-CN"/>
              </w:rPr>
              <w:t xml:space="preserve">句容市城北生活垃圾填埋场渗滤液处理站市场化运维</w:t>
            </w:r>
            <w:r>
              <w:rPr>
                <w:rFonts w:hint="eastAsia" w:ascii="新宋体" w:hAnsi="新宋体" w:eastAsia="新宋体" w:cs="新宋体"/>
                <w:color w:val="4472c4"/>
                <w:sz w:val="24"/>
                <w:szCs w:val="28"/>
                <w:u w:val="single"/>
                <w:lang w:val="en-US" w:eastAsia="zh-CN"/>
              </w:rPr>
              <w:t xml:space="preserve"> </w:t>
            </w:r>
            <w:r>
              <w:rPr>
                <w:rFonts w:hint="eastAsia" w:ascii="宋体" w:hAnsi="宋体" w:eastAsia="宋体" w:cs="宋体"/>
                <w:sz w:val="24"/>
                <w:szCs w:val="24"/>
                <w:lang w:eastAsia="zh-CN"/>
              </w:rPr>
              <w:t xml:space="preserve">的潜在供应商应在</w:t>
            </w:r>
            <w:r>
              <w:rPr>
                <w:rFonts w:hint="eastAsia" w:ascii="宋体" w:hAnsi="宋体" w:eastAsia="宋体" w:cs="宋体"/>
                <w:sz w:val="24"/>
                <w:szCs w:val="24"/>
                <w:u w:val="single"/>
                <w:lang w:eastAsia="zh-CN"/>
              </w:rPr>
              <w:t xml:space="preserve"> 江苏政府采购网-苏采云平台</w:t>
            </w:r>
            <w:r>
              <w:rPr>
                <w:rFonts w:hint="eastAsia" w:ascii="宋体" w:hAnsi="宋体" w:cs="宋体"/>
                <w:sz w:val="24"/>
                <w:szCs w:val="24"/>
                <w:u w:val="single"/>
                <w:lang w:val="en-US" w:eastAsia="zh-CN"/>
              </w:rPr>
              <w:t xml:space="preserve"> </w:t>
            </w:r>
            <w:r>
              <w:rPr>
                <w:rFonts w:hint="eastAsia" w:ascii="宋体" w:hAnsi="宋体" w:eastAsia="宋体" w:cs="宋体"/>
                <w:sz w:val="24"/>
                <w:szCs w:val="24"/>
                <w:u w:val="single"/>
                <w:lang w:eastAsia="zh-CN"/>
              </w:rPr>
              <w:t xml:space="preserve">http://jszfcg.jsczt.cn/jszc/login?rf=http://jszfcg.jsczt.cn/jszc/workspace </w:t>
            </w:r>
            <w:r>
              <w:rPr>
                <w:rFonts w:hint="eastAsia" w:ascii="宋体" w:hAnsi="宋体" w:eastAsia="宋体" w:cs="宋体"/>
                <w:spacing w:val="-1"/>
                <w:sz w:val="24"/>
                <w:szCs w:val="24"/>
                <w:lang w:eastAsia="zh-CN"/>
              </w:rPr>
              <w:t xml:space="preserve">获取招标文件，并于</w:t>
            </w:r>
            <w:r>
              <w:rPr>
                <w:rFonts w:hint="eastAsia" w:ascii="宋体" w:hAnsi="宋体" w:eastAsia="宋体" w:cs="宋体"/>
                <w:color w:val="4472c4"/>
                <w:spacing w:val="-32"/>
                <w:sz w:val="24"/>
                <w:szCs w:val="24"/>
                <w:u w:val="single"/>
                <w:lang w:eastAsia="zh-CN"/>
              </w:rPr>
              <w:t xml:space="preserve"> </w:t>
            </w:r>
            <w:r>
              <w:rPr>
                <w:rFonts w:hint="eastAsia" w:ascii="宋体" w:hAnsi="宋体" w:cs="宋体"/>
                <w:color w:val="4472c4"/>
                <w:spacing w:val="-32"/>
                <w:sz w:val="24"/>
                <w:szCs w:val="24"/>
                <w:u w:val="single"/>
                <w:lang w:val="en-US" w:eastAsia="zh-CN"/>
              </w:rPr>
              <w:t xml:space="preserve"> </w:t>
            </w:r>
            <w:r>
              <w:rPr>
                <w:rFonts w:hint="eastAsia" w:ascii="宋体" w:hAnsi="宋体" w:eastAsia="宋体" w:cs="宋体"/>
                <w:color w:val="4472c4"/>
                <w:spacing w:val="-1"/>
                <w:sz w:val="24"/>
                <w:szCs w:val="24"/>
                <w:u w:val="single"/>
                <w:lang w:eastAsia="zh-CN"/>
              </w:rPr>
              <w:t xml:space="preserve">202</w:t>
            </w:r>
            <w:r>
              <w:rPr>
                <w:rFonts w:hint="eastAsia" w:ascii="宋体" w:hAnsi="宋体" w:cs="宋体"/>
                <w:color w:val="4472c4"/>
                <w:spacing w:val="-1"/>
                <w:sz w:val="24"/>
                <w:szCs w:val="24"/>
                <w:u w:val="single"/>
                <w:lang w:val="en-US" w:eastAsia="zh-CN"/>
              </w:rPr>
              <w:t xml:space="preserve">5年 12</w:t>
            </w:r>
            <w:r>
              <w:rPr>
                <w:rFonts w:hint="eastAsia" w:ascii="宋体" w:hAnsi="宋体" w:cs="宋体"/>
                <w:color w:val="4472c4"/>
                <w:spacing w:val="-1"/>
                <w:sz w:val="24"/>
                <w:szCs w:val="24"/>
                <w:u w:val="single"/>
                <w:lang w:eastAsia="zh-CN"/>
              </w:rPr>
              <w:t xml:space="preserve">月</w:t>
            </w:r>
            <w:r>
              <w:rPr>
                <w:rFonts w:hint="eastAsia" w:ascii="宋体" w:hAnsi="宋体" w:cs="宋体"/>
                <w:color w:val="4472c4"/>
                <w:spacing w:val="-1"/>
                <w:sz w:val="24"/>
                <w:szCs w:val="24"/>
                <w:u w:val="single"/>
                <w:lang w:val="en-US" w:eastAsia="zh-CN"/>
              </w:rPr>
              <w:t xml:space="preserve"> 5 日上午</w:t>
            </w:r>
            <w:r>
              <w:rPr>
                <w:rFonts w:hint="eastAsia" w:ascii="宋体" w:hAnsi="宋体" w:eastAsia="宋体" w:cs="宋体"/>
                <w:color w:val="4472c4"/>
                <w:spacing w:val="-1"/>
                <w:sz w:val="24"/>
                <w:szCs w:val="24"/>
                <w:u w:val="single"/>
                <w:lang w:eastAsia="zh-CN"/>
              </w:rPr>
              <w:t xml:space="preserve">09:30</w:t>
            </w:r>
            <w:r>
              <w:rPr>
                <w:rFonts w:hint="eastAsia" w:ascii="宋体" w:hAnsi="宋体" w:eastAsia="宋体" w:cs="宋体"/>
                <w:color w:val="000000"/>
                <w:spacing w:val="-1"/>
                <w:sz w:val="24"/>
                <w:szCs w:val="24"/>
                <w:u w:val="single"/>
                <w:lang w:eastAsia="zh-CN"/>
              </w:rPr>
              <w:t xml:space="preserve">（北</w:t>
            </w:r>
            <w:r>
              <w:rPr>
                <w:rFonts w:hint="eastAsia" w:ascii="宋体" w:hAnsi="宋体" w:eastAsia="宋体" w:cs="宋体"/>
                <w:spacing w:val="-1"/>
                <w:sz w:val="24"/>
                <w:szCs w:val="24"/>
                <w:u w:val="single"/>
                <w:lang w:eastAsia="zh-CN"/>
              </w:rPr>
              <w:t xml:space="preserve">京时间）</w:t>
            </w:r>
            <w:r>
              <w:rPr>
                <w:rFonts w:hint="eastAsia" w:ascii="宋体" w:hAnsi="宋体" w:eastAsia="宋体" w:cs="宋体"/>
                <w:spacing w:val="-1"/>
                <w:sz w:val="24"/>
                <w:szCs w:val="24"/>
                <w:lang w:eastAsia="zh-CN"/>
              </w:rPr>
              <w:t xml:space="preserve">前递交响应文件。</w:t>
            </w:r>
            <w:r>
              <w:rPr>
                <w:rFonts w:ascii="宋体" w:hAnsi="宋体" w:eastAsia="宋体" w:cs="宋体"/>
                <w:sz w:val="24"/>
                <w:szCs w:val="24"/>
                <w:lang w:eastAsia="zh-CN"/>
              </w:rPr>
            </w:r>
            <w:r/>
          </w:p>
        </w:tc>
      </w:tr>
    </w:tbl>
    <w:p>
      <w:pPr>
        <w:pStyle w:val="919"/>
        <w:jc w:val="both"/>
        <w:spacing w:line="360" w:lineRule="auto"/>
        <w:rPr>
          <w:rFonts w:hint="eastAsia" w:ascii="新宋体" w:hAnsi="新宋体" w:eastAsia="新宋体" w:cs="新宋体"/>
          <w:b w:val="0"/>
          <w:sz w:val="24"/>
          <w:szCs w:val="28"/>
        </w:rPr>
      </w:pPr>
      <w:r>
        <w:rPr>
          <w:rFonts w:hint="eastAsia" w:ascii="新宋体" w:hAnsi="新宋体" w:eastAsia="新宋体" w:cs="新宋体"/>
          <w:b w:val="0"/>
          <w:sz w:val="24"/>
          <w:szCs w:val="28"/>
        </w:rPr>
        <w:t xml:space="preserve">一、项目基本情况</w:t>
      </w:r>
      <w:bookmarkEnd w:id="6"/>
      <w:r>
        <w:rPr>
          <w:rFonts w:hint="eastAsia" w:ascii="新宋体" w:hAnsi="新宋体" w:eastAsia="新宋体" w:cs="新宋体"/>
          <w:b w:val="0"/>
          <w:sz w:val="24"/>
          <w:szCs w:val="28"/>
        </w:rPr>
      </w:r>
      <w:r/>
    </w:p>
    <w:p>
      <w:pPr>
        <w:pStyle w:val="917"/>
        <w:ind w:firstLine="480"/>
        <w:spacing w:line="360" w:lineRule="auto"/>
        <w:rPr>
          <w:rFonts w:ascii="新宋体" w:hAnsi="新宋体" w:eastAsia="新宋体" w:cs="新宋体"/>
          <w:color w:val="4472c4"/>
          <w:sz w:val="24"/>
          <w:szCs w:val="28"/>
          <w:lang w:val="en-US" w:eastAsia="zh-CN"/>
        </w:rPr>
      </w:pPr>
      <w:r>
        <w:rPr>
          <w:rFonts w:hint="eastAsia" w:ascii="新宋体" w:hAnsi="新宋体" w:eastAsia="新宋体" w:cs="新宋体"/>
          <w:color w:val="000000"/>
          <w:sz w:val="24"/>
          <w:szCs w:val="28"/>
        </w:rPr>
        <w:t xml:space="preserve">项目编号：</w:t>
      </w:r>
      <w:r>
        <w:rPr>
          <w:rFonts w:hint="eastAsia" w:ascii="新宋体" w:hAnsi="新宋体" w:eastAsia="新宋体" w:cs="新宋体"/>
          <w:color w:val="4472c4"/>
          <w:sz w:val="24"/>
          <w:szCs w:val="28"/>
          <w:lang w:eastAsia="zh-CN"/>
        </w:rPr>
        <w:t xml:space="preserve">JSZC-321183-YGGS-G2025-0006</w:t>
      </w:r>
      <w:r>
        <w:rPr>
          <w:rFonts w:ascii="新宋体" w:hAnsi="新宋体" w:eastAsia="新宋体" w:cs="新宋体"/>
          <w:color w:val="4472c4"/>
          <w:sz w:val="24"/>
          <w:szCs w:val="28"/>
          <w:lang w:val="en-US" w:eastAsia="zh-CN"/>
        </w:rPr>
      </w:r>
      <w:r/>
    </w:p>
    <w:p>
      <w:pPr>
        <w:pStyle w:val="917"/>
        <w:ind w:firstLine="480"/>
        <w:spacing w:line="360" w:lineRule="auto"/>
        <w:rPr>
          <w:rFonts w:hint="eastAsia" w:ascii="新宋体" w:hAnsi="新宋体" w:eastAsia="新宋体" w:cs="新宋体"/>
          <w:color w:val="000000"/>
          <w:sz w:val="24"/>
          <w:lang w:val="en-US" w:eastAsia="zh-CN"/>
        </w:rPr>
      </w:pPr>
      <w:r>
        <w:rPr>
          <w:rFonts w:hint="eastAsia" w:ascii="新宋体" w:hAnsi="新宋体" w:eastAsia="新宋体" w:cs="新宋体"/>
          <w:color w:val="000000"/>
          <w:sz w:val="24"/>
        </w:rPr>
        <w:t xml:space="preserve">项目名称：</w:t>
      </w:r>
      <w:r>
        <w:rPr>
          <w:rFonts w:hint="eastAsia" w:ascii="新宋体" w:hAnsi="新宋体" w:eastAsia="新宋体" w:cs="新宋体"/>
          <w:color w:val="4472c4"/>
          <w:sz w:val="24"/>
          <w:szCs w:val="28"/>
          <w:lang w:eastAsia="zh-CN"/>
        </w:rPr>
        <w:t xml:space="preserve">句容市城北生活垃圾填埋场渗滤液处理站市场化运维</w:t>
      </w:r>
      <w:r>
        <w:rPr>
          <w:rFonts w:hint="eastAsia" w:ascii="新宋体" w:hAnsi="新宋体" w:eastAsia="新宋体" w:cs="新宋体"/>
          <w:color w:val="4472c4"/>
          <w:sz w:val="24"/>
          <w:szCs w:val="28"/>
          <w:lang w:val="en-US" w:eastAsia="zh-CN"/>
        </w:rPr>
        <w:t xml:space="preserve">；</w:t>
      </w:r>
      <w:r>
        <w:rPr>
          <w:rFonts w:hint="eastAsia" w:ascii="新宋体" w:hAnsi="新宋体" w:eastAsia="新宋体" w:cs="新宋体"/>
          <w:color w:val="000000"/>
          <w:sz w:val="24"/>
          <w:lang w:val="en-US" w:eastAsia="zh-CN"/>
        </w:rPr>
      </w:r>
      <w:r/>
    </w:p>
    <w:p>
      <w:pPr>
        <w:pStyle w:val="917"/>
        <w:ind w:firstLine="480"/>
        <w:spacing w:line="360" w:lineRule="auto"/>
        <w:rPr>
          <w:rFonts w:hint="eastAsia" w:ascii="新宋体" w:hAnsi="新宋体" w:eastAsia="新宋体" w:cs="新宋体"/>
          <w:color w:val="000000"/>
          <w:sz w:val="24"/>
          <w:lang w:val="en-US" w:eastAsia="zh-CN"/>
        </w:rPr>
      </w:pPr>
      <w:r>
        <w:rPr>
          <w:rFonts w:hint="eastAsia" w:ascii="新宋体" w:hAnsi="新宋体" w:eastAsia="新宋体" w:cs="新宋体"/>
          <w:color w:val="000000"/>
          <w:sz w:val="24"/>
        </w:rPr>
        <w:t xml:space="preserve">预算金额：</w:t>
      </w:r>
      <w:r>
        <w:rPr>
          <w:rFonts w:hint="eastAsia" w:ascii="新宋体" w:hAnsi="新宋体" w:eastAsia="新宋体" w:cs="新宋体"/>
          <w:color w:val="4472c4"/>
          <w:sz w:val="24"/>
          <w:szCs w:val="28"/>
          <w:lang w:val="en-US" w:eastAsia="zh-CN"/>
        </w:rPr>
        <w:t xml:space="preserve">495万元；</w:t>
      </w:r>
      <w:r>
        <w:rPr>
          <w:rFonts w:hint="eastAsia" w:ascii="新宋体" w:hAnsi="新宋体" w:eastAsia="新宋体" w:cs="新宋体"/>
          <w:color w:val="000000"/>
          <w:sz w:val="24"/>
          <w:lang w:val="en-US" w:eastAsia="zh-CN"/>
        </w:rPr>
      </w:r>
      <w:r/>
    </w:p>
    <w:p>
      <w:pPr>
        <w:pStyle w:val="917"/>
        <w:ind w:firstLine="480"/>
        <w:spacing w:line="360" w:lineRule="auto"/>
        <w:rPr>
          <w:rFonts w:hint="eastAsia" w:ascii="新宋体" w:hAnsi="新宋体" w:eastAsia="新宋体" w:cs="新宋体"/>
          <w:color w:val="000000"/>
          <w:sz w:val="24"/>
        </w:rPr>
      </w:pPr>
      <w:r>
        <w:rPr>
          <w:rFonts w:hint="eastAsia" w:ascii="新宋体" w:hAnsi="新宋体" w:eastAsia="新宋体" w:cs="新宋体"/>
          <w:color w:val="000000"/>
          <w:sz w:val="24"/>
          <w:lang w:val="en-US" w:eastAsia="zh-CN"/>
        </w:rPr>
        <w:t xml:space="preserve">最高限价</w:t>
      </w:r>
      <w:r>
        <w:rPr>
          <w:rFonts w:hint="eastAsia" w:ascii="新宋体" w:hAnsi="新宋体" w:eastAsia="新宋体" w:cs="新宋体"/>
          <w:color w:val="000000"/>
          <w:sz w:val="24"/>
        </w:rPr>
        <w:t xml:space="preserve">：</w:t>
      </w:r>
      <w:r>
        <w:rPr>
          <w:rFonts w:hint="eastAsia" w:ascii="新宋体" w:hAnsi="新宋体" w:eastAsia="新宋体" w:cs="新宋体"/>
          <w:color w:val="4472c4"/>
          <w:sz w:val="24"/>
          <w:szCs w:val="28"/>
          <w:lang w:val="en-US" w:eastAsia="zh-CN"/>
        </w:rPr>
        <w:t xml:space="preserve">55元/立方米(每立方米渗滤液处理单价)；</w:t>
      </w:r>
      <w:r>
        <w:rPr>
          <w:rFonts w:hint="eastAsia" w:ascii="新宋体" w:hAnsi="新宋体" w:eastAsia="新宋体" w:cs="新宋体"/>
          <w:color w:val="000000"/>
          <w:sz w:val="24"/>
        </w:rPr>
      </w:r>
      <w:r/>
    </w:p>
    <w:p>
      <w:pPr>
        <w:pStyle w:val="917"/>
        <w:ind w:firstLine="480"/>
        <w:spacing w:line="360" w:lineRule="auto"/>
        <w:rPr>
          <w:rFonts w:hint="eastAsia" w:ascii="新宋体" w:hAnsi="新宋体" w:eastAsia="新宋体" w:cs="新宋体"/>
          <w:color w:val="000000"/>
          <w:sz w:val="24"/>
        </w:rPr>
      </w:pPr>
      <w:r>
        <w:rPr>
          <w:rFonts w:hint="eastAsia" w:ascii="新宋体" w:hAnsi="新宋体" w:eastAsia="新宋体" w:cs="新宋体"/>
          <w:color w:val="000000"/>
          <w:sz w:val="24"/>
        </w:rPr>
        <w:t xml:space="preserve">采购需求：</w:t>
      </w:r>
      <w:r>
        <w:rPr>
          <w:rFonts w:hint="eastAsia" w:ascii="新宋体" w:hAnsi="新宋体" w:eastAsia="新宋体" w:cs="新宋体"/>
          <w:color w:val="4472c4"/>
          <w:sz w:val="24"/>
          <w:szCs w:val="28"/>
          <w:lang w:val="en-US" w:eastAsia="zh-CN"/>
        </w:rPr>
        <w:t xml:space="preserve">详细内容及要求见第四部分采购需求；</w:t>
      </w:r>
      <w:r>
        <w:rPr>
          <w:rFonts w:hint="eastAsia" w:ascii="新宋体" w:hAnsi="新宋体" w:eastAsia="新宋体" w:cs="新宋体"/>
          <w:color w:val="000000"/>
          <w:sz w:val="24"/>
        </w:rPr>
      </w:r>
      <w:r/>
    </w:p>
    <w:p>
      <w:pPr>
        <w:pStyle w:val="917"/>
        <w:ind w:firstLine="480"/>
        <w:spacing w:line="360" w:lineRule="auto"/>
        <w:rPr>
          <w:rFonts w:hint="eastAsia" w:ascii="新宋体" w:hAnsi="新宋体" w:eastAsia="新宋体" w:cs="新宋体"/>
          <w:color w:val="ff0000"/>
          <w:sz w:val="24"/>
          <w:szCs w:val="28"/>
          <w:lang w:val="en-US" w:eastAsia="zh-CN"/>
        </w:rPr>
      </w:pPr>
      <w:r>
        <w:rPr>
          <w:rFonts w:hint="eastAsia" w:ascii="新宋体" w:hAnsi="新宋体" w:eastAsia="新宋体" w:cs="新宋体"/>
          <w:sz w:val="24"/>
          <w:szCs w:val="28"/>
        </w:rPr>
        <w:t xml:space="preserve">合同履行期限：</w:t>
      </w:r>
      <w:r>
        <w:rPr>
          <w:rFonts w:hint="eastAsia" w:ascii="新宋体" w:hAnsi="新宋体" w:eastAsia="新宋体" w:cs="新宋体"/>
          <w:color w:val="4472c4"/>
          <w:sz w:val="24"/>
          <w:szCs w:val="28"/>
          <w:lang w:val="en-US" w:eastAsia="zh-CN"/>
        </w:rPr>
        <w:t xml:space="preserve">3年；</w:t>
      </w:r>
      <w:r>
        <w:rPr>
          <w:rFonts w:hint="eastAsia" w:ascii="新宋体" w:hAnsi="新宋体" w:eastAsia="新宋体" w:cs="新宋体"/>
          <w:color w:val="ff0000"/>
          <w:sz w:val="24"/>
          <w:szCs w:val="28"/>
          <w:lang w:val="en-US" w:eastAsia="zh-CN"/>
        </w:rPr>
      </w:r>
      <w:r/>
    </w:p>
    <w:p>
      <w:pPr>
        <w:pStyle w:val="917"/>
        <w:ind w:firstLine="480"/>
        <w:spacing w:line="360" w:lineRule="auto"/>
        <w:rPr>
          <w:rFonts w:hint="eastAsia" w:ascii="新宋体" w:hAnsi="新宋体" w:eastAsia="新宋体" w:cs="新宋体"/>
          <w:color w:val="4472c4"/>
          <w:sz w:val="24"/>
          <w:szCs w:val="28"/>
          <w:lang w:eastAsia="zh-CN"/>
        </w:rPr>
      </w:pPr>
      <w:r>
        <w:rPr>
          <w:rFonts w:hint="eastAsia" w:ascii="新宋体" w:hAnsi="新宋体" w:eastAsia="新宋体" w:cs="新宋体"/>
          <w:color w:val="000000"/>
          <w:sz w:val="24"/>
        </w:rPr>
        <w:t xml:space="preserve">本项目是否接受联合体投标：</w:t>
      </w:r>
      <w:r>
        <w:rPr>
          <w:rFonts w:hint="eastAsia" w:ascii="新宋体" w:hAnsi="新宋体" w:eastAsia="新宋体" w:cs="新宋体"/>
          <w:color w:val="4472c4"/>
          <w:sz w:val="24"/>
          <w:szCs w:val="28"/>
        </w:rPr>
        <w:t xml:space="preserve">不接受</w:t>
      </w:r>
      <w:r>
        <w:rPr>
          <w:rFonts w:hint="eastAsia" w:ascii="新宋体" w:hAnsi="新宋体" w:eastAsia="新宋体" w:cs="新宋体"/>
          <w:color w:val="4472c4"/>
          <w:sz w:val="24"/>
          <w:szCs w:val="28"/>
          <w:lang w:eastAsia="zh-CN"/>
        </w:rPr>
        <w:t xml:space="preserve">；</w:t>
      </w:r>
      <w:r>
        <w:rPr>
          <w:rFonts w:hint="eastAsia" w:ascii="新宋体" w:hAnsi="新宋体" w:eastAsia="新宋体" w:cs="新宋体"/>
          <w:color w:val="4472c4"/>
          <w:sz w:val="24"/>
          <w:szCs w:val="28"/>
          <w:lang w:eastAsia="zh-CN"/>
        </w:rPr>
      </w:r>
      <w:r/>
    </w:p>
    <w:p>
      <w:pPr>
        <w:pStyle w:val="917"/>
        <w:ind w:firstLine="456"/>
        <w:spacing w:before="81" w:line="336" w:lineRule="auto"/>
        <w:rPr>
          <w:rFonts w:ascii="宋体" w:hAnsi="宋体" w:eastAsia="宋体" w:cs="宋体"/>
          <w:sz w:val="24"/>
          <w:szCs w:val="24"/>
          <w:lang w:val="en-US" w:eastAsia="zh-CN"/>
        </w:rPr>
      </w:pPr>
      <w:r>
        <w:rPr>
          <w:rFonts w:hint="eastAsia" w:ascii="宋体" w:hAnsi="宋体" w:eastAsia="宋体" w:cs="宋体"/>
          <w:spacing w:val="-6"/>
          <w:sz w:val="24"/>
          <w:szCs w:val="24"/>
          <w:lang w:eastAsia="zh-CN"/>
        </w:rPr>
        <w:t xml:space="preserve">本项目供应商招标方式：</w:t>
      </w:r>
      <w:r>
        <w:rPr>
          <w:rFonts w:hint="eastAsia" w:ascii="新宋体" w:hAnsi="新宋体" w:eastAsia="新宋体" w:cs="新宋体"/>
          <w:color w:val="4472c4"/>
          <w:sz w:val="24"/>
          <w:szCs w:val="28"/>
          <w:lang w:eastAsia="zh-CN"/>
        </w:rPr>
        <w:t xml:space="preserve">发布公告；</w:t>
      </w:r>
      <w:r>
        <w:rPr>
          <w:rFonts w:ascii="宋体" w:hAnsi="宋体" w:eastAsia="宋体" w:cs="宋体"/>
          <w:sz w:val="24"/>
          <w:szCs w:val="24"/>
          <w:lang w:val="en-US" w:eastAsia="zh-CN"/>
        </w:rPr>
      </w:r>
      <w:r/>
    </w:p>
    <w:p>
      <w:pPr>
        <w:pStyle w:val="917"/>
        <w:ind w:firstLine="428"/>
        <w:spacing w:before="78" w:line="336" w:lineRule="auto"/>
        <w:rPr>
          <w:rFonts w:hint="eastAsia" w:ascii="新宋体" w:hAnsi="新宋体" w:eastAsia="新宋体" w:cs="新宋体"/>
          <w:color w:val="4472c4"/>
          <w:sz w:val="24"/>
          <w:szCs w:val="28"/>
          <w:highlight w:val="yellow"/>
        </w:rPr>
      </w:pPr>
      <w:r>
        <w:rPr>
          <w:rFonts w:hint="eastAsia" w:ascii="宋体" w:hAnsi="宋体" w:eastAsia="宋体" w:cs="宋体"/>
          <w:spacing w:val="-13"/>
          <w:sz w:val="24"/>
          <w:szCs w:val="24"/>
          <w:lang w:eastAsia="zh-CN"/>
        </w:rPr>
        <w:t xml:space="preserve">本次采购确定的中标人数量：</w:t>
      </w:r>
      <w:r>
        <w:rPr>
          <w:rFonts w:hint="eastAsia" w:ascii="新宋体" w:hAnsi="新宋体" w:eastAsia="新宋体" w:cs="新宋体"/>
          <w:color w:val="4472c4"/>
          <w:sz w:val="24"/>
          <w:szCs w:val="28"/>
          <w:highlight w:val="none"/>
          <w:lang w:val="en-US" w:eastAsia="zh-CN"/>
        </w:rPr>
        <w:t xml:space="preserve">1名</w:t>
      </w:r>
      <w:r>
        <w:rPr>
          <w:rFonts w:hint="eastAsia" w:ascii="新宋体" w:hAnsi="新宋体" w:eastAsia="新宋体" w:cs="新宋体"/>
          <w:color w:val="4472c4"/>
          <w:sz w:val="24"/>
          <w:szCs w:val="28"/>
          <w:highlight w:val="none"/>
          <w:lang w:eastAsia="zh-CN"/>
        </w:rPr>
        <w:t xml:space="preserve">；</w:t>
      </w:r>
      <w:r>
        <w:rPr>
          <w:rFonts w:hint="eastAsia" w:ascii="新宋体" w:hAnsi="新宋体" w:eastAsia="新宋体" w:cs="新宋体"/>
          <w:color w:val="4472c4"/>
          <w:sz w:val="24"/>
          <w:szCs w:val="28"/>
          <w:highlight w:val="yellow"/>
        </w:rPr>
      </w:r>
      <w:r/>
    </w:p>
    <w:p>
      <w:pPr>
        <w:pStyle w:val="919"/>
        <w:ind w:left="-142"/>
        <w:jc w:val="both"/>
        <w:spacing w:line="360" w:lineRule="auto"/>
        <w:rPr>
          <w:rFonts w:hint="eastAsia" w:ascii="新宋体" w:hAnsi="新宋体" w:eastAsia="新宋体" w:cs="新宋体"/>
          <w:b w:val="0"/>
          <w:sz w:val="24"/>
          <w:szCs w:val="28"/>
        </w:rPr>
      </w:pPr>
      <w:r/>
      <w:bookmarkStart w:id="7" w:name="_Toc28359003"/>
      <w:r/>
      <w:bookmarkEnd w:id="7"/>
      <w:r/>
      <w:bookmarkStart w:id="8" w:name="_Toc35393622"/>
      <w:r/>
      <w:bookmarkEnd w:id="8"/>
      <w:r/>
      <w:bookmarkStart w:id="9" w:name="_Toc35393791"/>
      <w:r/>
      <w:bookmarkEnd w:id="9"/>
      <w:r/>
      <w:bookmarkStart w:id="10" w:name="_Toc28359080"/>
      <w:r/>
      <w:bookmarkEnd w:id="10"/>
      <w:r>
        <w:rPr>
          <w:rFonts w:hint="eastAsia" w:ascii="新宋体" w:hAnsi="新宋体" w:eastAsia="新宋体" w:cs="新宋体"/>
          <w:b w:val="0"/>
          <w:sz w:val="24"/>
          <w:szCs w:val="28"/>
        </w:rPr>
        <w:t xml:space="preserve">二、申请人的资格要求：</w:t>
      </w:r>
      <w:r>
        <w:rPr>
          <w:rFonts w:hint="eastAsia" w:ascii="新宋体" w:hAnsi="新宋体" w:eastAsia="新宋体" w:cs="新宋体"/>
          <w:b w:val="0"/>
          <w:sz w:val="24"/>
          <w:szCs w:val="28"/>
        </w:rPr>
      </w:r>
      <w:r/>
    </w:p>
    <w:p>
      <w:pPr>
        <w:pStyle w:val="917"/>
        <w:ind w:firstLine="480"/>
        <w:spacing w:line="360" w:lineRule="auto"/>
        <w:rPr>
          <w:rFonts w:hint="eastAsia" w:ascii="新宋体" w:hAnsi="新宋体" w:eastAsia="新宋体" w:cs="新宋体"/>
          <w:color w:val="4472c4"/>
          <w:sz w:val="24"/>
          <w:szCs w:val="28"/>
        </w:rPr>
      </w:pPr>
      <w:r/>
      <w:bookmarkStart w:id="11" w:name="_Toc28359004"/>
      <w:r/>
      <w:bookmarkStart w:id="12" w:name="_Toc28359081"/>
      <w:r/>
      <w:bookmarkStart w:id="13" w:name="_Toc35393623"/>
      <w:r/>
      <w:bookmarkStart w:id="14" w:name="_Toc35393792"/>
      <w:r>
        <w:rPr>
          <w:rFonts w:hint="eastAsia" w:ascii="新宋体" w:hAnsi="新宋体" w:eastAsia="新宋体" w:cs="新宋体"/>
          <w:color w:val="4472c4"/>
          <w:sz w:val="24"/>
          <w:szCs w:val="28"/>
        </w:rPr>
        <w:t xml:space="preserve">1.满足《中华人民共和国政府采购法》第二十二条规定： </w:t>
      </w:r>
      <w:r>
        <w:rPr>
          <w:rFonts w:hint="eastAsia" w:ascii="新宋体" w:hAnsi="新宋体" w:eastAsia="新宋体" w:cs="新宋体"/>
          <w:color w:val="4472c4"/>
          <w:sz w:val="24"/>
          <w:szCs w:val="28"/>
        </w:rPr>
      </w:r>
      <w:r/>
    </w:p>
    <w:p>
      <w:pPr>
        <w:pStyle w:val="917"/>
        <w:ind w:firstLine="480"/>
        <w:spacing w:line="360" w:lineRule="auto"/>
        <w:rPr>
          <w:rFonts w:hint="eastAsia" w:ascii="新宋体" w:hAnsi="新宋体" w:eastAsia="新宋体" w:cs="新宋体"/>
          <w:color w:val="4472c4"/>
          <w:sz w:val="24"/>
          <w:szCs w:val="28"/>
        </w:rPr>
      </w:pPr>
      <w:r/>
      <w:bookmarkStart w:id="15" w:name="OLE_LINK14"/>
      <w:r/>
      <w:bookmarkEnd w:id="15"/>
      <w:r>
        <w:rPr>
          <w:rFonts w:hint="eastAsia" w:ascii="新宋体" w:hAnsi="新宋体" w:eastAsia="新宋体" w:cs="新宋体"/>
          <w:color w:val="4472c4"/>
          <w:sz w:val="24"/>
          <w:szCs w:val="28"/>
          <w:lang w:val="en-US" w:eastAsia="zh-CN"/>
        </w:rPr>
        <w:t xml:space="preserve">1.1</w:t>
      </w:r>
      <w:r>
        <w:rPr>
          <w:rFonts w:hint="eastAsia" w:ascii="新宋体" w:hAnsi="新宋体" w:eastAsia="新宋体" w:cs="新宋体"/>
          <w:color w:val="4472c4"/>
          <w:sz w:val="24"/>
          <w:szCs w:val="28"/>
        </w:rPr>
        <w:t xml:space="preserve">具有独立承担民事责任的能力（提供法人或者其他组织的营业执照等证明文件，自然人的身份证明）；</w:t>
      </w:r>
      <w:r>
        <w:rPr>
          <w:rFonts w:hint="eastAsia" w:ascii="新宋体" w:hAnsi="新宋体" w:eastAsia="新宋体" w:cs="新宋体"/>
          <w:color w:val="4472c4"/>
          <w:sz w:val="24"/>
          <w:szCs w:val="28"/>
        </w:rPr>
      </w:r>
      <w:r/>
    </w:p>
    <w:p>
      <w:pPr>
        <w:pStyle w:val="917"/>
        <w:ind w:firstLine="480"/>
        <w:spacing w:line="360" w:lineRule="auto"/>
        <w:rPr>
          <w:rFonts w:hint="eastAsia" w:ascii="新宋体" w:hAnsi="新宋体" w:eastAsia="新宋体" w:cs="新宋体"/>
          <w:color w:val="4472c4"/>
          <w:sz w:val="24"/>
          <w:szCs w:val="28"/>
          <w:lang w:val="en-US" w:eastAsia="zh-CN"/>
        </w:rPr>
      </w:pPr>
      <w:r>
        <w:rPr>
          <w:rFonts w:hint="eastAsia" w:ascii="新宋体" w:hAnsi="新宋体" w:eastAsia="新宋体" w:cs="新宋体"/>
          <w:color w:val="4472c4"/>
          <w:sz w:val="24"/>
          <w:szCs w:val="28"/>
          <w:lang w:val="en-US" w:eastAsia="zh-CN"/>
        </w:rPr>
        <w:t xml:space="preserve">1.2</w:t>
      </w:r>
      <w:r>
        <w:rPr>
          <w:rFonts w:hint="eastAsia" w:ascii="新宋体" w:hAnsi="新宋体" w:eastAsia="新宋体" w:cs="新宋体"/>
          <w:color w:val="4472c4"/>
          <w:sz w:val="24"/>
          <w:szCs w:val="28"/>
        </w:rPr>
        <w:t xml:space="preserve">具有良好的商业信誉和健全的财务会计制度（提供</w:t>
      </w:r>
      <w:r>
        <w:rPr>
          <w:rFonts w:hint="eastAsia" w:ascii="新宋体" w:hAnsi="新宋体" w:eastAsia="新宋体" w:cs="新宋体"/>
          <w:color w:val="4472c4"/>
          <w:sz w:val="24"/>
          <w:szCs w:val="28"/>
          <w:lang w:val="en-US" w:eastAsia="zh-CN"/>
        </w:rPr>
        <w:t xml:space="preserve">2024年</w:t>
      </w:r>
      <w:r>
        <w:rPr>
          <w:rFonts w:hint="eastAsia" w:ascii="新宋体" w:hAnsi="新宋体" w:eastAsia="新宋体" w:cs="新宋体"/>
          <w:color w:val="4472c4"/>
          <w:sz w:val="24"/>
          <w:szCs w:val="28"/>
        </w:rPr>
        <w:t xml:space="preserve">度财务状况报告,成立不满一年的不需提供</w:t>
      </w:r>
      <w:r>
        <w:rPr>
          <w:rFonts w:hint="eastAsia" w:ascii="新宋体" w:hAnsi="新宋体" w:eastAsia="新宋体" w:cs="新宋体"/>
          <w:color w:val="4472c4"/>
          <w:sz w:val="24"/>
          <w:szCs w:val="28"/>
          <w:lang w:val="en-US" w:eastAsia="zh-CN"/>
        </w:rPr>
        <w:t xml:space="preserve">,</w:t>
      </w:r>
      <w:r>
        <w:rPr>
          <w:rFonts w:hint="eastAsia" w:ascii="新宋体" w:hAnsi="新宋体" w:eastAsia="新宋体" w:cs="新宋体"/>
          <w:color w:val="4472c4"/>
          <w:sz w:val="24"/>
          <w:szCs w:val="28"/>
        </w:rPr>
        <w:t xml:space="preserve">事业单位提供</w:t>
      </w:r>
      <w:r>
        <w:rPr>
          <w:rFonts w:hint="eastAsia" w:ascii="新宋体" w:hAnsi="新宋体" w:eastAsia="新宋体" w:cs="新宋体"/>
          <w:color w:val="4472c4"/>
          <w:sz w:val="24"/>
          <w:szCs w:val="28"/>
          <w:lang w:val="en-US" w:eastAsia="zh-CN"/>
        </w:rPr>
        <w:t xml:space="preserve">2024</w:t>
      </w:r>
      <w:r>
        <w:rPr>
          <w:rFonts w:hint="eastAsia" w:ascii="新宋体" w:hAnsi="新宋体" w:eastAsia="新宋体" w:cs="新宋体"/>
          <w:color w:val="4472c4"/>
          <w:sz w:val="24"/>
          <w:szCs w:val="28"/>
        </w:rPr>
        <w:t xml:space="preserve">年度财务报表）</w:t>
      </w:r>
      <w:r>
        <w:rPr>
          <w:rFonts w:hint="eastAsia" w:ascii="新宋体" w:hAnsi="新宋体" w:eastAsia="新宋体" w:cs="新宋体"/>
          <w:color w:val="4472c4"/>
          <w:sz w:val="24"/>
          <w:szCs w:val="28"/>
          <w:lang w:eastAsia="zh-CN"/>
        </w:rPr>
        <w:t xml:space="preserve">；</w:t>
      </w:r>
      <w:r>
        <w:rPr>
          <w:rFonts w:hint="eastAsia" w:ascii="新宋体" w:hAnsi="新宋体" w:eastAsia="新宋体" w:cs="新宋体"/>
          <w:color w:val="4472c4"/>
          <w:sz w:val="24"/>
          <w:szCs w:val="28"/>
          <w:lang w:val="en-US" w:eastAsia="zh-CN"/>
        </w:rPr>
      </w:r>
      <w:r/>
    </w:p>
    <w:p>
      <w:pPr>
        <w:pStyle w:val="917"/>
        <w:ind w:firstLine="480"/>
        <w:spacing w:line="360" w:lineRule="auto"/>
        <w:rPr>
          <w:rFonts w:hint="eastAsia" w:ascii="新宋体" w:hAnsi="新宋体" w:eastAsia="新宋体" w:cs="新宋体"/>
          <w:color w:val="4472c4"/>
          <w:sz w:val="24"/>
          <w:szCs w:val="28"/>
        </w:rPr>
      </w:pPr>
      <w:r/>
      <w:bookmarkStart w:id="16" w:name="OLE_LINK15"/>
      <w:r/>
      <w:bookmarkEnd w:id="16"/>
      <w:r>
        <w:rPr>
          <w:rFonts w:hint="eastAsia" w:ascii="新宋体" w:hAnsi="新宋体" w:eastAsia="新宋体" w:cs="新宋体"/>
          <w:color w:val="4472c4"/>
          <w:sz w:val="24"/>
          <w:szCs w:val="28"/>
          <w:lang w:val="en-US" w:eastAsia="zh-CN"/>
        </w:rPr>
        <w:t xml:space="preserve">1.3</w:t>
      </w:r>
      <w:r>
        <w:rPr>
          <w:rFonts w:hint="eastAsia" w:ascii="新宋体" w:hAnsi="新宋体" w:eastAsia="新宋体" w:cs="新宋体"/>
          <w:color w:val="4472c4"/>
          <w:sz w:val="24"/>
          <w:szCs w:val="28"/>
        </w:rPr>
        <w:t xml:space="preserve">有依法缴纳税收和社会保障资金的良好记录（提供参加本次政府采购活动前半年内（至少一个月）依法缴纳税收和社会保险资金的相关材料）；</w:t>
      </w:r>
      <w:r>
        <w:rPr>
          <w:rFonts w:hint="eastAsia" w:ascii="新宋体" w:hAnsi="新宋体" w:eastAsia="新宋体" w:cs="新宋体"/>
          <w:color w:val="4472c4"/>
          <w:sz w:val="24"/>
          <w:szCs w:val="28"/>
        </w:rPr>
      </w:r>
      <w:r/>
    </w:p>
    <w:p>
      <w:pPr>
        <w:pStyle w:val="917"/>
        <w:ind w:firstLine="480"/>
        <w:spacing w:line="360" w:lineRule="auto"/>
        <w:rPr>
          <w:rFonts w:hint="eastAsia" w:ascii="新宋体" w:hAnsi="新宋体" w:eastAsia="新宋体" w:cs="新宋体"/>
          <w:color w:val="4472c4"/>
          <w:sz w:val="24"/>
          <w:szCs w:val="28"/>
        </w:rPr>
      </w:pPr>
      <w:r/>
      <w:bookmarkStart w:id="17" w:name="OLE_LINK16"/>
      <w:r/>
      <w:bookmarkEnd w:id="17"/>
      <w:r>
        <w:rPr>
          <w:rFonts w:hint="eastAsia" w:ascii="新宋体" w:hAnsi="新宋体" w:eastAsia="新宋体" w:cs="新宋体"/>
          <w:color w:val="4472c4"/>
          <w:sz w:val="24"/>
          <w:szCs w:val="28"/>
          <w:lang w:val="en-US" w:eastAsia="zh-CN"/>
        </w:rPr>
        <w:t xml:space="preserve">1.4</w:t>
      </w:r>
      <w:r>
        <w:rPr>
          <w:rFonts w:hint="eastAsia" w:ascii="新宋体" w:hAnsi="新宋体" w:eastAsia="新宋体" w:cs="新宋体"/>
          <w:color w:val="4472c4"/>
          <w:sz w:val="24"/>
          <w:szCs w:val="28"/>
        </w:rPr>
        <w:t xml:space="preserve">具有履行合同所必需的设备和专业技术能力（提供具备履行合同所必需的设备和专业技术能力的书面声明</w:t>
      </w:r>
      <w:r>
        <w:rPr>
          <w:rFonts w:hint="eastAsia" w:ascii="新宋体" w:hAnsi="新宋体" w:eastAsia="新宋体" w:cs="新宋体"/>
          <w:color w:val="4472c4"/>
          <w:sz w:val="24"/>
          <w:szCs w:val="28"/>
          <w:lang w:eastAsia="zh-CN"/>
        </w:rPr>
        <w:t xml:space="preserve">函</w:t>
      </w:r>
      <w:r>
        <w:rPr>
          <w:rFonts w:hint="eastAsia" w:ascii="新宋体" w:hAnsi="新宋体" w:eastAsia="新宋体" w:cs="新宋体"/>
          <w:color w:val="4472c4"/>
          <w:sz w:val="24"/>
          <w:szCs w:val="28"/>
        </w:rPr>
        <w:t xml:space="preserve">）；</w:t>
      </w:r>
      <w:r>
        <w:rPr>
          <w:rFonts w:hint="eastAsia" w:ascii="新宋体" w:hAnsi="新宋体" w:eastAsia="新宋体" w:cs="新宋体"/>
          <w:color w:val="4472c4"/>
          <w:sz w:val="24"/>
          <w:szCs w:val="28"/>
        </w:rPr>
      </w:r>
      <w:r/>
    </w:p>
    <w:p>
      <w:pPr>
        <w:pStyle w:val="917"/>
        <w:ind w:firstLine="480"/>
        <w:spacing w:line="360" w:lineRule="auto"/>
        <w:rPr>
          <w:rFonts w:hint="eastAsia" w:ascii="新宋体" w:hAnsi="新宋体" w:eastAsia="新宋体" w:cs="新宋体"/>
          <w:color w:val="4472c4"/>
          <w:sz w:val="24"/>
          <w:szCs w:val="28"/>
        </w:rPr>
      </w:pPr>
      <w:r/>
      <w:bookmarkStart w:id="18" w:name="OLE_LINK17"/>
      <w:r/>
      <w:bookmarkEnd w:id="18"/>
      <w:r>
        <w:rPr>
          <w:rFonts w:hint="eastAsia" w:ascii="新宋体" w:hAnsi="新宋体" w:eastAsia="新宋体" w:cs="新宋体"/>
          <w:color w:val="4472c4"/>
          <w:sz w:val="24"/>
          <w:szCs w:val="28"/>
          <w:lang w:val="en-US" w:eastAsia="zh-CN"/>
        </w:rPr>
        <w:t xml:space="preserve">1.5</w:t>
      </w:r>
      <w:r>
        <w:rPr>
          <w:rFonts w:hint="eastAsia" w:ascii="新宋体" w:hAnsi="新宋体" w:eastAsia="新宋体" w:cs="新宋体"/>
          <w:color w:val="4472c4"/>
          <w:sz w:val="24"/>
          <w:szCs w:val="28"/>
        </w:rPr>
        <w:t xml:space="preserve">参加政府采购活动前三年内，在经营活动中没有重大违法记录的书面声明（见投标函）;</w:t>
      </w:r>
      <w:r>
        <w:rPr>
          <w:rFonts w:hint="eastAsia" w:ascii="新宋体" w:hAnsi="新宋体" w:eastAsia="新宋体" w:cs="新宋体"/>
          <w:color w:val="4472c4"/>
          <w:sz w:val="24"/>
          <w:szCs w:val="28"/>
        </w:rPr>
      </w:r>
      <w:r/>
    </w:p>
    <w:p>
      <w:pPr>
        <w:pStyle w:val="917"/>
        <w:ind w:firstLine="480"/>
        <w:spacing w:line="360" w:lineRule="auto"/>
        <w:rPr>
          <w:rFonts w:hint="eastAsia" w:ascii="新宋体" w:hAnsi="新宋体" w:eastAsia="新宋体" w:cs="新宋体"/>
          <w:color w:val="4472c4"/>
          <w:sz w:val="24"/>
          <w:szCs w:val="28"/>
          <w:lang w:eastAsia="zh-CN"/>
        </w:rPr>
      </w:pPr>
      <w:r>
        <w:rPr>
          <w:rFonts w:hint="eastAsia" w:ascii="新宋体" w:hAnsi="新宋体" w:eastAsia="新宋体" w:cs="新宋体"/>
          <w:color w:val="4472c4"/>
          <w:sz w:val="24"/>
          <w:szCs w:val="28"/>
          <w:lang w:val="en-US" w:eastAsia="zh-CN"/>
        </w:rPr>
        <w:t xml:space="preserve">1.6</w:t>
      </w:r>
      <w:r>
        <w:rPr>
          <w:rFonts w:hint="eastAsia" w:ascii="新宋体" w:hAnsi="新宋体" w:eastAsia="新宋体" w:cs="新宋体"/>
          <w:color w:val="4472c4"/>
          <w:sz w:val="24"/>
          <w:szCs w:val="28"/>
        </w:rPr>
        <w:t xml:space="preserve">法律、行政法规规定的其他条件</w:t>
      </w:r>
      <w:r>
        <w:rPr>
          <w:rFonts w:hint="eastAsia" w:ascii="新宋体" w:hAnsi="新宋体" w:eastAsia="新宋体" w:cs="新宋体"/>
          <w:color w:val="4472c4"/>
          <w:sz w:val="24"/>
          <w:szCs w:val="28"/>
          <w:lang w:eastAsia="zh-CN"/>
        </w:rPr>
        <w:t xml:space="preserve">；</w:t>
      </w:r>
      <w:r>
        <w:rPr>
          <w:rFonts w:hint="eastAsia" w:ascii="新宋体" w:hAnsi="新宋体" w:eastAsia="新宋体" w:cs="新宋体"/>
          <w:color w:val="4472c4"/>
          <w:sz w:val="24"/>
          <w:szCs w:val="28"/>
          <w:lang w:eastAsia="zh-CN"/>
        </w:rPr>
      </w:r>
      <w:r/>
    </w:p>
    <w:p>
      <w:pPr>
        <w:pStyle w:val="917"/>
        <w:numPr>
          <w:ilvl w:val="0"/>
          <w:numId w:val="1"/>
        </w:numPr>
        <w:spacing w:line="360" w:lineRule="auto"/>
        <w:tabs>
          <w:tab w:val="left" w:pos="312" w:leader="none"/>
        </w:tabs>
        <w:rPr>
          <w:rFonts w:hint="eastAsia" w:ascii="新宋体" w:hAnsi="新宋体" w:eastAsia="新宋体" w:cs="新宋体"/>
          <w:color w:val="4472c4"/>
          <w:sz w:val="24"/>
          <w:szCs w:val="28"/>
        </w:rPr>
      </w:pPr>
      <w:r/>
      <w:bookmarkStart w:id="19" w:name="OLE_LINK19"/>
      <w:r/>
      <w:bookmarkEnd w:id="19"/>
      <w:r/>
      <w:bookmarkStart w:id="20" w:name="OLE_LINK18"/>
      <w:r/>
      <w:bookmarkEnd w:id="20"/>
      <w:r>
        <w:rPr>
          <w:rFonts w:hint="eastAsia" w:ascii="新宋体" w:hAnsi="新宋体" w:eastAsia="新宋体" w:cs="新宋体"/>
          <w:color w:val="4472c4"/>
          <w:sz w:val="24"/>
          <w:szCs w:val="28"/>
        </w:rPr>
        <w:t xml:space="preserve">落实政府采购政策需满足的资格要求：</w:t>
      </w:r>
      <w:r>
        <w:rPr>
          <w:rFonts w:hint="eastAsia" w:ascii="新宋体" w:hAnsi="新宋体" w:eastAsia="新宋体" w:cs="新宋体"/>
          <w:color w:val="4472c4"/>
          <w:sz w:val="24"/>
          <w:szCs w:val="28"/>
          <w:lang w:eastAsia="zh-CN"/>
        </w:rPr>
        <w:t xml:space="preserve">本项目属于专门面向中小微企业采购的项目，</w:t>
      </w:r>
      <w:r>
        <w:rPr>
          <w:rFonts w:hint="eastAsia" w:ascii="新宋体" w:hAnsi="新宋体" w:eastAsia="新宋体" w:cs="新宋体"/>
          <w:color w:val="4472c4"/>
          <w:sz w:val="24"/>
          <w:szCs w:val="28"/>
        </w:rPr>
        <w:t xml:space="preserve">根据《关于做好政府采购支持企业发展有关事项的通知》(苏财购(2020) 52号)及关于转发《江苏省财政厅关于做好政府采购支持企业发展有关事项的通知》的通知(镇财采(2020) 12号) 的要求，划型标准请对照《关于印发中小企业划型标准规定的通知》(工信部联企业 (2011) 300号)。</w:t>
      </w:r>
      <w:r>
        <w:rPr>
          <w:rFonts w:hint="eastAsia" w:ascii="新宋体" w:hAnsi="新宋体" w:eastAsia="新宋体" w:cs="新宋体"/>
          <w:color w:val="4472c4"/>
          <w:sz w:val="24"/>
          <w:szCs w:val="28"/>
        </w:rPr>
      </w:r>
      <w:r/>
    </w:p>
    <w:p>
      <w:pPr>
        <w:pStyle w:val="917"/>
        <w:numPr>
          <w:ilvl w:val="0"/>
          <w:numId w:val="1"/>
        </w:numPr>
        <w:ind w:left="0" w:firstLine="0"/>
        <w:spacing w:line="360" w:lineRule="auto"/>
        <w:tabs>
          <w:tab w:val="left" w:pos="312" w:leader="none"/>
        </w:tabs>
        <w:rPr>
          <w:rFonts w:ascii="新宋体" w:hAnsi="新宋体" w:eastAsia="新宋体" w:cs="新宋体"/>
          <w:color w:val="4472c4"/>
          <w:sz w:val="24"/>
          <w:szCs w:val="28"/>
          <w:lang w:val="en-US" w:eastAsia="zh-CN"/>
        </w:rPr>
      </w:pPr>
      <w:r/>
      <w:bookmarkStart w:id="21" w:name="OLE_LINK25"/>
      <w:r/>
      <w:bookmarkEnd w:id="21"/>
      <w:r>
        <w:rPr>
          <w:rFonts w:hint="eastAsia" w:ascii="新宋体" w:hAnsi="新宋体" w:eastAsia="新宋体" w:cs="新宋体"/>
          <w:color w:val="4472c4"/>
          <w:sz w:val="24"/>
          <w:szCs w:val="28"/>
        </w:rPr>
        <w:t xml:space="preserve">本项目的特定资格要求：</w:t>
      </w:r>
      <w:r>
        <w:rPr>
          <w:rFonts w:hint="eastAsia" w:ascii="新宋体" w:hAnsi="新宋体" w:eastAsia="新宋体" w:cs="新宋体"/>
          <w:color w:val="4472c4"/>
          <w:sz w:val="24"/>
          <w:szCs w:val="28"/>
          <w:lang w:val="en-US" w:eastAsia="zh-CN"/>
        </w:rPr>
        <w:t xml:space="preserve">无。</w:t>
      </w:r>
      <w:r>
        <w:rPr>
          <w:rFonts w:ascii="新宋体" w:hAnsi="新宋体" w:eastAsia="新宋体" w:cs="新宋体"/>
          <w:color w:val="4472c4"/>
          <w:sz w:val="24"/>
          <w:szCs w:val="28"/>
          <w:lang w:val="en-US" w:eastAsia="zh-CN"/>
        </w:rPr>
      </w:r>
      <w:r/>
    </w:p>
    <w:p>
      <w:pPr>
        <w:pStyle w:val="1021"/>
        <w:ind w:left="0" w:firstLine="0"/>
        <w:keepLines w:val="0"/>
        <w:keepNext w:val="0"/>
        <w:pageBreakBefore w:val="0"/>
        <w:spacing w:line="288" w:lineRule="auto"/>
        <w:widowControl w:val="off"/>
        <w:rPr>
          <w:rFonts w:hint="eastAsia" w:ascii="新宋体" w:hAnsi="新宋体" w:eastAsia="新宋体" w:cs="新宋体"/>
          <w:color w:val="4472c4"/>
          <w:sz w:val="24"/>
          <w:szCs w:val="28"/>
          <w:lang w:val="en-US" w:eastAsia="zh-CN"/>
        </w:rPr>
      </w:pPr>
      <w:r>
        <w:rPr>
          <w:rFonts w:hint="eastAsia" w:ascii="新宋体" w:hAnsi="新宋体" w:eastAsia="新宋体" w:cs="新宋体"/>
          <w:color w:val="4472c4"/>
          <w:sz w:val="24"/>
          <w:szCs w:val="28"/>
          <w:lang w:val="en-US" w:eastAsia="zh-CN"/>
        </w:rPr>
        <w:t xml:space="preserve">4.拒绝下述供应商参加本次采购活动</w:t>
      </w:r>
      <w:r>
        <w:rPr>
          <w:rFonts w:hint="eastAsia" w:ascii="新宋体" w:hAnsi="新宋体" w:eastAsia="新宋体" w:cs="新宋体"/>
          <w:color w:val="4472c4"/>
          <w:sz w:val="24"/>
          <w:szCs w:val="28"/>
          <w:lang w:val="en-US" w:eastAsia="zh-CN"/>
        </w:rPr>
      </w:r>
      <w:r/>
    </w:p>
    <w:p>
      <w:pPr>
        <w:pStyle w:val="1021"/>
        <w:ind w:left="0" w:firstLine="0"/>
        <w:keepLines w:val="0"/>
        <w:keepNext w:val="0"/>
        <w:pageBreakBefore w:val="0"/>
        <w:spacing w:line="288" w:lineRule="auto"/>
        <w:widowControl w:val="off"/>
        <w:rPr>
          <w:rFonts w:hint="eastAsia" w:ascii="新宋体" w:hAnsi="新宋体" w:eastAsia="新宋体" w:cs="新宋体"/>
          <w:color w:val="4472c4"/>
          <w:sz w:val="24"/>
          <w:szCs w:val="28"/>
          <w:lang w:val="en-US" w:eastAsia="zh-CN"/>
        </w:rPr>
      </w:pPr>
      <w:r>
        <w:rPr>
          <w:rFonts w:hint="eastAsia" w:ascii="新宋体" w:hAnsi="新宋体" w:eastAsia="新宋体" w:cs="新宋体"/>
          <w:color w:val="4472c4"/>
          <w:sz w:val="24"/>
          <w:szCs w:val="28"/>
          <w:lang w:val="en-US" w:eastAsia="zh-CN"/>
        </w:rPr>
        <w:t xml:space="preserve">（1）供应商单位负责人为同一人或者存在直接控股、管理关系的不同供应商，不得参加同一合同项下的政府采购活动。</w:t>
      </w:r>
      <w:r>
        <w:rPr>
          <w:rFonts w:hint="eastAsia" w:ascii="新宋体" w:hAnsi="新宋体" w:eastAsia="新宋体" w:cs="新宋体"/>
          <w:color w:val="4472c4"/>
          <w:sz w:val="24"/>
          <w:szCs w:val="28"/>
          <w:lang w:val="en-US" w:eastAsia="zh-CN"/>
        </w:rPr>
      </w:r>
      <w:r/>
    </w:p>
    <w:p>
      <w:pPr>
        <w:pStyle w:val="1021"/>
        <w:ind w:left="0" w:firstLine="0"/>
        <w:keepLines w:val="0"/>
        <w:keepNext w:val="0"/>
        <w:pageBreakBefore w:val="0"/>
        <w:spacing w:line="288" w:lineRule="auto"/>
        <w:widowControl w:val="off"/>
        <w:rPr>
          <w:rFonts w:hint="eastAsia" w:ascii="新宋体" w:hAnsi="新宋体" w:eastAsia="新宋体" w:cs="新宋体"/>
          <w:color w:val="4472c4"/>
          <w:sz w:val="24"/>
          <w:szCs w:val="28"/>
          <w:lang w:val="en-US" w:eastAsia="zh-CN"/>
        </w:rPr>
      </w:pPr>
      <w:r>
        <w:rPr>
          <w:rFonts w:hint="eastAsia" w:ascii="新宋体" w:hAnsi="新宋体" w:eastAsia="新宋体" w:cs="新宋体"/>
          <w:color w:val="4472c4"/>
          <w:sz w:val="24"/>
          <w:szCs w:val="28"/>
          <w:lang w:val="en-US" w:eastAsia="zh-CN"/>
        </w:rPr>
        <w:t xml:space="preserve">（2）凡为采购项目提供整体设计、规范编制或者项目管理、监理、检测等服务的供应商，不得再参加本项目的采购活动。</w:t>
      </w:r>
      <w:bookmarkEnd w:id="11"/>
      <w:r/>
      <w:bookmarkEnd w:id="12"/>
      <w:r/>
      <w:bookmarkEnd w:id="13"/>
      <w:r/>
      <w:bookmarkEnd w:id="14"/>
      <w:r>
        <w:rPr>
          <w:rFonts w:hint="eastAsia" w:ascii="新宋体" w:hAnsi="新宋体" w:eastAsia="新宋体" w:cs="新宋体"/>
          <w:color w:val="4472c4"/>
          <w:sz w:val="24"/>
          <w:szCs w:val="28"/>
          <w:lang w:val="en-US" w:eastAsia="zh-CN"/>
        </w:rPr>
      </w:r>
      <w:r/>
    </w:p>
    <w:p>
      <w:pPr>
        <w:pStyle w:val="1021"/>
        <w:ind w:left="0" w:firstLine="0"/>
        <w:keepLines w:val="0"/>
        <w:keepNext w:val="0"/>
        <w:pageBreakBefore w:val="0"/>
        <w:spacing w:line="288" w:lineRule="auto"/>
        <w:widowControl w:val="off"/>
        <w:rPr>
          <w:lang w:val="en-US" w:eastAsia="zh-CN"/>
        </w:rPr>
      </w:pPr>
      <w:r>
        <w:rPr>
          <w:rFonts w:hint="eastAsia" w:ascii="新宋体" w:hAnsi="新宋体" w:eastAsia="新宋体" w:cs="新宋体"/>
          <w:color w:val="4472c4"/>
          <w:sz w:val="24"/>
          <w:szCs w:val="28"/>
          <w:lang w:val="en-US" w:eastAsia="zh-CN"/>
        </w:rPr>
        <w:t xml:space="preserve">（3）供应商被“信用中国”网站（www.creditchina.gov.cn）、“中国政府采购网"(www.ccgp.gov.cn)列入失信被执行人、重大税收违法案件当事人名单、政府采购严重违法失信行为记录名单。</w:t>
      </w:r>
      <w:r>
        <w:rPr>
          <w:lang w:val="en-US" w:eastAsia="zh-CN"/>
        </w:rPr>
      </w:r>
      <w:r/>
    </w:p>
    <w:p>
      <w:pPr>
        <w:pStyle w:val="919"/>
        <w:ind w:left="-142"/>
        <w:jc w:val="both"/>
        <w:spacing w:line="360" w:lineRule="auto"/>
        <w:rPr>
          <w:rFonts w:hint="eastAsia" w:ascii="新宋体" w:hAnsi="新宋体" w:eastAsia="新宋体" w:cs="新宋体"/>
          <w:b w:val="0"/>
          <w:sz w:val="24"/>
          <w:szCs w:val="28"/>
        </w:rPr>
      </w:pPr>
      <w:r>
        <w:rPr>
          <w:rFonts w:hint="eastAsia" w:ascii="新宋体" w:hAnsi="新宋体" w:eastAsia="新宋体" w:cs="新宋体"/>
          <w:b w:val="0"/>
          <w:sz w:val="24"/>
          <w:szCs w:val="28"/>
        </w:rPr>
        <w:t xml:space="preserve">三、获取招标文件</w:t>
      </w:r>
      <w:r>
        <w:rPr>
          <w:rFonts w:hint="eastAsia" w:ascii="新宋体" w:hAnsi="新宋体" w:eastAsia="新宋体" w:cs="新宋体"/>
          <w:b w:val="0"/>
          <w:sz w:val="24"/>
          <w:szCs w:val="28"/>
        </w:rPr>
      </w:r>
      <w:r/>
    </w:p>
    <w:p>
      <w:pPr>
        <w:pStyle w:val="917"/>
        <w:ind w:firstLine="480"/>
        <w:spacing w:line="360" w:lineRule="auto"/>
        <w:rPr>
          <w:rFonts w:hint="eastAsia" w:ascii="新宋体" w:hAnsi="新宋体" w:eastAsia="新宋体" w:cs="新宋体"/>
          <w:sz w:val="24"/>
          <w:szCs w:val="28"/>
        </w:rPr>
      </w:pPr>
      <w:r>
        <w:rPr>
          <w:rFonts w:hint="eastAsia" w:ascii="新宋体" w:hAnsi="新宋体" w:eastAsia="新宋体" w:cs="新宋体"/>
          <w:sz w:val="24"/>
          <w:szCs w:val="28"/>
        </w:rPr>
        <w:t xml:space="preserve">获取时间</w:t>
      </w:r>
      <w:r>
        <w:rPr>
          <w:rFonts w:hint="eastAsia" w:ascii="新宋体" w:hAnsi="新宋体" w:eastAsia="新宋体" w:cs="新宋体"/>
          <w:color w:val="4472c4"/>
          <w:sz w:val="24"/>
          <w:szCs w:val="28"/>
        </w:rPr>
        <w:t xml:space="preserve">：</w:t>
      </w:r>
      <w:r>
        <w:rPr>
          <w:rFonts w:hint="eastAsia" w:ascii="新宋体" w:hAnsi="新宋体" w:eastAsia="新宋体" w:cs="新宋体"/>
          <w:color w:val="4472c4"/>
          <w:sz w:val="24"/>
          <w:szCs w:val="28"/>
          <w:u w:val="single"/>
        </w:rPr>
        <w:t xml:space="preserve">公告之时起至202</w:t>
      </w:r>
      <w:r>
        <w:rPr>
          <w:rFonts w:hint="eastAsia" w:ascii="新宋体" w:hAnsi="新宋体" w:eastAsia="新宋体" w:cs="新宋体"/>
          <w:color w:val="4472c4"/>
          <w:sz w:val="24"/>
          <w:szCs w:val="28"/>
          <w:u w:val="single"/>
          <w:lang w:val="en-US" w:eastAsia="zh-CN"/>
        </w:rPr>
        <w:t xml:space="preserve">5</w:t>
      </w:r>
      <w:r>
        <w:rPr>
          <w:rFonts w:hint="eastAsia" w:ascii="新宋体" w:hAnsi="新宋体" w:eastAsia="新宋体" w:cs="新宋体"/>
          <w:color w:val="4472c4"/>
          <w:sz w:val="24"/>
          <w:szCs w:val="28"/>
          <w:u w:val="single"/>
        </w:rPr>
        <w:t xml:space="preserve">年</w:t>
      </w:r>
      <w:r>
        <w:rPr>
          <w:rFonts w:hint="eastAsia" w:ascii="新宋体" w:hAnsi="新宋体" w:eastAsia="新宋体" w:cs="新宋体"/>
          <w:color w:val="4472c4"/>
          <w:sz w:val="24"/>
          <w:szCs w:val="28"/>
          <w:u w:val="single"/>
          <w:lang w:val="en-US" w:eastAsia="zh-CN"/>
        </w:rPr>
        <w:t xml:space="preserve">11</w:t>
      </w:r>
      <w:r>
        <w:rPr>
          <w:rFonts w:hint="eastAsia" w:ascii="新宋体" w:hAnsi="新宋体" w:eastAsia="新宋体" w:cs="新宋体"/>
          <w:color w:val="4472c4"/>
          <w:sz w:val="24"/>
          <w:szCs w:val="28"/>
          <w:u w:val="single"/>
        </w:rPr>
        <w:t xml:space="preserve">月 </w:t>
      </w:r>
      <w:r>
        <w:rPr>
          <w:rFonts w:hint="eastAsia" w:ascii="新宋体" w:hAnsi="新宋体" w:eastAsia="新宋体" w:cs="新宋体"/>
          <w:color w:val="4472c4"/>
          <w:sz w:val="24"/>
          <w:szCs w:val="28"/>
          <w:u w:val="single"/>
          <w:lang w:val="en-US" w:eastAsia="zh-CN"/>
        </w:rPr>
        <w:t xml:space="preserve">21 </w:t>
      </w:r>
      <w:r>
        <w:rPr>
          <w:rFonts w:hint="eastAsia" w:ascii="新宋体" w:hAnsi="新宋体" w:eastAsia="新宋体" w:cs="新宋体"/>
          <w:color w:val="4472c4"/>
          <w:sz w:val="24"/>
          <w:szCs w:val="28"/>
          <w:u w:val="single"/>
        </w:rPr>
        <w:t xml:space="preserve">日</w:t>
      </w:r>
      <w:r>
        <w:rPr>
          <w:rFonts w:hint="eastAsia" w:ascii="新宋体" w:hAnsi="新宋体" w:eastAsia="新宋体" w:cs="新宋体"/>
          <w:color w:val="4472c4"/>
          <w:sz w:val="24"/>
          <w:szCs w:val="28"/>
          <w:u w:val="single"/>
          <w:lang w:val="en-US" w:eastAsia="zh-CN"/>
        </w:rPr>
        <w:t xml:space="preserve">17</w:t>
      </w:r>
      <w:r>
        <w:rPr>
          <w:rFonts w:hint="eastAsia" w:ascii="新宋体" w:hAnsi="新宋体" w:eastAsia="新宋体" w:cs="新宋体"/>
          <w:color w:val="4472c4"/>
          <w:sz w:val="24"/>
          <w:szCs w:val="28"/>
          <w:u w:val="single"/>
        </w:rPr>
        <w:t xml:space="preserve">:30</w:t>
      </w:r>
      <w:r>
        <w:rPr>
          <w:rFonts w:hint="eastAsia" w:ascii="新宋体" w:hAnsi="新宋体" w:eastAsia="新宋体" w:cs="新宋体"/>
          <w:sz w:val="24"/>
          <w:szCs w:val="28"/>
          <w:u w:val="single"/>
        </w:rPr>
        <w:t xml:space="preserve">（北京时间）</w:t>
      </w:r>
      <w:r>
        <w:rPr>
          <w:rFonts w:hint="eastAsia" w:ascii="新宋体" w:hAnsi="新宋体" w:eastAsia="新宋体" w:cs="新宋体"/>
          <w:sz w:val="24"/>
          <w:szCs w:val="28"/>
        </w:rPr>
      </w:r>
      <w:r/>
    </w:p>
    <w:p>
      <w:pPr>
        <w:pStyle w:val="917"/>
        <w:ind w:firstLine="480"/>
        <w:spacing w:line="360" w:lineRule="auto"/>
        <w:rPr>
          <w:rFonts w:hint="eastAsia" w:ascii="新宋体" w:hAnsi="新宋体" w:eastAsia="新宋体" w:cs="新宋体"/>
          <w:i/>
          <w:iCs/>
          <w:sz w:val="24"/>
          <w:szCs w:val="28"/>
          <w:highlight w:val="none"/>
        </w:rPr>
      </w:pPr>
      <w:r>
        <w:rPr>
          <w:rFonts w:hint="eastAsia" w:ascii="新宋体" w:hAnsi="新宋体" w:eastAsia="新宋体" w:cs="新宋体"/>
          <w:sz w:val="24"/>
          <w:szCs w:val="28"/>
        </w:rPr>
        <w:t xml:space="preserve">获取地点：</w:t>
      </w:r>
      <w:r>
        <w:rPr>
          <w:rFonts w:hint="eastAsia" w:ascii="新宋体" w:hAnsi="新宋体" w:eastAsia="新宋体" w:cs="新宋体"/>
          <w:sz w:val="24"/>
          <w:szCs w:val="28"/>
          <w:highlight w:val="none"/>
        </w:rPr>
        <w:t xml:space="preserve">“苏采云”</w:t>
      </w:r>
      <w:r>
        <w:rPr>
          <w:rFonts w:hint="eastAsia" w:ascii="新宋体" w:hAnsi="新宋体" w:eastAsia="新宋体" w:cs="新宋体"/>
          <w:sz w:val="24"/>
          <w:szCs w:val="28"/>
          <w:highlight w:val="none"/>
          <w:u w:val="single"/>
        </w:rPr>
        <w:t xml:space="preserve">电子交易平台（网址：http://jszfcg.jsczt.cn/）</w:t>
      </w:r>
      <w:r>
        <w:rPr>
          <w:rFonts w:hint="eastAsia" w:ascii="新宋体" w:hAnsi="新宋体" w:eastAsia="新宋体" w:cs="新宋体"/>
          <w:i/>
          <w:iCs/>
          <w:sz w:val="24"/>
          <w:szCs w:val="28"/>
          <w:highlight w:val="none"/>
        </w:rPr>
      </w:r>
      <w:r/>
    </w:p>
    <w:p>
      <w:pPr>
        <w:pStyle w:val="917"/>
        <w:ind w:firstLine="482"/>
        <w:jc w:val="left"/>
        <w:keepLines w:val="0"/>
        <w:keepNext w:val="0"/>
        <w:pageBreakBefore w:val="0"/>
        <w:spacing w:line="360" w:lineRule="auto"/>
        <w:widowControl w:val="off"/>
        <w:rPr>
          <w:rFonts w:hint="eastAsia" w:ascii="新宋体" w:hAnsi="新宋体" w:eastAsia="新宋体" w:cs="新宋体"/>
          <w:sz w:val="24"/>
          <w:szCs w:val="28"/>
        </w:rPr>
      </w:pPr>
      <w:r>
        <w:rPr>
          <w:rFonts w:hint="eastAsia" w:ascii="新宋体" w:hAnsi="新宋体" w:eastAsia="新宋体" w:cs="新宋体"/>
          <w:sz w:val="24"/>
          <w:szCs w:val="28"/>
        </w:rPr>
        <w:t xml:space="preserve">获取方式：操作指南：</w:t>
      </w:r>
      <w:r>
        <w:rPr>
          <w:rFonts w:hint="eastAsia" w:ascii="新宋体" w:hAnsi="新宋体" w:eastAsia="新宋体" w:cs="新宋体"/>
          <w:sz w:val="24"/>
          <w:szCs w:val="28"/>
          <w:u w:val="single"/>
        </w:rPr>
        <w:t xml:space="preserve">http://www.ccgp-jiangsu.gov.cn/jiangsu/zlxz/ee/ee3a4bc5a3454aa2b0d9312230633ce9.html</w:t>
      </w:r>
      <w:r>
        <w:rPr>
          <w:rFonts w:hint="eastAsia" w:ascii="宋体" w:hAnsi="宋体" w:eastAsia="宋体" w:cs="宋体"/>
          <w:sz w:val="24"/>
          <w:szCs w:val="24"/>
          <w:lang w:eastAsia="zh-CN"/>
        </w:rPr>
        <w:t xml:space="preserve"> </w:t>
      </w:r>
      <w:r>
        <w:rPr>
          <w:rFonts w:hint="eastAsia" w:ascii="宋体" w:hAnsi="宋体" w:cs="宋体"/>
          <w:sz w:val="24"/>
          <w:szCs w:val="24"/>
          <w:lang w:eastAsia="zh-CN"/>
        </w:rPr>
        <w:t xml:space="preserve">。</w:t>
      </w:r>
      <w:r>
        <w:rPr>
          <w:rFonts w:hint="eastAsia" w:ascii="新宋体" w:hAnsi="新宋体" w:eastAsia="新宋体" w:cs="新宋体"/>
          <w:sz w:val="24"/>
          <w:szCs w:val="28"/>
        </w:rPr>
      </w:r>
      <w:r/>
    </w:p>
    <w:p>
      <w:pPr>
        <w:pStyle w:val="917"/>
        <w:ind w:firstLine="480"/>
        <w:spacing w:line="360" w:lineRule="auto"/>
        <w:rPr>
          <w:rFonts w:hint="eastAsia" w:ascii="新宋体" w:hAnsi="新宋体" w:eastAsia="新宋体" w:cs="新宋体"/>
          <w:sz w:val="24"/>
          <w:szCs w:val="28"/>
        </w:rPr>
      </w:pPr>
      <w:r>
        <w:rPr>
          <w:rFonts w:hint="eastAsia" w:ascii="新宋体" w:hAnsi="新宋体" w:eastAsia="新宋体" w:cs="新宋体"/>
          <w:sz w:val="24"/>
          <w:szCs w:val="28"/>
        </w:rPr>
        <w:t xml:space="preserve">采购文件售价：免费</w:t>
      </w:r>
      <w:r>
        <w:rPr>
          <w:rFonts w:hint="eastAsia" w:ascii="新宋体" w:hAnsi="新宋体" w:eastAsia="新宋体" w:cs="新宋体"/>
          <w:sz w:val="24"/>
          <w:szCs w:val="28"/>
        </w:rPr>
      </w:r>
      <w:r/>
    </w:p>
    <w:p>
      <w:pPr>
        <w:pStyle w:val="919"/>
        <w:ind w:left="-142"/>
        <w:jc w:val="both"/>
        <w:spacing w:line="360" w:lineRule="auto"/>
        <w:rPr>
          <w:rFonts w:hint="eastAsia" w:ascii="新宋体" w:hAnsi="新宋体" w:eastAsia="新宋体" w:cs="新宋体"/>
          <w:b w:val="0"/>
          <w:sz w:val="24"/>
          <w:szCs w:val="28"/>
        </w:rPr>
      </w:pPr>
      <w:r/>
      <w:bookmarkStart w:id="22" w:name="_Toc28359005"/>
      <w:r/>
      <w:bookmarkEnd w:id="22"/>
      <w:r/>
      <w:bookmarkStart w:id="23" w:name="_Toc35393624"/>
      <w:r/>
      <w:bookmarkEnd w:id="23"/>
      <w:r/>
      <w:bookmarkStart w:id="24" w:name="_Toc35393793"/>
      <w:r/>
      <w:bookmarkEnd w:id="24"/>
      <w:r/>
      <w:bookmarkStart w:id="25" w:name="_Toc28359082"/>
      <w:r/>
      <w:bookmarkEnd w:id="25"/>
      <w:r>
        <w:rPr>
          <w:rFonts w:hint="eastAsia" w:ascii="新宋体" w:hAnsi="新宋体" w:eastAsia="新宋体" w:cs="新宋体"/>
          <w:b w:val="0"/>
          <w:sz w:val="24"/>
          <w:szCs w:val="28"/>
        </w:rPr>
        <w:t xml:space="preserve">四、提交投标文件截止时间、开标时间和地点</w:t>
      </w:r>
      <w:r>
        <w:rPr>
          <w:rFonts w:hint="eastAsia" w:ascii="新宋体" w:hAnsi="新宋体" w:eastAsia="新宋体" w:cs="新宋体"/>
          <w:b w:val="0"/>
          <w:sz w:val="24"/>
          <w:szCs w:val="28"/>
        </w:rPr>
      </w:r>
      <w:r/>
    </w:p>
    <w:p>
      <w:pPr>
        <w:pStyle w:val="917"/>
        <w:ind w:firstLine="480"/>
        <w:spacing w:line="360" w:lineRule="auto"/>
        <w:rPr>
          <w:rFonts w:hint="eastAsia" w:ascii="新宋体" w:hAnsi="新宋体" w:eastAsia="新宋体" w:cs="新宋体"/>
          <w:bCs/>
          <w:sz w:val="24"/>
          <w:szCs w:val="28"/>
          <w:u w:val="single"/>
        </w:rPr>
      </w:pPr>
      <w:r>
        <w:rPr>
          <w:rFonts w:hint="eastAsia" w:ascii="新宋体" w:hAnsi="新宋体" w:eastAsia="新宋体" w:cs="新宋体"/>
          <w:bCs/>
          <w:sz w:val="24"/>
          <w:szCs w:val="28"/>
        </w:rPr>
        <w:t xml:space="preserve">提交截止时间及开标时间：</w:t>
      </w:r>
      <w:r>
        <w:rPr>
          <w:rFonts w:hint="eastAsia" w:ascii="新宋体" w:hAnsi="新宋体" w:eastAsia="新宋体" w:cs="新宋体"/>
          <w:bCs/>
          <w:color w:val="4472c4"/>
          <w:sz w:val="24"/>
          <w:szCs w:val="28"/>
          <w:u w:val="single"/>
        </w:rPr>
        <w:t xml:space="preserve">202</w:t>
      </w:r>
      <w:r>
        <w:rPr>
          <w:rFonts w:hint="eastAsia" w:ascii="新宋体" w:hAnsi="新宋体" w:eastAsia="新宋体" w:cs="新宋体"/>
          <w:bCs/>
          <w:color w:val="4472c4"/>
          <w:sz w:val="24"/>
          <w:szCs w:val="28"/>
          <w:u w:val="single"/>
          <w:lang w:val="en-US" w:eastAsia="zh-CN"/>
        </w:rPr>
        <w:t xml:space="preserve">5</w:t>
      </w:r>
      <w:r>
        <w:rPr>
          <w:rFonts w:hint="eastAsia" w:ascii="新宋体" w:hAnsi="新宋体" w:eastAsia="新宋体" w:cs="新宋体"/>
          <w:bCs/>
          <w:color w:val="4472c4"/>
          <w:sz w:val="24"/>
          <w:szCs w:val="28"/>
          <w:u w:val="single"/>
        </w:rPr>
        <w:t xml:space="preserve">年</w:t>
      </w:r>
      <w:r>
        <w:rPr>
          <w:rFonts w:hint="eastAsia" w:ascii="新宋体" w:hAnsi="新宋体" w:eastAsia="新宋体" w:cs="新宋体"/>
          <w:bCs/>
          <w:color w:val="4472c4"/>
          <w:sz w:val="24"/>
          <w:szCs w:val="28"/>
          <w:u w:val="single"/>
          <w:lang w:val="en-US" w:eastAsia="zh-CN"/>
        </w:rPr>
        <w:t xml:space="preserve">12</w:t>
      </w:r>
      <w:r>
        <w:rPr>
          <w:rFonts w:hint="eastAsia" w:ascii="新宋体" w:hAnsi="新宋体" w:eastAsia="新宋体" w:cs="新宋体"/>
          <w:bCs/>
          <w:color w:val="4472c4"/>
          <w:sz w:val="24"/>
          <w:szCs w:val="28"/>
          <w:u w:val="single"/>
        </w:rPr>
        <w:t xml:space="preserve">月</w:t>
      </w:r>
      <w:r>
        <w:rPr>
          <w:rFonts w:hint="eastAsia" w:ascii="新宋体" w:hAnsi="新宋体" w:eastAsia="新宋体" w:cs="新宋体"/>
          <w:bCs/>
          <w:color w:val="4472c4"/>
          <w:sz w:val="24"/>
          <w:szCs w:val="28"/>
          <w:u w:val="single"/>
          <w:lang w:val="en-US" w:eastAsia="zh-CN"/>
        </w:rPr>
        <w:t xml:space="preserve"> 5 </w:t>
      </w:r>
      <w:r>
        <w:rPr>
          <w:rFonts w:hint="eastAsia" w:ascii="新宋体" w:hAnsi="新宋体" w:eastAsia="新宋体" w:cs="新宋体"/>
          <w:bCs/>
          <w:color w:val="4472c4"/>
          <w:sz w:val="24"/>
          <w:szCs w:val="28"/>
          <w:u w:val="single"/>
        </w:rPr>
        <w:t xml:space="preserve">日9点30分</w:t>
      </w:r>
      <w:r>
        <w:rPr>
          <w:rFonts w:hint="eastAsia" w:ascii="新宋体" w:hAnsi="新宋体" w:eastAsia="新宋体" w:cs="新宋体"/>
          <w:bCs/>
          <w:sz w:val="24"/>
          <w:szCs w:val="28"/>
        </w:rPr>
        <w:t xml:space="preserve">（北京时间）</w:t>
      </w:r>
      <w:r>
        <w:rPr>
          <w:rFonts w:hint="eastAsia" w:ascii="新宋体" w:hAnsi="新宋体" w:eastAsia="新宋体" w:cs="新宋体"/>
          <w:bCs/>
          <w:sz w:val="24"/>
          <w:szCs w:val="28"/>
          <w:u w:val="single"/>
        </w:rPr>
      </w:r>
      <w:r/>
    </w:p>
    <w:p>
      <w:pPr>
        <w:pStyle w:val="917"/>
        <w:ind w:firstLine="480"/>
        <w:spacing w:line="360" w:lineRule="auto"/>
        <w:rPr>
          <w:rFonts w:hint="eastAsia" w:ascii="新宋体" w:hAnsi="新宋体" w:eastAsia="新宋体" w:cs="新宋体"/>
          <w:sz w:val="24"/>
          <w:szCs w:val="28"/>
        </w:rPr>
      </w:pPr>
      <w:r>
        <w:rPr>
          <w:rFonts w:hint="eastAsia" w:ascii="新宋体" w:hAnsi="新宋体" w:eastAsia="新宋体" w:cs="新宋体"/>
          <w:sz w:val="24"/>
          <w:szCs w:val="28"/>
        </w:rPr>
        <w:t xml:space="preserve">开标地点：网上开标大厅</w:t>
      </w:r>
      <w:r>
        <w:rPr>
          <w:rFonts w:hint="eastAsia" w:ascii="新宋体" w:hAnsi="新宋体" w:eastAsia="新宋体" w:cs="新宋体"/>
          <w:sz w:val="24"/>
          <w:szCs w:val="28"/>
        </w:rPr>
      </w:r>
      <w:r/>
    </w:p>
    <w:p>
      <w:pPr>
        <w:pStyle w:val="917"/>
        <w:ind w:left="42"/>
        <w:spacing w:before="78" w:line="336" w:lineRule="auto"/>
        <w:rPr>
          <w:rFonts w:ascii="宋体" w:hAnsi="宋体" w:eastAsia="宋体" w:cs="宋体"/>
          <w:sz w:val="24"/>
          <w:szCs w:val="24"/>
          <w:lang w:eastAsia="zh-CN"/>
        </w:rPr>
        <w:outlineLvl w:val="1"/>
      </w:pPr>
      <w:r/>
      <w:bookmarkStart w:id="26" w:name="_Toc35393625"/>
      <w:r/>
      <w:bookmarkStart w:id="27" w:name="_Toc28359007"/>
      <w:r/>
      <w:bookmarkStart w:id="28" w:name="_Toc35393794"/>
      <w:r/>
      <w:bookmarkStart w:id="29" w:name="_Toc28359084"/>
      <w:r>
        <w:rPr>
          <w:rFonts w:hint="eastAsia" w:ascii="宋体" w:hAnsi="宋体" w:eastAsia="宋体" w:cs="宋体"/>
          <w:spacing w:val="-3"/>
          <w:sz w:val="24"/>
          <w:szCs w:val="24"/>
          <w:lang w:eastAsia="zh-CN"/>
        </w:rPr>
        <w:t xml:space="preserve">五、开启</w:t>
      </w:r>
      <w:r>
        <w:rPr>
          <w:rFonts w:ascii="宋体" w:hAnsi="宋体" w:eastAsia="宋体" w:cs="宋体"/>
          <w:sz w:val="24"/>
          <w:szCs w:val="24"/>
          <w:lang w:eastAsia="zh-CN"/>
        </w:rPr>
      </w:r>
      <w:r/>
    </w:p>
    <w:p>
      <w:pPr>
        <w:pStyle w:val="917"/>
        <w:ind w:left="529"/>
        <w:spacing w:before="79" w:line="336" w:lineRule="auto"/>
        <w:rPr>
          <w:rFonts w:hint="eastAsia" w:ascii="新宋体" w:hAnsi="新宋体" w:eastAsia="新宋体" w:cs="新宋体"/>
          <w:bCs/>
          <w:color w:val="4472c4"/>
          <w:sz w:val="24"/>
          <w:szCs w:val="28"/>
          <w:u w:val="none"/>
          <w:lang w:val="en-US" w:eastAsia="zh-CN"/>
        </w:rPr>
      </w:pPr>
      <w:r>
        <w:rPr>
          <w:rFonts w:hint="eastAsia" w:ascii="宋体" w:hAnsi="宋体" w:eastAsia="宋体" w:cs="宋体"/>
          <w:spacing w:val="-8"/>
          <w:sz w:val="24"/>
          <w:szCs w:val="24"/>
          <w:lang w:eastAsia="zh-CN"/>
        </w:rPr>
        <w:t xml:space="preserve">时间：</w:t>
      </w:r>
      <w:r>
        <w:rPr>
          <w:rFonts w:hint="eastAsia" w:ascii="新宋体" w:hAnsi="新宋体" w:eastAsia="新宋体" w:cs="新宋体"/>
          <w:bCs/>
          <w:color w:val="4472c4"/>
          <w:sz w:val="24"/>
          <w:szCs w:val="28"/>
          <w:u w:val="single"/>
        </w:rPr>
        <w:t xml:space="preserve">202</w:t>
      </w:r>
      <w:r>
        <w:rPr>
          <w:rFonts w:hint="eastAsia" w:ascii="新宋体" w:hAnsi="新宋体" w:eastAsia="新宋体" w:cs="新宋体"/>
          <w:bCs/>
          <w:color w:val="4472c4"/>
          <w:sz w:val="24"/>
          <w:szCs w:val="28"/>
          <w:u w:val="single"/>
          <w:lang w:val="en-US" w:eastAsia="zh-CN"/>
        </w:rPr>
        <w:t xml:space="preserve">5</w:t>
      </w:r>
      <w:r>
        <w:rPr>
          <w:rFonts w:hint="eastAsia" w:ascii="新宋体" w:hAnsi="新宋体" w:eastAsia="新宋体" w:cs="新宋体"/>
          <w:bCs/>
          <w:color w:val="4472c4"/>
          <w:sz w:val="24"/>
          <w:szCs w:val="28"/>
          <w:u w:val="single"/>
        </w:rPr>
        <w:t xml:space="preserve">年</w:t>
      </w:r>
      <w:r>
        <w:rPr>
          <w:rFonts w:hint="eastAsia" w:ascii="新宋体" w:hAnsi="新宋体" w:eastAsia="新宋体" w:cs="新宋体"/>
          <w:bCs/>
          <w:color w:val="4472c4"/>
          <w:sz w:val="24"/>
          <w:szCs w:val="28"/>
          <w:u w:val="single"/>
          <w:lang w:val="en-US" w:eastAsia="zh-CN"/>
        </w:rPr>
        <w:t xml:space="preserve">12 </w:t>
      </w:r>
      <w:r>
        <w:rPr>
          <w:rFonts w:hint="eastAsia" w:ascii="新宋体" w:hAnsi="新宋体" w:eastAsia="新宋体" w:cs="新宋体"/>
          <w:bCs/>
          <w:color w:val="4472c4"/>
          <w:sz w:val="24"/>
          <w:szCs w:val="28"/>
          <w:u w:val="single"/>
        </w:rPr>
        <w:t xml:space="preserve">月</w:t>
      </w:r>
      <w:r>
        <w:rPr>
          <w:rFonts w:hint="eastAsia" w:ascii="新宋体" w:hAnsi="新宋体" w:eastAsia="新宋体" w:cs="新宋体"/>
          <w:bCs/>
          <w:color w:val="4472c4"/>
          <w:sz w:val="24"/>
          <w:szCs w:val="28"/>
          <w:u w:val="single"/>
          <w:lang w:val="en-US" w:eastAsia="zh-CN"/>
        </w:rPr>
        <w:t xml:space="preserve"> 5 </w:t>
      </w:r>
      <w:r>
        <w:rPr>
          <w:rFonts w:hint="eastAsia" w:ascii="新宋体" w:hAnsi="新宋体" w:eastAsia="新宋体" w:cs="新宋体"/>
          <w:bCs/>
          <w:color w:val="4472c4"/>
          <w:sz w:val="24"/>
          <w:szCs w:val="28"/>
          <w:u w:val="single"/>
        </w:rPr>
        <w:t xml:space="preserve">日9点30分</w:t>
      </w:r>
      <w:r>
        <w:rPr>
          <w:rFonts w:hint="eastAsia" w:ascii="新宋体" w:hAnsi="新宋体" w:eastAsia="新宋体" w:cs="新宋体"/>
          <w:bCs/>
          <w:color w:val="4472c4"/>
          <w:sz w:val="24"/>
          <w:szCs w:val="28"/>
          <w:u w:val="none"/>
          <w:lang w:val="en-US" w:eastAsia="zh-CN"/>
        </w:rPr>
        <w:t xml:space="preserve">开标时间；</w:t>
      </w:r>
      <w:bookmarkEnd w:id="26"/>
      <w:r/>
      <w:bookmarkEnd w:id="27"/>
      <w:r/>
      <w:bookmarkEnd w:id="28"/>
      <w:r/>
      <w:bookmarkEnd w:id="29"/>
      <w:r>
        <w:rPr>
          <w:rFonts w:hint="eastAsia" w:ascii="新宋体" w:hAnsi="新宋体" w:eastAsia="新宋体" w:cs="新宋体"/>
          <w:bCs/>
          <w:color w:val="4472c4"/>
          <w:sz w:val="24"/>
          <w:szCs w:val="28"/>
          <w:u w:val="none"/>
          <w:lang w:val="en-US" w:eastAsia="zh-CN"/>
        </w:rPr>
      </w:r>
      <w:r/>
    </w:p>
    <w:p>
      <w:pPr>
        <w:pStyle w:val="917"/>
        <w:ind w:left="529"/>
        <w:spacing w:before="79" w:line="336" w:lineRule="auto"/>
        <w:rPr>
          <w:rFonts w:hint="eastAsia" w:ascii="新宋体" w:hAnsi="新宋体" w:eastAsia="新宋体" w:cs="新宋体"/>
          <w:bCs/>
          <w:color w:val="4472c4"/>
          <w:sz w:val="24"/>
          <w:szCs w:val="28"/>
          <w:u w:val="single"/>
          <w:lang w:val="en-US" w:eastAsia="zh-CN"/>
        </w:rPr>
      </w:pPr>
      <w:r>
        <w:rPr>
          <w:rFonts w:hint="eastAsia" w:ascii="宋体" w:hAnsi="宋体" w:eastAsia="宋体" w:cs="宋体"/>
          <w:spacing w:val="-1"/>
          <w:sz w:val="24"/>
          <w:szCs w:val="24"/>
          <w:lang w:eastAsia="zh-CN"/>
        </w:rPr>
        <w:t xml:space="preserve">地点：</w:t>
      </w:r>
      <w:r>
        <w:rPr>
          <w:rFonts w:hint="eastAsia" w:ascii="新宋体" w:hAnsi="新宋体" w:eastAsia="新宋体" w:cs="新宋体"/>
          <w:bCs/>
          <w:color w:val="4472c4"/>
          <w:sz w:val="24"/>
          <w:szCs w:val="28"/>
          <w:u w:val="single"/>
          <w:lang w:val="en-US" w:eastAsia="zh-CN"/>
        </w:rPr>
        <w:t xml:space="preserve">江苏政府采购网-苏采云平台网上开标大厅</w:t>
      </w:r>
      <w:r>
        <w:rPr>
          <w:rFonts w:hint="eastAsia" w:ascii="新宋体" w:hAnsi="新宋体" w:eastAsia="新宋体" w:cs="新宋体"/>
          <w:bCs/>
          <w:color w:val="4472c4"/>
          <w:sz w:val="24"/>
          <w:szCs w:val="28"/>
          <w:u w:val="single"/>
          <w:lang w:val="en-US" w:eastAsia="zh-CN"/>
        </w:rPr>
      </w:r>
      <w:r/>
    </w:p>
    <w:p>
      <w:pPr>
        <w:pStyle w:val="917"/>
        <w:ind w:left="527"/>
        <w:jc w:val="both"/>
        <w:keepLines w:val="0"/>
        <w:keepNext w:val="0"/>
        <w:pageBreakBefore w:val="0"/>
        <w:spacing w:before="79" w:line="336" w:lineRule="auto"/>
        <w:widowControl w:val="off"/>
        <w:rPr>
          <w:rFonts w:hint="eastAsia" w:ascii="新宋体" w:hAnsi="新宋体" w:eastAsia="新宋体" w:cs="新宋体"/>
          <w:b w:val="0"/>
          <w:bCs/>
          <w:sz w:val="24"/>
          <w:szCs w:val="28"/>
        </w:rPr>
      </w:pPr>
      <w:r>
        <w:rPr>
          <w:rFonts w:hint="eastAsia" w:ascii="新宋体" w:hAnsi="新宋体" w:eastAsia="新宋体" w:cs="新宋体"/>
          <w:bCs/>
          <w:color w:val="4472c4"/>
          <w:sz w:val="24"/>
          <w:szCs w:val="28"/>
          <w:u w:val="single"/>
          <w:lang w:val="en-US" w:eastAsia="zh-CN"/>
        </w:rPr>
        <w:t xml:space="preserve">http://jszfcg.jsczt.cn/jszc/login?rf=http://jszfcg.jsczt.cn/jszc/workspace</w:t>
      </w:r>
      <w:r>
        <w:rPr>
          <w:rFonts w:hint="eastAsia" w:ascii="新宋体" w:hAnsi="新宋体" w:eastAsia="新宋体" w:cs="新宋体"/>
          <w:b w:val="0"/>
          <w:bCs/>
          <w:sz w:val="24"/>
          <w:szCs w:val="28"/>
          <w:lang w:eastAsia="zh-CN"/>
        </w:rPr>
        <w:t xml:space="preserve">六</w:t>
      </w:r>
      <w:r>
        <w:rPr>
          <w:rFonts w:hint="eastAsia" w:ascii="新宋体" w:hAnsi="新宋体" w:eastAsia="新宋体" w:cs="新宋体"/>
          <w:b w:val="0"/>
          <w:bCs/>
          <w:sz w:val="24"/>
          <w:szCs w:val="28"/>
        </w:rPr>
        <w:t xml:space="preserve">、公告期限</w:t>
      </w:r>
      <w:r>
        <w:rPr>
          <w:rFonts w:hint="eastAsia" w:ascii="新宋体" w:hAnsi="新宋体" w:eastAsia="新宋体" w:cs="新宋体"/>
          <w:b w:val="0"/>
          <w:bCs/>
          <w:sz w:val="24"/>
          <w:szCs w:val="28"/>
        </w:rPr>
      </w:r>
      <w:r/>
    </w:p>
    <w:p>
      <w:pPr>
        <w:pStyle w:val="917"/>
        <w:ind w:firstLine="480"/>
        <w:spacing w:line="360" w:lineRule="auto"/>
        <w:rPr>
          <w:rFonts w:hint="eastAsia" w:ascii="新宋体" w:hAnsi="新宋体" w:eastAsia="新宋体" w:cs="新宋体"/>
          <w:sz w:val="24"/>
          <w:szCs w:val="28"/>
        </w:rPr>
      </w:pPr>
      <w:r>
        <w:rPr>
          <w:rFonts w:hint="eastAsia" w:ascii="新宋体" w:hAnsi="新宋体" w:eastAsia="新宋体" w:cs="新宋体"/>
          <w:sz w:val="24"/>
          <w:szCs w:val="28"/>
        </w:rPr>
        <w:t xml:space="preserve">自本公告发布之日起5个工作日。</w:t>
      </w:r>
      <w:r>
        <w:rPr>
          <w:rFonts w:hint="eastAsia" w:ascii="新宋体" w:hAnsi="新宋体" w:eastAsia="新宋体" w:cs="新宋体"/>
          <w:sz w:val="24"/>
          <w:szCs w:val="28"/>
        </w:rPr>
      </w:r>
      <w:r/>
    </w:p>
    <w:p>
      <w:pPr>
        <w:pStyle w:val="919"/>
        <w:ind w:left="-142" w:firstLine="240"/>
        <w:jc w:val="both"/>
        <w:spacing w:line="360" w:lineRule="auto"/>
        <w:rPr>
          <w:rFonts w:hint="eastAsia" w:ascii="新宋体" w:hAnsi="新宋体" w:eastAsia="新宋体" w:cs="新宋体"/>
          <w:b w:val="0"/>
          <w:sz w:val="24"/>
          <w:szCs w:val="28"/>
          <w:lang w:eastAsia="zh-CN"/>
        </w:rPr>
      </w:pPr>
      <w:r/>
      <w:bookmarkStart w:id="30" w:name="_Toc35393626"/>
      <w:r/>
      <w:bookmarkEnd w:id="30"/>
      <w:r/>
      <w:bookmarkStart w:id="31" w:name="_Toc35393795"/>
      <w:r/>
      <w:bookmarkEnd w:id="31"/>
      <w:r>
        <w:rPr>
          <w:rFonts w:hint="eastAsia" w:ascii="新宋体" w:hAnsi="新宋体" w:eastAsia="新宋体" w:cs="新宋体"/>
          <w:b w:val="0"/>
          <w:sz w:val="24"/>
          <w:szCs w:val="28"/>
          <w:lang w:eastAsia="zh-CN"/>
        </w:rPr>
        <w:t xml:space="preserve">七</w:t>
      </w:r>
      <w:r>
        <w:rPr>
          <w:rFonts w:hint="eastAsia" w:ascii="新宋体" w:hAnsi="新宋体" w:eastAsia="新宋体" w:cs="新宋体"/>
          <w:b w:val="0"/>
          <w:sz w:val="24"/>
          <w:szCs w:val="28"/>
        </w:rPr>
        <w:t xml:space="preserve">、其他补充事宜</w:t>
      </w:r>
      <w:r>
        <w:rPr>
          <w:rFonts w:hint="eastAsia" w:ascii="新宋体" w:hAnsi="新宋体" w:eastAsia="新宋体" w:cs="新宋体"/>
          <w:b w:val="0"/>
          <w:sz w:val="24"/>
          <w:szCs w:val="28"/>
          <w:lang w:eastAsia="zh-CN"/>
        </w:rPr>
        <w:t xml:space="preserve">：无</w:t>
      </w:r>
      <w:r>
        <w:rPr>
          <w:rFonts w:hint="eastAsia" w:ascii="新宋体" w:hAnsi="新宋体" w:eastAsia="新宋体" w:cs="新宋体"/>
          <w:b w:val="0"/>
          <w:sz w:val="24"/>
          <w:szCs w:val="28"/>
          <w:lang w:eastAsia="zh-CN"/>
        </w:rPr>
      </w:r>
      <w:r/>
    </w:p>
    <w:p>
      <w:pPr>
        <w:pStyle w:val="919"/>
        <w:ind w:left="-142" w:firstLine="240"/>
        <w:jc w:val="both"/>
        <w:spacing w:line="360" w:lineRule="auto"/>
        <w:rPr>
          <w:rFonts w:hint="eastAsia" w:ascii="新宋体" w:hAnsi="新宋体" w:eastAsia="新宋体" w:cs="新宋体"/>
          <w:b w:val="0"/>
          <w:sz w:val="24"/>
          <w:szCs w:val="28"/>
        </w:rPr>
      </w:pPr>
      <w:r/>
      <w:bookmarkStart w:id="32" w:name="_Toc28359008"/>
      <w:r/>
      <w:bookmarkEnd w:id="32"/>
      <w:r/>
      <w:bookmarkStart w:id="33" w:name="_Toc35393627"/>
      <w:r/>
      <w:bookmarkEnd w:id="33"/>
      <w:r/>
      <w:bookmarkStart w:id="34" w:name="_Toc35393796"/>
      <w:r/>
      <w:bookmarkEnd w:id="34"/>
      <w:r/>
      <w:bookmarkStart w:id="35" w:name="_Toc28359085"/>
      <w:r/>
      <w:bookmarkEnd w:id="35"/>
      <w:r>
        <w:rPr>
          <w:rFonts w:hint="eastAsia" w:ascii="新宋体" w:hAnsi="新宋体" w:eastAsia="新宋体" w:cs="新宋体"/>
          <w:b w:val="0"/>
          <w:sz w:val="24"/>
          <w:szCs w:val="28"/>
          <w:lang w:eastAsia="zh-CN"/>
        </w:rPr>
        <w:t xml:space="preserve">八</w:t>
      </w:r>
      <w:r>
        <w:rPr>
          <w:rFonts w:hint="eastAsia" w:ascii="新宋体" w:hAnsi="新宋体" w:eastAsia="新宋体" w:cs="新宋体"/>
          <w:b w:val="0"/>
          <w:sz w:val="24"/>
          <w:szCs w:val="28"/>
        </w:rPr>
        <w:t xml:space="preserve">、对本次招标提出询问，请按以下方式联系。</w:t>
      </w:r>
      <w:r>
        <w:rPr>
          <w:rFonts w:hint="eastAsia" w:ascii="新宋体" w:hAnsi="新宋体" w:eastAsia="新宋体" w:cs="新宋体"/>
          <w:b w:val="0"/>
          <w:sz w:val="24"/>
          <w:szCs w:val="28"/>
        </w:rPr>
      </w:r>
      <w:r/>
    </w:p>
    <w:p>
      <w:pPr>
        <w:pStyle w:val="917"/>
        <w:jc w:val="left"/>
        <w:spacing w:line="360" w:lineRule="auto"/>
        <w:widowControl/>
        <w:rPr>
          <w:rFonts w:hint="eastAsia" w:ascii="新宋体" w:hAnsi="新宋体" w:eastAsia="新宋体" w:cs="新宋体"/>
          <w:sz w:val="24"/>
          <w:szCs w:val="28"/>
        </w:rPr>
      </w:pPr>
      <w:r>
        <w:rPr>
          <w:rFonts w:hint="eastAsia" w:ascii="新宋体" w:hAnsi="新宋体" w:eastAsia="新宋体" w:cs="新宋体"/>
          <w:sz w:val="24"/>
          <w:szCs w:val="28"/>
        </w:rPr>
        <w:t xml:space="preserve">1.采购人信息</w:t>
      </w:r>
      <w:r>
        <w:rPr>
          <w:rFonts w:hint="eastAsia" w:ascii="新宋体" w:hAnsi="新宋体" w:eastAsia="新宋体" w:cs="新宋体"/>
          <w:sz w:val="24"/>
          <w:szCs w:val="28"/>
        </w:rPr>
      </w:r>
      <w:r/>
    </w:p>
    <w:p>
      <w:pPr>
        <w:pStyle w:val="917"/>
        <w:jc w:val="left"/>
        <w:spacing w:line="360" w:lineRule="auto"/>
        <w:rPr>
          <w:rFonts w:ascii="新宋体" w:hAnsi="新宋体" w:eastAsia="新宋体" w:cs="新宋体"/>
          <w:color w:val="4472c4"/>
          <w:sz w:val="24"/>
          <w:szCs w:val="28"/>
          <w:u w:val="single"/>
          <w:lang w:val="en-US" w:eastAsia="zh-CN"/>
        </w:rPr>
      </w:pPr>
      <w:r>
        <w:rPr>
          <w:rFonts w:hint="eastAsia" w:ascii="新宋体" w:hAnsi="新宋体" w:eastAsia="新宋体" w:cs="新宋体"/>
          <w:sz w:val="24"/>
          <w:szCs w:val="28"/>
        </w:rPr>
        <w:t xml:space="preserve">名 称：</w:t>
      </w:r>
      <w:r>
        <w:rPr>
          <w:rFonts w:hint="eastAsia" w:ascii="新宋体" w:hAnsi="新宋体" w:eastAsia="新宋体" w:cs="新宋体"/>
          <w:sz w:val="24"/>
          <w:szCs w:val="28"/>
          <w:lang w:val="en-US" w:eastAsia="zh-CN"/>
        </w:rPr>
        <w:t xml:space="preserve"> </w:t>
      </w:r>
      <w:r>
        <w:rPr>
          <w:rFonts w:hint="eastAsia" w:ascii="新宋体" w:hAnsi="新宋体" w:eastAsia="新宋体" w:cs="新宋体"/>
          <w:color w:val="4472c4"/>
          <w:sz w:val="24"/>
          <w:szCs w:val="28"/>
          <w:u w:val="single"/>
          <w:lang w:val="en-US" w:eastAsia="zh-CN"/>
        </w:rPr>
        <w:t xml:space="preserve">句容市环境卫生管理处   </w:t>
      </w:r>
      <w:r>
        <w:rPr>
          <w:rFonts w:ascii="新宋体" w:hAnsi="新宋体" w:eastAsia="新宋体" w:cs="新宋体"/>
          <w:color w:val="4472c4"/>
          <w:sz w:val="24"/>
          <w:szCs w:val="28"/>
          <w:u w:val="single"/>
          <w:lang w:val="en-US" w:eastAsia="zh-CN"/>
        </w:rPr>
      </w:r>
      <w:r/>
    </w:p>
    <w:p>
      <w:pPr>
        <w:pStyle w:val="917"/>
        <w:jc w:val="left"/>
        <w:spacing w:line="360" w:lineRule="auto"/>
        <w:rPr>
          <w:rFonts w:ascii="新宋体" w:hAnsi="新宋体" w:eastAsia="新宋体" w:cs="新宋体"/>
          <w:color w:val="4472c4"/>
          <w:sz w:val="24"/>
          <w:szCs w:val="28"/>
          <w:u w:val="single"/>
          <w:lang w:val="en-US" w:eastAsia="zh-CN"/>
        </w:rPr>
      </w:pPr>
      <w:r/>
      <w:bookmarkStart w:id="36" w:name="_Toc28359086"/>
      <w:r/>
      <w:bookmarkStart w:id="37" w:name="_Toc28359009"/>
      <w:r>
        <w:rPr>
          <w:rFonts w:hint="eastAsia" w:ascii="新宋体" w:hAnsi="新宋体" w:eastAsia="新宋体" w:cs="新宋体"/>
          <w:sz w:val="24"/>
          <w:szCs w:val="28"/>
        </w:rPr>
        <w:t xml:space="preserve">地 址：</w:t>
      </w:r>
      <w:bookmarkEnd w:id="36"/>
      <w:r/>
      <w:bookmarkEnd w:id="37"/>
      <w:r>
        <w:rPr>
          <w:rFonts w:hint="eastAsia" w:ascii="新宋体" w:hAnsi="新宋体" w:eastAsia="新宋体" w:cs="新宋体"/>
          <w:color w:val="4472c4"/>
          <w:sz w:val="24"/>
          <w:szCs w:val="28"/>
          <w:u w:val="single"/>
          <w:lang w:val="en-US" w:eastAsia="zh-CN"/>
        </w:rPr>
        <w:t xml:space="preserve">句容市羊角山路19号  </w:t>
      </w:r>
      <w:r>
        <w:rPr>
          <w:rFonts w:ascii="新宋体" w:hAnsi="新宋体" w:eastAsia="新宋体" w:cs="新宋体"/>
          <w:color w:val="4472c4"/>
          <w:sz w:val="24"/>
          <w:szCs w:val="28"/>
          <w:u w:val="single"/>
          <w:lang w:val="en-US" w:eastAsia="zh-CN"/>
        </w:rPr>
      </w:r>
      <w:r/>
    </w:p>
    <w:p>
      <w:pPr>
        <w:pStyle w:val="917"/>
        <w:jc w:val="left"/>
        <w:spacing w:line="360" w:lineRule="auto"/>
        <w:rPr>
          <w:rFonts w:ascii="新宋体" w:hAnsi="新宋体" w:eastAsia="新宋体" w:cs="新宋体"/>
          <w:color w:val="4472c4"/>
          <w:sz w:val="24"/>
          <w:szCs w:val="28"/>
          <w:u w:val="single"/>
          <w:lang w:val="en-US" w:eastAsia="zh-CN"/>
        </w:rPr>
      </w:pPr>
      <w:r>
        <w:rPr>
          <w:rFonts w:hint="eastAsia" w:ascii="新宋体" w:hAnsi="新宋体" w:eastAsia="新宋体" w:cs="新宋体"/>
          <w:sz w:val="24"/>
          <w:szCs w:val="28"/>
        </w:rPr>
        <w:t xml:space="preserve">联系方式：</w:t>
      </w:r>
      <w:r>
        <w:rPr>
          <w:rFonts w:hint="eastAsia" w:ascii="新宋体" w:hAnsi="新宋体" w:eastAsia="新宋体" w:cs="新宋体"/>
          <w:color w:val="4472c4"/>
          <w:sz w:val="24"/>
          <w:szCs w:val="28"/>
          <w:u w:val="single"/>
          <w:lang w:val="en-US" w:eastAsia="zh-CN"/>
        </w:rPr>
        <w:t xml:space="preserve">王天鹏14752828618  </w:t>
      </w:r>
      <w:r>
        <w:rPr>
          <w:rFonts w:ascii="新宋体" w:hAnsi="新宋体" w:eastAsia="新宋体" w:cs="新宋体"/>
          <w:color w:val="4472c4"/>
          <w:sz w:val="24"/>
          <w:szCs w:val="28"/>
          <w:u w:val="single"/>
          <w:lang w:val="en-US" w:eastAsia="zh-CN"/>
        </w:rPr>
      </w:r>
      <w:r/>
    </w:p>
    <w:p>
      <w:pPr>
        <w:pStyle w:val="917"/>
        <w:jc w:val="left"/>
        <w:spacing w:line="360" w:lineRule="auto"/>
        <w:rPr>
          <w:rFonts w:hint="eastAsia" w:ascii="新宋体" w:hAnsi="新宋体" w:eastAsia="新宋体" w:cs="新宋体"/>
          <w:sz w:val="24"/>
          <w:szCs w:val="28"/>
        </w:rPr>
      </w:pPr>
      <w:r>
        <w:rPr>
          <w:rFonts w:hint="eastAsia" w:ascii="新宋体" w:hAnsi="新宋体" w:eastAsia="新宋体" w:cs="新宋体"/>
          <w:sz w:val="24"/>
          <w:szCs w:val="28"/>
        </w:rPr>
        <w:t xml:space="preserve">2.采购代理机构信息</w:t>
      </w:r>
      <w:r>
        <w:rPr>
          <w:rFonts w:hint="eastAsia" w:ascii="新宋体" w:hAnsi="新宋体" w:eastAsia="新宋体" w:cs="新宋体"/>
          <w:sz w:val="24"/>
          <w:szCs w:val="28"/>
        </w:rPr>
      </w:r>
      <w:r/>
    </w:p>
    <w:p>
      <w:pPr>
        <w:pStyle w:val="917"/>
        <w:keepLines w:val="0"/>
        <w:keepNext w:val="0"/>
        <w:pageBreakBefore w:val="0"/>
        <w:spacing w:line="336" w:lineRule="auto"/>
        <w:rPr>
          <w:rFonts w:hint="eastAsia" w:ascii="宋体" w:hAnsi="宋体" w:eastAsia="宋体" w:cs="宋体"/>
          <w:sz w:val="24"/>
          <w:szCs w:val="24"/>
          <w:u w:val="none"/>
        </w:rPr>
      </w:pPr>
      <w:r/>
      <w:bookmarkStart w:id="38" w:name="_Toc28359087"/>
      <w:r/>
      <w:bookmarkStart w:id="39" w:name="_Toc28359010"/>
      <w:r>
        <w:rPr>
          <w:rFonts w:hint="eastAsia" w:eastAsia="宋体"/>
          <w:sz w:val="24"/>
        </w:rPr>
        <w:t xml:space="preserve">名 </w:t>
      </w:r>
      <w:r>
        <w:rPr>
          <w:rFonts w:eastAsia="宋体"/>
          <w:sz w:val="24"/>
        </w:rPr>
        <w:t xml:space="preserve"> </w:t>
      </w:r>
      <w:r>
        <w:rPr>
          <w:rFonts w:hint="eastAsia" w:eastAsia="宋体"/>
          <w:sz w:val="24"/>
        </w:rPr>
        <w:t xml:space="preserve">称：</w:t>
      </w:r>
      <w:r>
        <w:rPr>
          <w:rFonts w:hint="eastAsia" w:ascii="新宋体" w:hAnsi="新宋体" w:eastAsia="新宋体" w:cs="新宋体"/>
          <w:color w:val="4472c4"/>
          <w:sz w:val="24"/>
          <w:szCs w:val="28"/>
          <w:u w:val="single"/>
          <w:lang w:val="en-US" w:eastAsia="zh-CN"/>
        </w:rPr>
        <w:t xml:space="preserve">江苏远广工程项目管理有限公司 </w:t>
      </w:r>
      <w:r>
        <w:rPr>
          <w:rFonts w:hint="eastAsia" w:ascii="宋体" w:hAnsi="宋体" w:eastAsia="宋体" w:cs="宋体"/>
          <w:sz w:val="24"/>
          <w:szCs w:val="24"/>
          <w:u w:val="none"/>
        </w:rPr>
      </w:r>
      <w:r/>
    </w:p>
    <w:p>
      <w:pPr>
        <w:pStyle w:val="917"/>
        <w:keepLines w:val="0"/>
        <w:keepNext w:val="0"/>
        <w:pageBreakBefore w:val="0"/>
        <w:spacing w:line="336" w:lineRule="auto"/>
        <w:rPr>
          <w:rFonts w:eastAsia="宋体"/>
          <w:sz w:val="24"/>
          <w:u w:val="single"/>
        </w:rPr>
      </w:pPr>
      <w:r>
        <w:rPr>
          <w:rFonts w:hint="eastAsia" w:eastAsia="宋体"/>
          <w:sz w:val="24"/>
        </w:rPr>
        <w:t xml:space="preserve">地 </w:t>
      </w:r>
      <w:r>
        <w:rPr>
          <w:rFonts w:eastAsia="宋体"/>
          <w:sz w:val="24"/>
        </w:rPr>
        <w:t xml:space="preserve"> </w:t>
      </w:r>
      <w:r>
        <w:rPr>
          <w:rFonts w:hint="eastAsia" w:eastAsia="宋体"/>
          <w:sz w:val="24"/>
        </w:rPr>
        <w:t xml:space="preserve">址：</w:t>
      </w:r>
      <w:bookmarkEnd w:id="38"/>
      <w:r/>
      <w:bookmarkEnd w:id="39"/>
      <w:r>
        <w:rPr>
          <w:rFonts w:hint="eastAsia" w:ascii="新宋体" w:hAnsi="新宋体" w:eastAsia="新宋体" w:cs="新宋体"/>
          <w:color w:val="4472c4"/>
          <w:sz w:val="24"/>
          <w:szCs w:val="28"/>
          <w:u w:val="single"/>
          <w:lang w:val="en-US" w:eastAsia="zh-CN"/>
        </w:rPr>
        <w:t xml:space="preserve">句容市肖杆路文昌雅苑东门S03-04三楼</w:t>
      </w:r>
      <w:r>
        <w:rPr>
          <w:rFonts w:eastAsia="宋体"/>
          <w:sz w:val="24"/>
          <w:u w:val="single"/>
        </w:rPr>
      </w:r>
      <w:r/>
    </w:p>
    <w:p>
      <w:pPr>
        <w:pStyle w:val="917"/>
        <w:jc w:val="left"/>
        <w:spacing w:line="360" w:lineRule="auto"/>
        <w:rPr>
          <w:rFonts w:eastAsia="宋体"/>
          <w:sz w:val="24"/>
        </w:rPr>
      </w:pPr>
      <w:r>
        <w:rPr>
          <w:rFonts w:hint="eastAsia" w:eastAsia="宋体"/>
          <w:sz w:val="24"/>
        </w:rPr>
        <w:t xml:space="preserve">联系方式</w:t>
      </w:r>
      <w:r>
        <w:rPr>
          <w:rFonts w:hint="eastAsia"/>
          <w:sz w:val="24"/>
          <w:lang w:eastAsia="zh-CN"/>
        </w:rPr>
        <w:t xml:space="preserve">：</w:t>
      </w:r>
      <w:r>
        <w:rPr>
          <w:rFonts w:hint="eastAsia" w:ascii="新宋体" w:hAnsi="新宋体" w:eastAsia="新宋体" w:cs="新宋体"/>
          <w:color w:val="4472c4"/>
          <w:sz w:val="24"/>
          <w:szCs w:val="28"/>
          <w:u w:val="single"/>
          <w:lang w:val="en-US" w:eastAsia="zh-CN"/>
        </w:rPr>
        <w:t xml:space="preserve">  15720750896   </w:t>
      </w:r>
      <w:r>
        <w:rPr>
          <w:rFonts w:eastAsia="宋体"/>
          <w:sz w:val="24"/>
        </w:rPr>
        <w:t xml:space="preserve">        </w:t>
      </w:r>
      <w:r>
        <w:rPr>
          <w:rFonts w:eastAsia="宋体"/>
          <w:sz w:val="24"/>
        </w:rPr>
      </w:r>
      <w:r/>
    </w:p>
    <w:p>
      <w:pPr>
        <w:pStyle w:val="917"/>
        <w:jc w:val="left"/>
        <w:spacing w:line="360" w:lineRule="auto"/>
        <w:rPr>
          <w:rFonts w:hint="eastAsia" w:ascii="新宋体" w:hAnsi="新宋体" w:eastAsia="新宋体" w:cs="新宋体"/>
          <w:sz w:val="24"/>
          <w:szCs w:val="28"/>
        </w:rPr>
      </w:pPr>
      <w:r>
        <w:rPr>
          <w:rFonts w:hint="eastAsia" w:ascii="新宋体" w:hAnsi="新宋体" w:eastAsia="新宋体" w:cs="新宋体"/>
          <w:sz w:val="24"/>
          <w:szCs w:val="28"/>
        </w:rPr>
        <w:t xml:space="preserve">3.项目联系方式</w:t>
      </w:r>
      <w:r>
        <w:rPr>
          <w:rFonts w:hint="eastAsia" w:ascii="新宋体" w:hAnsi="新宋体" w:eastAsia="新宋体" w:cs="新宋体"/>
          <w:sz w:val="24"/>
          <w:szCs w:val="28"/>
        </w:rPr>
      </w:r>
      <w:r/>
    </w:p>
    <w:p>
      <w:pPr>
        <w:pStyle w:val="917"/>
        <w:jc w:val="left"/>
        <w:spacing w:line="360" w:lineRule="auto"/>
        <w:rPr>
          <w:rFonts w:ascii="新宋体" w:hAnsi="新宋体" w:eastAsia="新宋体" w:cs="新宋体"/>
          <w:sz w:val="24"/>
          <w:szCs w:val="28"/>
          <w:lang w:val="en-US"/>
        </w:rPr>
      </w:pPr>
      <w:r>
        <w:rPr>
          <w:rFonts w:hint="eastAsia" w:ascii="新宋体" w:hAnsi="新宋体" w:eastAsia="新宋体" w:cs="新宋体"/>
          <w:sz w:val="24"/>
          <w:szCs w:val="28"/>
        </w:rPr>
        <w:t xml:space="preserve">项目联系人：</w:t>
      </w:r>
      <w:r>
        <w:rPr>
          <w:rFonts w:hint="eastAsia" w:ascii="新宋体" w:hAnsi="新宋体" w:eastAsia="新宋体" w:cs="新宋体"/>
          <w:color w:val="4472c4"/>
          <w:sz w:val="24"/>
          <w:szCs w:val="28"/>
          <w:u w:val="single"/>
          <w:lang w:val="en-US" w:eastAsia="zh-CN"/>
        </w:rPr>
        <w:t xml:space="preserve">李莎莎    </w:t>
      </w:r>
      <w:r>
        <w:rPr>
          <w:rFonts w:ascii="新宋体" w:hAnsi="新宋体" w:eastAsia="新宋体" w:cs="新宋体"/>
          <w:sz w:val="24"/>
          <w:szCs w:val="28"/>
          <w:lang w:val="en-US"/>
        </w:rPr>
      </w:r>
      <w:r/>
    </w:p>
    <w:p>
      <w:pPr>
        <w:pStyle w:val="917"/>
        <w:jc w:val="left"/>
        <w:spacing w:line="360" w:lineRule="auto"/>
        <w:rPr>
          <w:rFonts w:hint="eastAsia" w:ascii="新宋体" w:hAnsi="新宋体" w:eastAsia="新宋体" w:cs="新宋体"/>
          <w:color w:val="5b9bd5"/>
          <w:sz w:val="24"/>
          <w:szCs w:val="28"/>
        </w:rPr>
      </w:pPr>
      <w:r>
        <w:rPr>
          <w:rFonts w:hint="eastAsia" w:ascii="新宋体" w:hAnsi="新宋体" w:eastAsia="新宋体" w:cs="新宋体"/>
          <w:sz w:val="24"/>
          <w:szCs w:val="28"/>
        </w:rPr>
        <w:t xml:space="preserve">电 话：</w:t>
      </w:r>
      <w:r>
        <w:rPr>
          <w:rFonts w:hint="eastAsia" w:ascii="新宋体" w:hAnsi="新宋体" w:eastAsia="新宋体" w:cs="新宋体"/>
          <w:color w:val="4472c4"/>
          <w:sz w:val="24"/>
          <w:szCs w:val="28"/>
          <w:u w:val="single"/>
          <w:lang w:val="en-US" w:eastAsia="zh-CN"/>
        </w:rPr>
        <w:t xml:space="preserve"> 15720750896   </w:t>
      </w:r>
      <w:r>
        <w:rPr>
          <w:rFonts w:hint="eastAsia" w:ascii="新宋体" w:hAnsi="新宋体" w:eastAsia="新宋体" w:cs="新宋体"/>
          <w:color w:val="5b9bd5"/>
          <w:sz w:val="24"/>
          <w:szCs w:val="28"/>
        </w:rPr>
      </w:r>
      <w:r/>
    </w:p>
    <w:p>
      <w:pPr>
        <w:pStyle w:val="917"/>
        <w:ind w:left="44"/>
        <w:spacing w:before="78" w:line="336" w:lineRule="auto"/>
        <w:rPr>
          <w:rFonts w:ascii="宋体" w:hAnsi="宋体" w:eastAsia="宋体" w:cs="宋体"/>
          <w:sz w:val="24"/>
          <w:szCs w:val="24"/>
          <w:lang w:eastAsia="zh-CN"/>
        </w:rPr>
        <w:outlineLvl w:val="1"/>
      </w:pPr>
      <w:r>
        <w:rPr>
          <w:rFonts w:hint="eastAsia" w:ascii="宋体" w:hAnsi="宋体" w:eastAsia="宋体" w:cs="宋体"/>
          <w:spacing w:val="-2"/>
          <w:sz w:val="24"/>
          <w:szCs w:val="24"/>
          <w:lang w:eastAsia="zh-CN"/>
        </w:rPr>
        <w:t xml:space="preserve">九、提交注意事项</w:t>
      </w:r>
      <w:r>
        <w:rPr>
          <w:rFonts w:ascii="宋体" w:hAnsi="宋体" w:eastAsia="宋体" w:cs="宋体"/>
          <w:sz w:val="24"/>
          <w:szCs w:val="24"/>
          <w:lang w:eastAsia="zh-CN"/>
        </w:rPr>
      </w:r>
      <w:r/>
    </w:p>
    <w:p>
      <w:pPr>
        <w:pStyle w:val="1754"/>
        <w:ind w:firstLine="482"/>
        <w:jc w:val="left"/>
        <w:keepLines w:val="0"/>
        <w:keepNext w:val="0"/>
        <w:pageBreakBefore w:val="0"/>
        <w:spacing w:line="360" w:lineRule="auto"/>
        <w:widowControl/>
        <w:rPr>
          <w:rFonts w:hint="eastAsia" w:ascii="新宋体" w:hAnsi="新宋体" w:eastAsia="新宋体" w:cs="新宋体"/>
          <w:sz w:val="24"/>
          <w:szCs w:val="28"/>
        </w:rPr>
      </w:pPr>
      <w:r>
        <w:rPr>
          <w:rFonts w:hint="eastAsia" w:ascii="新宋体" w:hAnsi="新宋体" w:eastAsia="新宋体" w:cs="新宋体"/>
          <w:sz w:val="24"/>
          <w:szCs w:val="28"/>
        </w:rPr>
        <w:t xml:space="preserve">1.本项目通过电子交易平台进行采购，请在投标前详细阅读《《江苏省政府采购交易管理系统（苏采云）供应商操作指南》》（网址：</w:t>
      </w:r>
      <w:r>
        <w:rPr>
          <w:rFonts w:hint="eastAsia" w:ascii="新宋体" w:hAnsi="新宋体" w:eastAsia="新宋体" w:cs="新宋体"/>
          <w:sz w:val="24"/>
          <w:szCs w:val="28"/>
          <w:u w:val="single"/>
        </w:rPr>
        <w:t xml:space="preserve">h</w:t>
      </w:r>
      <w:r>
        <w:rPr>
          <w:rFonts w:hint="eastAsia" w:ascii="新宋体" w:hAnsi="新宋体" w:eastAsia="新宋体" w:cs="新宋体"/>
          <w:sz w:val="24"/>
          <w:szCs w:val="28"/>
          <w:u w:val="none"/>
        </w:rPr>
        <w:t xml:space="preserve">ttp://www.ccgp-jiangsu.gov.cn/jiangsu/zlxz/ee/ee3a4bc5a3454aa2b0d9312230633ce9.html</w:t>
      </w:r>
      <w:r>
        <w:rPr>
          <w:rFonts w:hint="eastAsia" w:ascii="新宋体" w:hAnsi="新宋体" w:eastAsia="新宋体" w:cs="新宋体"/>
          <w:sz w:val="24"/>
          <w:szCs w:val="28"/>
        </w:rPr>
        <w:t xml:space="preserve">）；投标人在使用系统进行投标的过程中如遇到涉及平台使用的任何问题，应在工作日上午9：00-11:30 下午13:30-17:30期间致电技术支持热线咨询，联系方式：0519-86722803、0519-96722805。</w:t>
      </w:r>
      <w:r>
        <w:rPr>
          <w:rFonts w:hint="eastAsia" w:ascii="新宋体" w:hAnsi="新宋体" w:eastAsia="新宋体" w:cs="新宋体"/>
          <w:sz w:val="24"/>
          <w:szCs w:val="28"/>
        </w:rPr>
      </w:r>
      <w:r/>
    </w:p>
    <w:p>
      <w:pPr>
        <w:pStyle w:val="1754"/>
        <w:ind w:firstLine="482"/>
        <w:jc w:val="left"/>
        <w:keepLines w:val="0"/>
        <w:keepNext w:val="0"/>
        <w:pageBreakBefore w:val="0"/>
        <w:spacing w:line="360" w:lineRule="auto"/>
        <w:widowControl/>
        <w:rPr>
          <w:rFonts w:ascii="宋体" w:hAnsi="宋体" w:eastAsia="宋体" w:cs="宋体"/>
          <w:color w:val="000000"/>
          <w:spacing w:val="-6"/>
          <w:position w:val="14"/>
          <w:sz w:val="24"/>
          <w:szCs w:val="24"/>
          <w:lang w:eastAsia="zh-CN"/>
        </w:rPr>
      </w:pPr>
      <w:r>
        <w:rPr>
          <w:rFonts w:hint="eastAsia" w:ascii="新宋体" w:hAnsi="新宋体" w:eastAsia="新宋体" w:cs="新宋体"/>
          <w:sz w:val="24"/>
          <w:szCs w:val="28"/>
        </w:rPr>
        <w:t xml:space="preserve">2.投标人投标需提前办理数字认证证书，办理方式和注意事项详见</w:t>
      </w:r>
      <w:r>
        <w:rPr>
          <w:rFonts w:hint="eastAsia" w:ascii="新宋体" w:hAnsi="新宋体" w:eastAsia="新宋体" w:cs="新宋体"/>
          <w:sz w:val="24"/>
          <w:szCs w:val="28"/>
          <w:lang w:val="en-US" w:eastAsia="zh-CN"/>
        </w:rPr>
        <w:t xml:space="preserve">网址</w:t>
      </w:r>
      <w:r>
        <w:rPr>
          <w:rFonts w:hint="eastAsia" w:ascii="新宋体" w:hAnsi="新宋体" w:eastAsia="新宋体" w:cs="新宋体"/>
          <w:sz w:val="24"/>
        </w:rPr>
        <w:t xml:space="preserve">：http://jsxcmm.com/help/gys.html。</w:t>
      </w:r>
      <w:r>
        <w:rPr>
          <w:rFonts w:ascii="宋体" w:hAnsi="宋体" w:eastAsia="宋体" w:cs="宋体"/>
          <w:color w:val="000000"/>
          <w:spacing w:val="-6"/>
          <w:position w:val="14"/>
          <w:sz w:val="24"/>
          <w:szCs w:val="24"/>
          <w:lang w:eastAsia="zh-CN"/>
        </w:rPr>
      </w:r>
      <w:r/>
    </w:p>
    <w:p>
      <w:pPr>
        <w:pStyle w:val="1754"/>
        <w:ind w:left="0" w:firstLine="0"/>
        <w:jc w:val="left"/>
        <w:spacing w:line="360" w:lineRule="auto"/>
        <w:widowControl/>
        <w:rPr>
          <w:rFonts w:ascii="宋体" w:hAnsi="宋体" w:eastAsia="宋体" w:cs="宋体"/>
          <w:color w:val="000000"/>
          <w:spacing w:val="-6"/>
          <w:position w:val="14"/>
          <w:sz w:val="24"/>
          <w:szCs w:val="24"/>
          <w:lang w:eastAsia="zh-CN"/>
        </w:rPr>
      </w:pPr>
      <w:r>
        <w:rPr>
          <w:rFonts w:ascii="宋体" w:hAnsi="宋体" w:eastAsia="宋体" w:cs="宋体"/>
          <w:color w:val="000000"/>
          <w:spacing w:val="-6"/>
          <w:position w:val="14"/>
          <w:sz w:val="24"/>
          <w:szCs w:val="24"/>
          <w:lang w:eastAsia="zh-CN"/>
        </w:rPr>
      </w:r>
      <w:r/>
    </w:p>
    <w:p>
      <w:pPr>
        <w:pStyle w:val="917"/>
        <w:ind w:right="35"/>
        <w:jc w:val="right"/>
        <w:spacing w:before="115" w:line="336" w:lineRule="auto"/>
        <w:rPr>
          <w:rFonts w:ascii="宋体" w:hAnsi="宋体" w:eastAsia="宋体" w:cs="宋体"/>
          <w:color w:val="000000"/>
          <w:sz w:val="24"/>
          <w:szCs w:val="24"/>
          <w:lang w:eastAsia="zh-CN"/>
        </w:rPr>
        <w:sectPr>
          <w:headerReference w:type="default" r:id="rId9"/>
          <w:footerReference w:type="default" r:id="rId11"/>
          <w:footnotePr/>
          <w:endnotePr/>
          <w:type w:val="nextPage"/>
          <w:pgSz w:w="11907" w:h="16839" w:orient="portrait"/>
          <w:pgMar w:top="1125" w:right="1134" w:bottom="567" w:left="1134" w:header="1111" w:footer="1229" w:gutter="0"/>
          <w:cols w:num="1" w:sep="0" w:space="1701" w:equalWidth="1"/>
          <w:docGrid w:linePitch="360"/>
        </w:sectPr>
      </w:pPr>
      <w:r>
        <w:rPr>
          <w:rFonts w:hint="eastAsia" w:ascii="宋体" w:hAnsi="宋体" w:cs="宋体"/>
          <w:color w:val="000000"/>
          <w:spacing w:val="-1"/>
          <w:position w:val="17"/>
          <w:sz w:val="24"/>
          <w:szCs w:val="24"/>
          <w:lang w:val="en-US" w:eastAsia="zh-CN"/>
        </w:rPr>
        <w:t xml:space="preserve">        </w:t>
      </w:r>
      <w:r>
        <w:rPr>
          <w:rFonts w:hint="eastAsia" w:ascii="宋体" w:hAnsi="宋体" w:eastAsia="宋体" w:cs="宋体"/>
          <w:color w:val="000000"/>
          <w:spacing w:val="-15"/>
          <w:sz w:val="24"/>
          <w:szCs w:val="24"/>
          <w:lang w:eastAsia="zh-CN"/>
        </w:rPr>
        <w:t xml:space="preserve">日期： 202</w:t>
      </w:r>
      <w:r>
        <w:rPr>
          <w:rFonts w:hint="eastAsia" w:ascii="宋体" w:hAnsi="宋体" w:cs="宋体"/>
          <w:color w:val="000000"/>
          <w:spacing w:val="-15"/>
          <w:sz w:val="24"/>
          <w:szCs w:val="24"/>
          <w:lang w:val="en-US" w:eastAsia="zh-CN"/>
        </w:rPr>
        <w:t xml:space="preserve">5 </w:t>
      </w:r>
      <w:r>
        <w:rPr>
          <w:rFonts w:hint="eastAsia" w:ascii="宋体" w:hAnsi="宋体" w:eastAsia="宋体" w:cs="宋体"/>
          <w:color w:val="000000"/>
          <w:spacing w:val="-15"/>
          <w:sz w:val="24"/>
          <w:szCs w:val="24"/>
          <w:lang w:eastAsia="zh-CN"/>
        </w:rPr>
        <w:t xml:space="preserve">年</w:t>
      </w:r>
      <w:r>
        <w:rPr>
          <w:rFonts w:hint="eastAsia" w:ascii="宋体" w:hAnsi="宋体" w:cs="宋体"/>
          <w:color w:val="000000"/>
          <w:spacing w:val="-15"/>
          <w:sz w:val="24"/>
          <w:szCs w:val="24"/>
          <w:lang w:val="en-US" w:eastAsia="zh-CN"/>
        </w:rPr>
        <w:t xml:space="preserve"> 11 </w:t>
      </w:r>
      <w:r>
        <w:rPr>
          <w:rFonts w:hint="eastAsia" w:ascii="宋体" w:hAnsi="宋体" w:eastAsia="宋体" w:cs="宋体"/>
          <w:color w:val="000000"/>
          <w:spacing w:val="-15"/>
          <w:sz w:val="24"/>
          <w:szCs w:val="24"/>
          <w:lang w:eastAsia="zh-CN"/>
        </w:rPr>
        <w:t xml:space="preserve">月</w:t>
      </w:r>
      <w:r>
        <w:rPr>
          <w:rFonts w:hint="eastAsia" w:ascii="宋体" w:hAnsi="宋体" w:eastAsia="宋体" w:cs="宋体"/>
          <w:color w:val="000000"/>
          <w:spacing w:val="-15"/>
          <w:sz w:val="24"/>
          <w:szCs w:val="24"/>
          <w:lang w:val="en-US" w:eastAsia="zh-CN"/>
        </w:rPr>
        <w:t xml:space="preserve"> </w:t>
      </w:r>
      <w:r>
        <w:rPr>
          <w:rFonts w:hint="eastAsia" w:ascii="宋体" w:hAnsi="宋体" w:cs="宋体"/>
          <w:color w:val="000000"/>
          <w:spacing w:val="-15"/>
          <w:sz w:val="24"/>
          <w:szCs w:val="24"/>
          <w:lang w:val="en-US" w:eastAsia="zh-CN"/>
        </w:rPr>
        <w:t xml:space="preserve">13</w:t>
      </w:r>
      <w:r>
        <w:rPr>
          <w:rFonts w:hint="eastAsia" w:ascii="宋体" w:hAnsi="宋体" w:eastAsia="宋体" w:cs="宋体"/>
          <w:color w:val="000000"/>
          <w:spacing w:val="-15"/>
          <w:sz w:val="24"/>
          <w:szCs w:val="24"/>
          <w:lang w:eastAsia="zh-CN"/>
        </w:rPr>
        <w:t xml:space="preserve">日</w:t>
      </w:r>
      <w:r>
        <w:rPr>
          <w:rFonts w:ascii="宋体" w:hAnsi="宋体" w:eastAsia="宋体" w:cs="宋体"/>
          <w:color w:val="000000"/>
          <w:sz w:val="24"/>
          <w:szCs w:val="24"/>
          <w:lang w:eastAsia="zh-CN"/>
        </w:rPr>
      </w:r>
      <w:r/>
    </w:p>
    <w:p>
      <w:pPr>
        <w:pStyle w:val="917"/>
        <w:ind w:firstLine="1807"/>
        <w:jc w:val="left"/>
        <w:widowControl/>
        <w:rPr>
          <w:rFonts w:hint="eastAsia" w:ascii="新宋体" w:hAnsi="新宋体" w:eastAsia="新宋体" w:cs="新宋体"/>
          <w:b/>
          <w:sz w:val="36"/>
          <w:szCs w:val="36"/>
        </w:rPr>
      </w:pPr>
      <w:r>
        <w:rPr>
          <w:rFonts w:hint="eastAsia" w:ascii="新宋体" w:hAnsi="新宋体" w:eastAsia="新宋体" w:cs="新宋体"/>
          <w:b/>
          <w:sz w:val="36"/>
          <w:szCs w:val="36"/>
        </w:rPr>
        <w:t xml:space="preserve">第二部分    投标人须知</w:t>
      </w:r>
      <w:r>
        <w:rPr>
          <w:rFonts w:hint="eastAsia" w:ascii="新宋体" w:hAnsi="新宋体" w:eastAsia="新宋体" w:cs="新宋体"/>
          <w:b/>
          <w:sz w:val="36"/>
          <w:szCs w:val="36"/>
        </w:rPr>
      </w:r>
      <w:r/>
    </w:p>
    <w:p>
      <w:pPr>
        <w:pStyle w:val="920"/>
        <w:jc w:val="center"/>
        <w:keepLines w:val="0"/>
        <w:keepNext w:val="0"/>
        <w:spacing w:before="0" w:after="0" w:line="360" w:lineRule="auto"/>
        <w:rPr>
          <w:rFonts w:hint="eastAsia" w:ascii="新宋体" w:hAnsi="新宋体" w:eastAsia="新宋体" w:cs="新宋体"/>
          <w:szCs w:val="32"/>
        </w:rPr>
      </w:pPr>
      <w:r>
        <w:rPr>
          <w:rFonts w:hint="eastAsia" w:ascii="新宋体" w:hAnsi="新宋体" w:eastAsia="新宋体" w:cs="新宋体"/>
          <w:szCs w:val="32"/>
        </w:rPr>
        <w:t xml:space="preserve">前附表</w:t>
      </w:r>
      <w:r>
        <w:rPr>
          <w:rFonts w:hint="eastAsia" w:ascii="新宋体" w:hAnsi="新宋体" w:eastAsia="新宋体" w:cs="新宋体"/>
          <w:szCs w:val="32"/>
        </w:rPr>
      </w:r>
      <w:r/>
    </w:p>
    <w:tbl>
      <w:tblPr>
        <w:tblStyle w:val="1023"/>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38"/>
        <w:gridCol w:w="1806"/>
        <w:gridCol w:w="6177"/>
      </w:tblGrid>
      <w:tr>
        <w:trPr/>
        <w:tc>
          <w:tcPr>
            <w:tcW w:w="423" w:type="dxa"/>
            <w:vAlign w:val="center"/>
            <w:textDirection w:val="lrTb"/>
            <w:noWrap w:val="false"/>
          </w:tcPr>
          <w:p>
            <w:pPr>
              <w:pStyle w:val="945"/>
              <w:ind w:firstLine="0"/>
              <w:jc w:val="center"/>
              <w:rPr>
                <w:rFonts w:hint="eastAsia" w:ascii="新宋体" w:hAnsi="新宋体" w:eastAsia="新宋体" w:cs="新宋体"/>
                <w:sz w:val="24"/>
              </w:rPr>
            </w:pPr>
            <w:r>
              <w:rPr>
                <w:rFonts w:hint="eastAsia" w:ascii="新宋体" w:hAnsi="新宋体" w:eastAsia="新宋体" w:cs="新宋体"/>
                <w:sz w:val="24"/>
              </w:rPr>
              <w:t xml:space="preserve">序号</w:t>
            </w:r>
            <w:r>
              <w:rPr>
                <w:rFonts w:hint="eastAsia" w:ascii="新宋体" w:hAnsi="新宋体" w:eastAsia="新宋体" w:cs="新宋体"/>
                <w:sz w:val="24"/>
              </w:rPr>
            </w:r>
            <w:r/>
          </w:p>
        </w:tc>
        <w:tc>
          <w:tcPr>
            <w:tcW w:w="1035" w:type="dxa"/>
            <w:vAlign w:val="center"/>
            <w:textDirection w:val="lrTb"/>
            <w:noWrap w:val="false"/>
          </w:tcPr>
          <w:p>
            <w:pPr>
              <w:pStyle w:val="945"/>
              <w:ind w:firstLine="0"/>
              <w:jc w:val="center"/>
              <w:rPr>
                <w:rFonts w:hint="eastAsia" w:ascii="新宋体" w:hAnsi="新宋体" w:eastAsia="新宋体" w:cs="新宋体"/>
                <w:sz w:val="24"/>
              </w:rPr>
            </w:pPr>
            <w:r>
              <w:rPr>
                <w:rFonts w:hint="eastAsia" w:ascii="新宋体" w:hAnsi="新宋体" w:eastAsia="新宋体" w:cs="新宋体"/>
                <w:sz w:val="24"/>
              </w:rPr>
              <w:t xml:space="preserve">事项</w:t>
            </w:r>
            <w:r>
              <w:rPr>
                <w:rFonts w:hint="eastAsia" w:ascii="新宋体" w:hAnsi="新宋体" w:eastAsia="新宋体" w:cs="新宋体"/>
                <w:sz w:val="24"/>
              </w:rPr>
            </w:r>
            <w:r/>
          </w:p>
        </w:tc>
        <w:tc>
          <w:tcPr>
            <w:tcW w:w="3540" w:type="dxa"/>
            <w:vAlign w:val="center"/>
            <w:textDirection w:val="lrTb"/>
            <w:noWrap w:val="false"/>
          </w:tcPr>
          <w:p>
            <w:pPr>
              <w:pStyle w:val="945"/>
              <w:ind w:firstLine="0"/>
              <w:jc w:val="center"/>
              <w:rPr>
                <w:rFonts w:hint="eastAsia" w:ascii="新宋体" w:hAnsi="新宋体" w:eastAsia="新宋体" w:cs="新宋体"/>
                <w:sz w:val="24"/>
              </w:rPr>
            </w:pPr>
            <w:r>
              <w:rPr>
                <w:rFonts w:hint="eastAsia" w:ascii="新宋体" w:hAnsi="新宋体" w:eastAsia="新宋体" w:cs="新宋体"/>
                <w:sz w:val="24"/>
              </w:rPr>
              <w:t xml:space="preserve">本项目规定</w:t>
            </w:r>
            <w:r>
              <w:rPr>
                <w:rFonts w:hint="eastAsia" w:ascii="新宋体" w:hAnsi="新宋体" w:eastAsia="新宋体" w:cs="新宋体"/>
                <w:sz w:val="24"/>
              </w:rPr>
            </w:r>
            <w:r/>
          </w:p>
        </w:tc>
      </w:tr>
      <w:tr>
        <w:trPr/>
        <w:tc>
          <w:tcPr>
            <w:tcW w:w="423" w:type="dxa"/>
            <w:vAlign w:val="center"/>
            <w:textDirection w:val="lrTb"/>
            <w:noWrap w:val="false"/>
          </w:tcPr>
          <w:p>
            <w:pPr>
              <w:pStyle w:val="945"/>
              <w:ind w:firstLine="0"/>
              <w:jc w:val="center"/>
              <w:rPr>
                <w:rFonts w:hint="eastAsia" w:ascii="新宋体" w:hAnsi="新宋体" w:eastAsia="新宋体" w:cs="新宋体"/>
                <w:sz w:val="24"/>
              </w:rPr>
            </w:pPr>
            <w:r>
              <w:rPr>
                <w:rFonts w:hint="eastAsia" w:ascii="新宋体" w:hAnsi="新宋体" w:eastAsia="新宋体" w:cs="新宋体"/>
                <w:sz w:val="24"/>
              </w:rPr>
              <w:t xml:space="preserve">1</w:t>
            </w:r>
            <w:r>
              <w:rPr>
                <w:rFonts w:hint="eastAsia" w:ascii="新宋体" w:hAnsi="新宋体" w:eastAsia="新宋体" w:cs="新宋体"/>
                <w:sz w:val="24"/>
              </w:rPr>
            </w:r>
            <w:r/>
          </w:p>
        </w:tc>
        <w:tc>
          <w:tcPr>
            <w:tcW w:w="1035" w:type="dxa"/>
            <w:vAlign w:val="center"/>
            <w:textDirection w:val="lrTb"/>
            <w:noWrap w:val="false"/>
          </w:tcPr>
          <w:p>
            <w:pPr>
              <w:pStyle w:val="945"/>
              <w:ind w:firstLine="0"/>
              <w:jc w:val="center"/>
              <w:rPr>
                <w:rFonts w:hint="eastAsia" w:ascii="新宋体" w:hAnsi="新宋体" w:eastAsia="新宋体" w:cs="新宋体"/>
                <w:sz w:val="24"/>
              </w:rPr>
            </w:pPr>
            <w:r>
              <w:rPr>
                <w:rFonts w:hint="eastAsia" w:ascii="新宋体" w:hAnsi="新宋体" w:eastAsia="新宋体" w:cs="新宋体"/>
                <w:sz w:val="24"/>
              </w:rPr>
              <w:t xml:space="preserve">报价要求</w:t>
            </w:r>
            <w:r>
              <w:rPr>
                <w:rFonts w:hint="eastAsia" w:ascii="新宋体" w:hAnsi="新宋体" w:eastAsia="新宋体" w:cs="新宋体"/>
                <w:sz w:val="24"/>
              </w:rPr>
            </w:r>
            <w:r/>
          </w:p>
        </w:tc>
        <w:tc>
          <w:tcPr>
            <w:tcW w:w="3540" w:type="dxa"/>
            <w:vAlign w:val="center"/>
            <w:textDirection w:val="lrTb"/>
            <w:noWrap w:val="false"/>
          </w:tcPr>
          <w:p>
            <w:pPr>
              <w:pStyle w:val="945"/>
              <w:ind w:firstLine="0"/>
              <w:rPr>
                <w:rFonts w:hint="eastAsia" w:ascii="新宋体" w:hAnsi="新宋体" w:eastAsia="新宋体" w:cs="新宋体"/>
                <w:sz w:val="24"/>
              </w:rPr>
            </w:pPr>
            <w:r>
              <w:rPr>
                <w:rFonts w:hint="eastAsia" w:ascii="新宋体" w:hAnsi="新宋体" w:eastAsia="新宋体" w:cs="新宋体"/>
                <w:sz w:val="24"/>
              </w:rPr>
              <w:t xml:space="preserve">本次投标报价的币种为人民币。</w:t>
            </w:r>
            <w:r>
              <w:rPr>
                <w:rFonts w:hint="eastAsia" w:ascii="新宋体" w:hAnsi="新宋体" w:eastAsia="新宋体" w:cs="新宋体"/>
                <w:sz w:val="24"/>
              </w:rPr>
            </w:r>
            <w:r/>
          </w:p>
          <w:p>
            <w:pPr>
              <w:pStyle w:val="945"/>
              <w:ind w:firstLine="0"/>
              <w:rPr>
                <w:rFonts w:hint="eastAsia" w:ascii="新宋体" w:hAnsi="新宋体" w:eastAsia="新宋体" w:cs="新宋体"/>
                <w:sz w:val="24"/>
              </w:rPr>
            </w:pPr>
            <w:r>
              <w:rPr>
                <w:rFonts w:hint="eastAsia" w:ascii="新宋体" w:hAnsi="新宋体" w:eastAsia="新宋体" w:cs="新宋体"/>
                <w:sz w:val="24"/>
              </w:rPr>
              <w:t xml:space="preserve">投标人应按招标文件所提供的各报价表格式报价。</w:t>
            </w:r>
            <w:r>
              <w:rPr>
                <w:rFonts w:hint="eastAsia" w:ascii="新宋体" w:hAnsi="新宋体" w:eastAsia="新宋体" w:cs="新宋体"/>
                <w:sz w:val="24"/>
              </w:rPr>
            </w:r>
            <w:r/>
          </w:p>
          <w:p>
            <w:pPr>
              <w:pStyle w:val="945"/>
              <w:ind w:firstLine="0"/>
              <w:rPr>
                <w:rFonts w:hint="eastAsia" w:ascii="新宋体" w:hAnsi="新宋体" w:eastAsia="新宋体" w:cs="新宋体"/>
                <w:sz w:val="24"/>
              </w:rPr>
            </w:pPr>
            <w:r>
              <w:rPr>
                <w:rFonts w:hint="eastAsia" w:ascii="新宋体" w:hAnsi="新宋体" w:eastAsia="新宋体" w:cs="新宋体"/>
                <w:sz w:val="24"/>
              </w:rPr>
              <w:t xml:space="preserve">投标人应对本项目报出最具有竞争力的价格，应包括本次招标要求提供的货物（服务）已支付或将支付的所有费用（含税费）。</w:t>
            </w:r>
            <w:r>
              <w:rPr>
                <w:rFonts w:hint="eastAsia" w:ascii="新宋体" w:hAnsi="新宋体" w:eastAsia="新宋体" w:cs="新宋体"/>
                <w:sz w:val="24"/>
              </w:rPr>
            </w:r>
            <w:r/>
          </w:p>
          <w:p>
            <w:pPr>
              <w:pStyle w:val="945"/>
              <w:ind w:firstLine="0"/>
              <w:rPr>
                <w:rFonts w:hint="eastAsia" w:ascii="新宋体" w:hAnsi="新宋体" w:eastAsia="新宋体" w:cs="新宋体"/>
                <w:sz w:val="24"/>
              </w:rPr>
            </w:pPr>
            <w:r>
              <w:rPr>
                <w:rFonts w:hint="eastAsia" w:ascii="新宋体" w:hAnsi="新宋体" w:eastAsia="新宋体" w:cs="新宋体"/>
                <w:sz w:val="24"/>
              </w:rPr>
              <w:t xml:space="preserve">最低投标报价不能作为中标的保证。</w:t>
            </w:r>
            <w:r>
              <w:rPr>
                <w:rFonts w:hint="eastAsia" w:ascii="新宋体" w:hAnsi="新宋体" w:eastAsia="新宋体" w:cs="新宋体"/>
                <w:sz w:val="24"/>
              </w:rPr>
            </w:r>
            <w:r/>
          </w:p>
          <w:p>
            <w:pPr>
              <w:pStyle w:val="945"/>
              <w:ind w:firstLine="0"/>
              <w:rPr>
                <w:rFonts w:hint="eastAsia" w:ascii="新宋体" w:hAnsi="新宋体" w:eastAsia="新宋体" w:cs="新宋体"/>
                <w:sz w:val="24"/>
              </w:rPr>
            </w:pPr>
            <w:r>
              <w:rPr>
                <w:rFonts w:hint="eastAsia" w:ascii="新宋体" w:hAnsi="新宋体" w:eastAsia="新宋体" w:cs="新宋体"/>
                <w:sz w:val="24"/>
              </w:rPr>
              <w:t xml:space="preserve">中标价即为合同签约价。</w:t>
            </w:r>
            <w:r>
              <w:rPr>
                <w:rFonts w:hint="eastAsia" w:ascii="新宋体" w:hAnsi="新宋体" w:eastAsia="新宋体" w:cs="新宋体"/>
                <w:sz w:val="24"/>
              </w:rPr>
            </w:r>
            <w:r/>
          </w:p>
          <w:p>
            <w:pPr>
              <w:pStyle w:val="945"/>
              <w:ind w:firstLine="0"/>
              <w:rPr>
                <w:rFonts w:hint="eastAsia" w:ascii="新宋体" w:hAnsi="新宋体" w:eastAsia="新宋体" w:cs="新宋体"/>
                <w:sz w:val="24"/>
              </w:rPr>
            </w:pPr>
            <w:r>
              <w:rPr>
                <w:rFonts w:hint="eastAsia" w:ascii="新宋体" w:hAnsi="新宋体" w:eastAsia="新宋体" w:cs="新宋体"/>
                <w:sz w:val="24"/>
              </w:rPr>
              <w:t xml:space="preserve">如出现报价前后不一致的，将按招标文件第五部分“评标办法和标准”第5项规定进行修正。</w:t>
            </w:r>
            <w:r>
              <w:rPr>
                <w:rFonts w:hint="eastAsia" w:ascii="新宋体" w:hAnsi="新宋体" w:eastAsia="新宋体" w:cs="新宋体"/>
                <w:sz w:val="24"/>
              </w:rPr>
            </w:r>
            <w:r/>
          </w:p>
        </w:tc>
      </w:tr>
      <w:tr>
        <w:trPr>
          <w:trHeight w:val="1366"/>
        </w:trPr>
        <w:tc>
          <w:tcPr>
            <w:tcW w:w="423" w:type="dxa"/>
            <w:vAlign w:val="center"/>
            <w:textDirection w:val="lrTb"/>
            <w:noWrap w:val="false"/>
          </w:tcPr>
          <w:p>
            <w:pPr>
              <w:pStyle w:val="945"/>
              <w:ind w:firstLine="0"/>
              <w:jc w:val="center"/>
              <w:rPr>
                <w:rFonts w:hint="eastAsia" w:ascii="新宋体" w:hAnsi="新宋体" w:eastAsia="新宋体" w:cs="新宋体"/>
                <w:sz w:val="24"/>
              </w:rPr>
            </w:pPr>
            <w:r>
              <w:rPr>
                <w:rFonts w:hint="eastAsia" w:ascii="新宋体" w:hAnsi="新宋体" w:eastAsia="新宋体" w:cs="新宋体"/>
                <w:sz w:val="24"/>
              </w:rPr>
              <w:t xml:space="preserve">2</w:t>
            </w:r>
            <w:r>
              <w:rPr>
                <w:rFonts w:hint="eastAsia" w:ascii="新宋体" w:hAnsi="新宋体" w:eastAsia="新宋体" w:cs="新宋体"/>
                <w:sz w:val="24"/>
              </w:rPr>
            </w:r>
            <w:r/>
          </w:p>
        </w:tc>
        <w:tc>
          <w:tcPr>
            <w:tcW w:w="1035" w:type="dxa"/>
            <w:vAlign w:val="center"/>
            <w:textDirection w:val="lrTb"/>
            <w:noWrap w:val="false"/>
          </w:tcPr>
          <w:p>
            <w:pPr>
              <w:pStyle w:val="945"/>
              <w:ind w:firstLine="0"/>
              <w:jc w:val="center"/>
              <w:rPr>
                <w:rFonts w:hint="eastAsia" w:ascii="新宋体" w:hAnsi="新宋体" w:eastAsia="新宋体" w:cs="新宋体"/>
                <w:sz w:val="24"/>
              </w:rPr>
            </w:pPr>
            <w:r>
              <w:rPr>
                <w:rFonts w:hint="eastAsia" w:ascii="新宋体" w:hAnsi="新宋体" w:eastAsia="新宋体" w:cs="新宋体"/>
                <w:sz w:val="24"/>
              </w:rPr>
              <w:t xml:space="preserve">转包及分包</w:t>
            </w:r>
            <w:r>
              <w:rPr>
                <w:rFonts w:hint="eastAsia" w:ascii="新宋体" w:hAnsi="新宋体" w:eastAsia="新宋体" w:cs="新宋体"/>
                <w:sz w:val="24"/>
              </w:rPr>
            </w:r>
            <w:r/>
          </w:p>
        </w:tc>
        <w:tc>
          <w:tcPr>
            <w:tcW w:w="3540" w:type="dxa"/>
            <w:vAlign w:val="center"/>
            <w:textDirection w:val="lrTb"/>
            <w:noWrap w:val="false"/>
          </w:tcPr>
          <w:p>
            <w:pPr>
              <w:pStyle w:val="945"/>
              <w:ind w:firstLine="0"/>
              <w:rPr>
                <w:rFonts w:hint="eastAsia" w:ascii="新宋体" w:hAnsi="新宋体" w:eastAsia="新宋体" w:cs="新宋体"/>
                <w:sz w:val="24"/>
              </w:rPr>
            </w:pPr>
            <w:r>
              <w:rPr>
                <w:rFonts w:hint="eastAsia" w:ascii="新宋体" w:hAnsi="新宋体" w:eastAsia="新宋体" w:cs="新宋体"/>
                <w:sz w:val="24"/>
              </w:rPr>
              <w:t xml:space="preserve">项目依法不得转包</w:t>
            </w:r>
            <w:r>
              <w:rPr>
                <w:rFonts w:hint="eastAsia" w:ascii="新宋体" w:hAnsi="新宋体" w:eastAsia="新宋体" w:cs="新宋体"/>
                <w:sz w:val="24"/>
              </w:rPr>
            </w:r>
            <w:r/>
          </w:p>
          <w:p>
            <w:pPr>
              <w:pStyle w:val="945"/>
              <w:ind w:firstLine="0"/>
              <w:rPr>
                <w:rFonts w:hint="eastAsia" w:ascii="新宋体" w:hAnsi="新宋体" w:eastAsia="新宋体" w:cs="新宋体"/>
                <w:sz w:val="24"/>
              </w:rPr>
            </w:pPr>
            <w:r>
              <w:rPr>
                <w:rFonts w:hint="eastAsia" w:ascii="新宋体" w:hAnsi="新宋体" w:eastAsia="新宋体" w:cs="新宋体"/>
                <w:sz w:val="24"/>
              </w:rPr>
              <w:t xml:space="preserve">☑A本项目不同意分包。</w:t>
            </w:r>
            <w:r>
              <w:rPr>
                <w:rFonts w:hint="eastAsia" w:ascii="新宋体" w:hAnsi="新宋体" w:eastAsia="新宋体" w:cs="新宋体"/>
                <w:sz w:val="24"/>
              </w:rPr>
            </w:r>
            <w:r/>
          </w:p>
          <w:p>
            <w:pPr>
              <w:pStyle w:val="945"/>
              <w:ind w:firstLine="0"/>
              <w:rPr>
                <w:rFonts w:hint="eastAsia" w:ascii="新宋体" w:hAnsi="新宋体" w:eastAsia="新宋体" w:cs="新宋体"/>
                <w:sz w:val="24"/>
              </w:rPr>
            </w:pPr>
            <w:r>
              <w:rPr>
                <w:rFonts w:hint="eastAsia" w:ascii="新宋体" w:hAnsi="新宋体" w:eastAsia="新宋体" w:cs="新宋体"/>
                <w:sz w:val="24"/>
              </w:rPr>
              <w:t xml:space="preserve">□B同意将非主体、非关键性的</w:t>
            </w:r>
            <w:r>
              <w:rPr>
                <w:rFonts w:hint="eastAsia" w:ascii="新宋体" w:hAnsi="新宋体" w:eastAsia="新宋体" w:cs="新宋体"/>
                <w:sz w:val="24"/>
                <w:u w:val="single"/>
              </w:rPr>
              <w:t xml:space="preserve">             </w:t>
            </w:r>
            <w:r>
              <w:rPr>
                <w:rFonts w:hint="eastAsia" w:ascii="新宋体" w:hAnsi="新宋体" w:eastAsia="新宋体" w:cs="新宋体"/>
                <w:sz w:val="24"/>
              </w:rPr>
              <w:t xml:space="preserve">工作分包。投标人应当在投标文件中载明分包承担主体，分包承担主体应当具备相应资质条件且不得再次分包。</w:t>
            </w:r>
            <w:r>
              <w:rPr>
                <w:rFonts w:hint="eastAsia" w:ascii="新宋体" w:hAnsi="新宋体" w:eastAsia="新宋体" w:cs="新宋体"/>
                <w:sz w:val="24"/>
                <w:shd w:val="clear" w:color="auto" w:fill="ffffff"/>
              </w:rPr>
              <w:t xml:space="preserve">享受中小企业扶持政策获得政府采购合同的，小微企业不得将合同分包给大中型企业，中型企业不得将合同分包给大型企业。</w:t>
            </w:r>
            <w:r>
              <w:rPr>
                <w:rFonts w:hint="eastAsia" w:ascii="新宋体" w:hAnsi="新宋体" w:eastAsia="新宋体" w:cs="新宋体"/>
                <w:sz w:val="24"/>
              </w:rPr>
              <w:t xml:space="preserve">（</w:t>
            </w:r>
            <w:r>
              <w:rPr>
                <w:rFonts w:hint="eastAsia" w:ascii="新宋体" w:hAnsi="新宋体" w:eastAsia="新宋体" w:cs="新宋体"/>
                <w:i/>
                <w:iCs/>
                <w:sz w:val="24"/>
                <w:u w:val="single"/>
              </w:rPr>
              <w:t xml:space="preserve">提醒：采购人允许采用分包方式履行合同的，应当在采购文件中明确可以分包履行的具体内容、金额或者比例，分包承担主体所需要具有的资质。</w:t>
            </w:r>
            <w:r>
              <w:rPr>
                <w:rFonts w:hint="eastAsia" w:ascii="新宋体" w:hAnsi="新宋体" w:eastAsia="新宋体" w:cs="新宋体"/>
                <w:sz w:val="24"/>
              </w:rPr>
              <w:t xml:space="preserve">）</w:t>
            </w:r>
            <w:r>
              <w:rPr>
                <w:rFonts w:hint="eastAsia" w:ascii="新宋体" w:hAnsi="新宋体" w:eastAsia="新宋体" w:cs="新宋体"/>
                <w:sz w:val="24"/>
              </w:rPr>
            </w:r>
            <w:r/>
          </w:p>
        </w:tc>
      </w:tr>
      <w:tr>
        <w:trPr>
          <w:trHeight w:val="1366"/>
        </w:trPr>
        <w:tc>
          <w:tcPr>
            <w:tcW w:w="423" w:type="dxa"/>
            <w:vAlign w:val="center"/>
            <w:textDirection w:val="lrTb"/>
            <w:noWrap w:val="false"/>
          </w:tcPr>
          <w:p>
            <w:pPr>
              <w:pStyle w:val="945"/>
              <w:ind w:firstLine="0"/>
              <w:jc w:val="center"/>
              <w:rPr>
                <w:rFonts w:hint="eastAsia" w:ascii="新宋体" w:hAnsi="新宋体" w:eastAsia="新宋体" w:cs="新宋体"/>
                <w:sz w:val="24"/>
              </w:rPr>
            </w:pPr>
            <w:r>
              <w:rPr>
                <w:rFonts w:hint="eastAsia" w:ascii="新宋体" w:hAnsi="新宋体" w:eastAsia="新宋体" w:cs="新宋体"/>
                <w:sz w:val="24"/>
              </w:rPr>
              <w:t xml:space="preserve">3</w:t>
            </w:r>
            <w:r>
              <w:rPr>
                <w:rFonts w:hint="eastAsia" w:ascii="新宋体" w:hAnsi="新宋体" w:eastAsia="新宋体" w:cs="新宋体"/>
                <w:sz w:val="24"/>
              </w:rPr>
            </w:r>
            <w:r/>
          </w:p>
        </w:tc>
        <w:tc>
          <w:tcPr>
            <w:tcW w:w="1035" w:type="dxa"/>
            <w:vAlign w:val="center"/>
            <w:textDirection w:val="lrTb"/>
            <w:noWrap w:val="false"/>
          </w:tcPr>
          <w:p>
            <w:pPr>
              <w:pStyle w:val="945"/>
              <w:ind w:firstLine="0"/>
              <w:jc w:val="center"/>
              <w:rPr>
                <w:rFonts w:hint="eastAsia" w:ascii="新宋体" w:hAnsi="新宋体" w:eastAsia="新宋体" w:cs="新宋体"/>
                <w:sz w:val="24"/>
              </w:rPr>
            </w:pPr>
            <w:r>
              <w:rPr>
                <w:rFonts w:hint="eastAsia" w:ascii="新宋体" w:hAnsi="新宋体" w:eastAsia="新宋体" w:cs="新宋体"/>
                <w:sz w:val="24"/>
              </w:rPr>
              <w:t xml:space="preserve">开标前答疑会</w:t>
            </w:r>
            <w:r>
              <w:rPr>
                <w:rFonts w:hint="eastAsia" w:ascii="新宋体" w:hAnsi="新宋体" w:eastAsia="新宋体" w:cs="新宋体"/>
                <w:sz w:val="24"/>
              </w:rPr>
            </w:r>
            <w:r/>
          </w:p>
        </w:tc>
        <w:tc>
          <w:tcPr>
            <w:tcW w:w="3540" w:type="dxa"/>
            <w:vAlign w:val="center"/>
            <w:textDirection w:val="lrTb"/>
            <w:noWrap w:val="false"/>
          </w:tcPr>
          <w:p>
            <w:pPr>
              <w:pStyle w:val="945"/>
              <w:ind w:firstLine="0"/>
              <w:rPr>
                <w:rFonts w:hint="eastAsia" w:ascii="新宋体" w:hAnsi="新宋体" w:eastAsia="新宋体" w:cs="新宋体"/>
                <w:sz w:val="24"/>
              </w:rPr>
            </w:pPr>
            <w:r>
              <w:rPr>
                <w:rFonts w:hint="eastAsia" w:ascii="新宋体" w:hAnsi="新宋体" w:eastAsia="新宋体" w:cs="新宋体"/>
                <w:sz w:val="24"/>
              </w:rPr>
              <w:t xml:space="preserve">☑A不组织</w:t>
            </w:r>
            <w:r>
              <w:rPr>
                <w:rFonts w:hint="eastAsia" w:ascii="新宋体" w:hAnsi="新宋体" w:eastAsia="新宋体" w:cs="新宋体"/>
                <w:sz w:val="24"/>
              </w:rPr>
            </w:r>
            <w:r/>
          </w:p>
          <w:p>
            <w:pPr>
              <w:pStyle w:val="945"/>
              <w:ind w:firstLine="0"/>
              <w:rPr>
                <w:rFonts w:hint="eastAsia" w:ascii="新宋体" w:hAnsi="新宋体" w:eastAsia="新宋体" w:cs="新宋体"/>
                <w:sz w:val="24"/>
              </w:rPr>
            </w:pPr>
            <w:r>
              <w:rPr>
                <w:rFonts w:hint="eastAsia" w:ascii="新宋体" w:hAnsi="新宋体" w:eastAsia="新宋体" w:cs="新宋体"/>
                <w:sz w:val="24"/>
              </w:rPr>
              <w:t xml:space="preserve">□B组织</w:t>
            </w:r>
            <w:r>
              <w:rPr>
                <w:rFonts w:hint="eastAsia" w:ascii="新宋体" w:hAnsi="新宋体" w:eastAsia="新宋体" w:cs="新宋体"/>
                <w:sz w:val="24"/>
              </w:rPr>
            </w:r>
            <w:r/>
          </w:p>
          <w:p>
            <w:pPr>
              <w:pStyle w:val="945"/>
              <w:ind w:firstLine="0"/>
              <w:rPr>
                <w:rFonts w:hint="eastAsia" w:ascii="新宋体" w:hAnsi="新宋体" w:eastAsia="新宋体" w:cs="新宋体"/>
                <w:sz w:val="24"/>
                <w:u w:val="single"/>
              </w:rPr>
            </w:pPr>
            <w:r>
              <w:rPr>
                <w:rFonts w:hint="eastAsia" w:ascii="新宋体" w:hAnsi="新宋体" w:eastAsia="新宋体" w:cs="新宋体"/>
                <w:sz w:val="24"/>
              </w:rPr>
              <w:t xml:space="preserve">时间：</w:t>
            </w:r>
            <w:r>
              <w:rPr>
                <w:rFonts w:hint="eastAsia" w:ascii="新宋体" w:hAnsi="新宋体" w:eastAsia="新宋体" w:cs="新宋体"/>
                <w:sz w:val="24"/>
                <w:u w:val="single"/>
              </w:rPr>
              <w:t xml:space="preserve">            </w:t>
            </w:r>
            <w:r>
              <w:rPr>
                <w:rFonts w:hint="eastAsia" w:ascii="新宋体" w:hAnsi="新宋体" w:eastAsia="新宋体" w:cs="新宋体"/>
                <w:sz w:val="24"/>
                <w:u w:val="single"/>
              </w:rPr>
            </w:r>
            <w:r/>
          </w:p>
          <w:p>
            <w:pPr>
              <w:pStyle w:val="945"/>
              <w:ind w:firstLine="0"/>
              <w:rPr>
                <w:rFonts w:hint="eastAsia" w:ascii="新宋体" w:hAnsi="新宋体" w:eastAsia="新宋体" w:cs="新宋体"/>
                <w:sz w:val="24"/>
                <w:u w:val="single"/>
              </w:rPr>
            </w:pPr>
            <w:r>
              <w:rPr>
                <w:rFonts w:hint="eastAsia" w:ascii="新宋体" w:hAnsi="新宋体" w:eastAsia="新宋体" w:cs="新宋体"/>
                <w:sz w:val="24"/>
              </w:rPr>
              <w:t xml:space="preserve">地点：</w:t>
            </w:r>
            <w:r>
              <w:rPr>
                <w:rFonts w:hint="eastAsia" w:ascii="新宋体" w:hAnsi="新宋体" w:eastAsia="新宋体" w:cs="新宋体"/>
                <w:sz w:val="24"/>
                <w:u w:val="single"/>
              </w:rPr>
              <w:t xml:space="preserve">           </w:t>
            </w:r>
            <w:r>
              <w:rPr>
                <w:rFonts w:hint="eastAsia" w:ascii="新宋体" w:hAnsi="新宋体" w:eastAsia="新宋体" w:cs="新宋体"/>
                <w:sz w:val="24"/>
                <w:u w:val="single"/>
              </w:rPr>
            </w:r>
            <w:r/>
          </w:p>
          <w:p>
            <w:pPr>
              <w:pStyle w:val="945"/>
              <w:ind w:firstLine="0"/>
              <w:rPr>
                <w:rFonts w:hint="eastAsia" w:ascii="新宋体" w:hAnsi="新宋体" w:eastAsia="新宋体" w:cs="新宋体"/>
                <w:b/>
                <w:sz w:val="24"/>
              </w:rPr>
            </w:pPr>
            <w:r>
              <w:rPr>
                <w:rFonts w:hint="eastAsia" w:ascii="新宋体" w:hAnsi="新宋体" w:eastAsia="新宋体" w:cs="新宋体"/>
                <w:sz w:val="24"/>
              </w:rPr>
              <w:t xml:space="preserve">联系人：</w:t>
            </w:r>
            <w:r>
              <w:rPr>
                <w:rFonts w:hint="eastAsia" w:ascii="新宋体" w:hAnsi="新宋体" w:eastAsia="新宋体" w:cs="新宋体"/>
                <w:sz w:val="24"/>
                <w:u w:val="single"/>
              </w:rPr>
              <w:t xml:space="preserve">             </w:t>
            </w:r>
            <w:r>
              <w:rPr>
                <w:rFonts w:hint="eastAsia" w:ascii="新宋体" w:hAnsi="新宋体" w:eastAsia="新宋体" w:cs="新宋体"/>
                <w:sz w:val="24"/>
              </w:rPr>
              <w:t xml:space="preserve">联系方式：</w:t>
            </w:r>
            <w:r>
              <w:rPr>
                <w:rFonts w:hint="eastAsia" w:ascii="新宋体" w:hAnsi="新宋体" w:eastAsia="新宋体" w:cs="新宋体"/>
                <w:sz w:val="24"/>
                <w:u w:val="single"/>
              </w:rPr>
              <w:t xml:space="preserve">        </w:t>
            </w:r>
            <w:r>
              <w:rPr>
                <w:rFonts w:hint="eastAsia" w:ascii="新宋体" w:hAnsi="新宋体" w:eastAsia="新宋体" w:cs="新宋体"/>
                <w:b/>
                <w:sz w:val="24"/>
              </w:rPr>
            </w:r>
            <w:r/>
          </w:p>
        </w:tc>
      </w:tr>
      <w:tr>
        <w:trPr>
          <w:trHeight w:val="1366"/>
        </w:trPr>
        <w:tc>
          <w:tcPr>
            <w:tcW w:w="423" w:type="dxa"/>
            <w:vAlign w:val="center"/>
            <w:textDirection w:val="lrTb"/>
            <w:noWrap w:val="false"/>
          </w:tcPr>
          <w:p>
            <w:pPr>
              <w:pStyle w:val="945"/>
              <w:ind w:firstLine="0"/>
              <w:jc w:val="center"/>
              <w:rPr>
                <w:rFonts w:hint="eastAsia" w:ascii="新宋体" w:hAnsi="新宋体" w:eastAsia="新宋体" w:cs="新宋体"/>
                <w:sz w:val="24"/>
              </w:rPr>
            </w:pPr>
            <w:r>
              <w:rPr>
                <w:rFonts w:hint="eastAsia" w:ascii="新宋体" w:hAnsi="新宋体" w:eastAsia="新宋体" w:cs="新宋体"/>
                <w:sz w:val="24"/>
              </w:rPr>
              <w:t xml:space="preserve">4</w:t>
            </w:r>
            <w:r>
              <w:rPr>
                <w:rFonts w:hint="eastAsia" w:ascii="新宋体" w:hAnsi="新宋体" w:eastAsia="新宋体" w:cs="新宋体"/>
                <w:sz w:val="24"/>
              </w:rPr>
            </w:r>
            <w:r/>
          </w:p>
        </w:tc>
        <w:tc>
          <w:tcPr>
            <w:tcW w:w="1035" w:type="dxa"/>
            <w:vAlign w:val="center"/>
            <w:textDirection w:val="lrTb"/>
            <w:noWrap w:val="false"/>
          </w:tcPr>
          <w:p>
            <w:pPr>
              <w:pStyle w:val="945"/>
              <w:ind w:firstLine="0"/>
              <w:jc w:val="center"/>
              <w:rPr>
                <w:rFonts w:hint="eastAsia" w:ascii="新宋体" w:hAnsi="新宋体" w:eastAsia="新宋体" w:cs="新宋体"/>
                <w:sz w:val="24"/>
              </w:rPr>
            </w:pPr>
            <w:r>
              <w:rPr>
                <w:rFonts w:hint="eastAsia" w:ascii="新宋体" w:hAnsi="新宋体" w:eastAsia="新宋体" w:cs="新宋体"/>
                <w:sz w:val="24"/>
              </w:rPr>
              <w:t xml:space="preserve">现场踏勘</w:t>
            </w:r>
            <w:r>
              <w:rPr>
                <w:rFonts w:hint="eastAsia" w:ascii="新宋体" w:hAnsi="新宋体" w:eastAsia="新宋体" w:cs="新宋体"/>
                <w:sz w:val="24"/>
              </w:rPr>
            </w:r>
            <w:r/>
          </w:p>
        </w:tc>
        <w:tc>
          <w:tcPr>
            <w:tcW w:w="3540" w:type="dxa"/>
            <w:vAlign w:val="center"/>
            <w:textDirection w:val="lrTb"/>
            <w:noWrap w:val="false"/>
          </w:tcPr>
          <w:p>
            <w:pPr>
              <w:pStyle w:val="945"/>
              <w:ind w:firstLine="0"/>
              <w:rPr>
                <w:rFonts w:hint="eastAsia" w:ascii="新宋体" w:hAnsi="新宋体" w:eastAsia="新宋体" w:cs="新宋体"/>
                <w:sz w:val="24"/>
              </w:rPr>
            </w:pPr>
            <w:r>
              <w:rPr>
                <w:rFonts w:hint="eastAsia" w:ascii="新宋体" w:hAnsi="新宋体" w:eastAsia="新宋体" w:cs="新宋体"/>
                <w:sz w:val="24"/>
              </w:rPr>
              <w:t xml:space="preserve">☑A不统一组织</w:t>
            </w:r>
            <w:r>
              <w:rPr>
                <w:rFonts w:hint="eastAsia" w:ascii="新宋体" w:hAnsi="新宋体" w:eastAsia="新宋体" w:cs="新宋体"/>
                <w:sz w:val="24"/>
              </w:rPr>
            </w:r>
            <w:r/>
          </w:p>
          <w:p>
            <w:pPr>
              <w:pStyle w:val="945"/>
              <w:ind w:firstLine="0"/>
              <w:rPr>
                <w:rFonts w:hint="eastAsia" w:ascii="新宋体" w:hAnsi="新宋体" w:eastAsia="新宋体" w:cs="新宋体"/>
                <w:sz w:val="24"/>
              </w:rPr>
            </w:pPr>
            <w:r>
              <w:rPr>
                <w:rFonts w:hint="eastAsia" w:ascii="新宋体" w:hAnsi="新宋体" w:eastAsia="新宋体" w:cs="新宋体"/>
                <w:sz w:val="24"/>
              </w:rPr>
              <w:t xml:space="preserve">□B统一组织</w:t>
            </w:r>
            <w:r>
              <w:rPr>
                <w:rFonts w:hint="eastAsia" w:ascii="新宋体" w:hAnsi="新宋体" w:eastAsia="新宋体" w:cs="新宋体"/>
                <w:sz w:val="24"/>
              </w:rPr>
            </w:r>
            <w:r/>
          </w:p>
          <w:p>
            <w:pPr>
              <w:pStyle w:val="945"/>
              <w:ind w:firstLine="0"/>
              <w:rPr>
                <w:rFonts w:hint="eastAsia" w:ascii="新宋体" w:hAnsi="新宋体" w:eastAsia="新宋体" w:cs="新宋体"/>
                <w:sz w:val="24"/>
                <w:u w:val="single"/>
              </w:rPr>
            </w:pPr>
            <w:r>
              <w:rPr>
                <w:rFonts w:hint="eastAsia" w:ascii="新宋体" w:hAnsi="新宋体" w:eastAsia="新宋体" w:cs="新宋体"/>
                <w:sz w:val="24"/>
              </w:rPr>
              <w:t xml:space="preserve">时间：</w:t>
            </w:r>
            <w:r>
              <w:rPr>
                <w:rFonts w:hint="eastAsia" w:ascii="新宋体" w:hAnsi="新宋体" w:eastAsia="新宋体" w:cs="新宋体"/>
                <w:sz w:val="24"/>
                <w:u w:val="single"/>
              </w:rPr>
              <w:t xml:space="preserve">            </w:t>
            </w:r>
            <w:r>
              <w:rPr>
                <w:rFonts w:hint="eastAsia" w:ascii="新宋体" w:hAnsi="新宋体" w:eastAsia="新宋体" w:cs="新宋体"/>
                <w:sz w:val="24"/>
                <w:u w:val="single"/>
              </w:rPr>
            </w:r>
            <w:r/>
          </w:p>
          <w:p>
            <w:pPr>
              <w:pStyle w:val="945"/>
              <w:ind w:firstLine="0"/>
              <w:rPr>
                <w:rFonts w:hint="eastAsia" w:ascii="新宋体" w:hAnsi="新宋体" w:eastAsia="新宋体" w:cs="新宋体"/>
                <w:sz w:val="24"/>
                <w:u w:val="single"/>
              </w:rPr>
            </w:pPr>
            <w:r>
              <w:rPr>
                <w:rFonts w:hint="eastAsia" w:ascii="新宋体" w:hAnsi="新宋体" w:eastAsia="新宋体" w:cs="新宋体"/>
                <w:sz w:val="24"/>
              </w:rPr>
              <w:t xml:space="preserve">地点：</w:t>
            </w:r>
            <w:r>
              <w:rPr>
                <w:rFonts w:hint="eastAsia" w:ascii="新宋体" w:hAnsi="新宋体" w:eastAsia="新宋体" w:cs="新宋体"/>
                <w:sz w:val="24"/>
                <w:u w:val="single"/>
              </w:rPr>
              <w:t xml:space="preserve">           </w:t>
            </w:r>
            <w:r>
              <w:rPr>
                <w:rFonts w:hint="eastAsia" w:ascii="新宋体" w:hAnsi="新宋体" w:eastAsia="新宋体" w:cs="新宋体"/>
                <w:sz w:val="24"/>
                <w:u w:val="single"/>
              </w:rPr>
            </w:r>
            <w:r/>
          </w:p>
          <w:p>
            <w:pPr>
              <w:pStyle w:val="945"/>
              <w:ind w:firstLine="0"/>
              <w:rPr>
                <w:rFonts w:hint="eastAsia" w:ascii="新宋体" w:hAnsi="新宋体" w:eastAsia="新宋体" w:cs="新宋体"/>
                <w:sz w:val="24"/>
              </w:rPr>
            </w:pPr>
            <w:r>
              <w:rPr>
                <w:rFonts w:hint="eastAsia" w:ascii="新宋体" w:hAnsi="新宋体" w:eastAsia="新宋体" w:cs="新宋体"/>
                <w:sz w:val="24"/>
              </w:rPr>
              <w:t xml:space="preserve">联系人：</w:t>
            </w:r>
            <w:r>
              <w:rPr>
                <w:rFonts w:hint="eastAsia" w:ascii="新宋体" w:hAnsi="新宋体" w:eastAsia="新宋体" w:cs="新宋体"/>
                <w:sz w:val="24"/>
                <w:u w:val="single"/>
              </w:rPr>
              <w:t xml:space="preserve">             </w:t>
            </w:r>
            <w:r>
              <w:rPr>
                <w:rFonts w:hint="eastAsia" w:ascii="新宋体" w:hAnsi="新宋体" w:eastAsia="新宋体" w:cs="新宋体"/>
                <w:sz w:val="24"/>
              </w:rPr>
              <w:t xml:space="preserve">联系方式：</w:t>
            </w:r>
            <w:r>
              <w:rPr>
                <w:rFonts w:hint="eastAsia" w:ascii="新宋体" w:hAnsi="新宋体" w:eastAsia="新宋体" w:cs="新宋体"/>
                <w:sz w:val="24"/>
                <w:u w:val="single"/>
              </w:rPr>
              <w:t xml:space="preserve">        </w:t>
            </w:r>
            <w:r>
              <w:rPr>
                <w:rFonts w:hint="eastAsia" w:ascii="新宋体" w:hAnsi="新宋体" w:eastAsia="新宋体" w:cs="新宋体"/>
                <w:sz w:val="24"/>
              </w:rPr>
            </w:r>
            <w:r/>
          </w:p>
        </w:tc>
      </w:tr>
      <w:tr>
        <w:trPr>
          <w:trHeight w:val="1366"/>
        </w:trPr>
        <w:tc>
          <w:tcPr>
            <w:tcW w:w="423" w:type="dxa"/>
            <w:vAlign w:val="center"/>
            <w:textDirection w:val="lrTb"/>
            <w:noWrap w:val="false"/>
          </w:tcPr>
          <w:p>
            <w:pPr>
              <w:pStyle w:val="945"/>
              <w:ind w:firstLine="0"/>
              <w:jc w:val="center"/>
              <w:rPr>
                <w:rFonts w:hint="eastAsia" w:ascii="新宋体" w:hAnsi="新宋体" w:eastAsia="新宋体" w:cs="新宋体"/>
                <w:sz w:val="24"/>
              </w:rPr>
            </w:pPr>
            <w:r>
              <w:rPr>
                <w:rFonts w:hint="eastAsia" w:ascii="新宋体" w:hAnsi="新宋体" w:eastAsia="新宋体" w:cs="新宋体"/>
                <w:sz w:val="24"/>
              </w:rPr>
              <w:t xml:space="preserve">5</w:t>
            </w:r>
            <w:r>
              <w:rPr>
                <w:rFonts w:hint="eastAsia" w:ascii="新宋体" w:hAnsi="新宋体" w:eastAsia="新宋体" w:cs="新宋体"/>
                <w:sz w:val="24"/>
              </w:rPr>
            </w:r>
            <w:r/>
          </w:p>
        </w:tc>
        <w:tc>
          <w:tcPr>
            <w:tcW w:w="1035" w:type="dxa"/>
            <w:vAlign w:val="center"/>
            <w:textDirection w:val="lrTb"/>
            <w:noWrap w:val="false"/>
          </w:tcPr>
          <w:p>
            <w:pPr>
              <w:pStyle w:val="945"/>
              <w:ind w:firstLine="0"/>
              <w:jc w:val="center"/>
              <w:rPr>
                <w:rFonts w:hint="eastAsia" w:ascii="新宋体" w:hAnsi="新宋体" w:eastAsia="新宋体" w:cs="新宋体"/>
                <w:sz w:val="24"/>
              </w:rPr>
            </w:pPr>
            <w:r>
              <w:rPr>
                <w:rFonts w:hint="eastAsia" w:ascii="新宋体" w:hAnsi="新宋体" w:eastAsia="新宋体" w:cs="新宋体"/>
                <w:sz w:val="24"/>
              </w:rPr>
              <w:t xml:space="preserve">演示</w:t>
            </w:r>
            <w:r>
              <w:rPr>
                <w:rFonts w:hint="eastAsia" w:ascii="新宋体" w:hAnsi="新宋体" w:eastAsia="新宋体" w:cs="新宋体"/>
                <w:sz w:val="24"/>
              </w:rPr>
            </w:r>
            <w:r/>
          </w:p>
        </w:tc>
        <w:tc>
          <w:tcPr>
            <w:tcW w:w="3540" w:type="dxa"/>
            <w:vAlign w:val="center"/>
            <w:textDirection w:val="lrTb"/>
            <w:noWrap w:val="false"/>
          </w:tcPr>
          <w:p>
            <w:pPr>
              <w:pStyle w:val="945"/>
              <w:ind w:firstLine="0"/>
              <w:rPr>
                <w:rFonts w:hint="eastAsia" w:ascii="新宋体" w:hAnsi="新宋体" w:eastAsia="新宋体" w:cs="新宋体"/>
                <w:sz w:val="24"/>
              </w:rPr>
            </w:pPr>
            <w:r>
              <w:rPr>
                <w:rFonts w:hint="eastAsia" w:ascii="新宋体" w:hAnsi="新宋体" w:eastAsia="新宋体" w:cs="新宋体"/>
                <w:sz w:val="24"/>
              </w:rPr>
              <w:t xml:space="preserve">☑A无</w:t>
            </w:r>
            <w:r>
              <w:rPr>
                <w:rFonts w:hint="eastAsia" w:ascii="新宋体" w:hAnsi="新宋体" w:eastAsia="新宋体" w:cs="新宋体"/>
                <w:sz w:val="24"/>
              </w:rPr>
            </w:r>
            <w:r/>
          </w:p>
          <w:p>
            <w:pPr>
              <w:pStyle w:val="945"/>
              <w:ind w:firstLine="0"/>
              <w:rPr>
                <w:rFonts w:hint="eastAsia" w:ascii="新宋体" w:hAnsi="新宋体" w:eastAsia="新宋体" w:cs="新宋体"/>
                <w:sz w:val="24"/>
              </w:rPr>
            </w:pPr>
            <w:r>
              <w:rPr>
                <w:rFonts w:hint="eastAsia" w:ascii="新宋体" w:hAnsi="新宋体" w:eastAsia="新宋体" w:cs="新宋体"/>
                <w:sz w:val="24"/>
              </w:rPr>
              <w:t xml:space="preserve">□B有，本项目演示使用录播上传形式，各投标人自行将录播内容上传至XXX平台的XXX模块。操作指南详见XXX。</w:t>
            </w:r>
            <w:r>
              <w:rPr>
                <w:rFonts w:hint="eastAsia" w:ascii="新宋体" w:hAnsi="新宋体" w:eastAsia="新宋体" w:cs="新宋体"/>
                <w:sz w:val="24"/>
              </w:rPr>
            </w:r>
            <w:r/>
          </w:p>
        </w:tc>
      </w:tr>
      <w:tr>
        <w:trPr/>
        <w:tc>
          <w:tcPr>
            <w:tcW w:w="423" w:type="dxa"/>
            <w:vAlign w:val="center"/>
            <w:textDirection w:val="lrTb"/>
            <w:noWrap w:val="false"/>
          </w:tcPr>
          <w:p>
            <w:pPr>
              <w:pStyle w:val="945"/>
              <w:ind w:firstLine="0"/>
              <w:jc w:val="center"/>
              <w:rPr>
                <w:rFonts w:hint="eastAsia" w:ascii="新宋体" w:hAnsi="新宋体" w:eastAsia="新宋体" w:cs="新宋体"/>
                <w:sz w:val="24"/>
              </w:rPr>
            </w:pPr>
            <w:r>
              <w:rPr>
                <w:rFonts w:hint="eastAsia" w:ascii="新宋体" w:hAnsi="新宋体" w:eastAsia="新宋体" w:cs="新宋体"/>
                <w:sz w:val="24"/>
              </w:rPr>
              <w:t xml:space="preserve">6</w:t>
            </w:r>
            <w:r>
              <w:rPr>
                <w:rFonts w:hint="eastAsia" w:ascii="新宋体" w:hAnsi="新宋体" w:eastAsia="新宋体" w:cs="新宋体"/>
                <w:sz w:val="24"/>
              </w:rPr>
            </w:r>
            <w:r/>
          </w:p>
        </w:tc>
        <w:tc>
          <w:tcPr>
            <w:tcW w:w="1035" w:type="dxa"/>
            <w:vAlign w:val="center"/>
            <w:textDirection w:val="lrTb"/>
            <w:noWrap w:val="false"/>
          </w:tcPr>
          <w:p>
            <w:pPr>
              <w:pStyle w:val="945"/>
              <w:ind w:firstLine="0"/>
              <w:jc w:val="center"/>
              <w:rPr>
                <w:rFonts w:hint="eastAsia" w:ascii="新宋体" w:hAnsi="新宋体" w:eastAsia="新宋体" w:cs="新宋体"/>
                <w:sz w:val="24"/>
              </w:rPr>
            </w:pPr>
            <w:r>
              <w:rPr>
                <w:rFonts w:hint="eastAsia" w:ascii="新宋体" w:hAnsi="新宋体" w:eastAsia="新宋体" w:cs="新宋体"/>
                <w:sz w:val="24"/>
              </w:rPr>
              <w:t xml:space="preserve">样品</w:t>
            </w:r>
            <w:r>
              <w:rPr>
                <w:rFonts w:hint="eastAsia" w:ascii="新宋体" w:hAnsi="新宋体" w:eastAsia="新宋体" w:cs="新宋体"/>
                <w:sz w:val="24"/>
              </w:rPr>
            </w:r>
            <w:r/>
          </w:p>
        </w:tc>
        <w:tc>
          <w:tcPr>
            <w:tcW w:w="3540" w:type="dxa"/>
            <w:vAlign w:val="center"/>
            <w:textDirection w:val="lrTb"/>
            <w:noWrap w:val="false"/>
          </w:tcPr>
          <w:p>
            <w:pPr>
              <w:pStyle w:val="945"/>
              <w:ind w:firstLine="0"/>
              <w:rPr>
                <w:rFonts w:hint="eastAsia" w:ascii="新宋体" w:hAnsi="新宋体" w:eastAsia="新宋体" w:cs="新宋体"/>
                <w:sz w:val="24"/>
              </w:rPr>
            </w:pPr>
            <w:r>
              <w:rPr>
                <w:rFonts w:hint="eastAsia" w:ascii="新宋体" w:hAnsi="新宋体" w:eastAsia="新宋体" w:cs="新宋体"/>
                <w:sz w:val="24"/>
              </w:rPr>
              <w:t xml:space="preserve">☑A不要求提供。</w:t>
            </w:r>
            <w:r>
              <w:rPr>
                <w:rFonts w:hint="eastAsia" w:ascii="新宋体" w:hAnsi="新宋体" w:eastAsia="新宋体" w:cs="新宋体"/>
                <w:sz w:val="24"/>
              </w:rPr>
            </w:r>
            <w:r/>
          </w:p>
          <w:p>
            <w:pPr>
              <w:pStyle w:val="945"/>
              <w:ind w:firstLine="0"/>
              <w:rPr>
                <w:rFonts w:hint="eastAsia" w:ascii="新宋体" w:hAnsi="新宋体" w:eastAsia="新宋体" w:cs="新宋体"/>
                <w:sz w:val="24"/>
              </w:rPr>
            </w:pPr>
            <w:r>
              <w:rPr>
                <w:rFonts w:hint="eastAsia" w:ascii="新宋体" w:hAnsi="新宋体" w:eastAsia="新宋体" w:cs="新宋体"/>
                <w:sz w:val="24"/>
              </w:rPr>
              <w:t xml:space="preserve">□B要求提供（</w:t>
            </w:r>
            <w:r>
              <w:rPr>
                <w:rFonts w:hint="eastAsia" w:ascii="新宋体" w:hAnsi="新宋体" w:eastAsia="新宋体" w:cs="新宋体"/>
                <w:i/>
                <w:iCs/>
                <w:sz w:val="24"/>
                <w:u w:val="single"/>
              </w:rPr>
              <w:t xml:space="preserve">提醒：除仅凭书面方式不能准确描述采购需求或者需要对样品进行主观判断以确认是否满足采购需求等特殊情况外，不得要求投标人提供样品。</w:t>
            </w:r>
            <w:r>
              <w:rPr>
                <w:rFonts w:hint="eastAsia" w:ascii="新宋体" w:hAnsi="新宋体" w:eastAsia="新宋体" w:cs="新宋体"/>
                <w:sz w:val="24"/>
              </w:rPr>
              <w:t xml:space="preserve">）</w:t>
            </w:r>
            <w:r>
              <w:rPr>
                <w:rFonts w:hint="eastAsia" w:ascii="新宋体" w:hAnsi="新宋体" w:eastAsia="新宋体" w:cs="新宋体"/>
                <w:sz w:val="24"/>
              </w:rPr>
            </w:r>
            <w:r/>
          </w:p>
          <w:p>
            <w:pPr>
              <w:pStyle w:val="945"/>
              <w:ind w:firstLine="0"/>
              <w:rPr>
                <w:rFonts w:hint="eastAsia" w:ascii="新宋体" w:hAnsi="新宋体" w:eastAsia="新宋体" w:cs="新宋体"/>
                <w:sz w:val="24"/>
                <w:u w:val="single"/>
              </w:rPr>
            </w:pPr>
            <w:r>
              <w:rPr>
                <w:rFonts w:hint="eastAsia" w:ascii="新宋体" w:hAnsi="新宋体" w:eastAsia="新宋体" w:cs="新宋体"/>
                <w:sz w:val="24"/>
              </w:rPr>
              <w:t xml:space="preserve">（1）样品：</w:t>
            </w:r>
            <w:r>
              <w:rPr>
                <w:rFonts w:hint="eastAsia" w:ascii="新宋体" w:hAnsi="新宋体" w:eastAsia="新宋体" w:cs="新宋体"/>
                <w:sz w:val="24"/>
                <w:u w:val="single"/>
              </w:rPr>
              <w:t xml:space="preserve">         </w:t>
            </w:r>
            <w:r>
              <w:rPr>
                <w:rFonts w:hint="eastAsia" w:ascii="新宋体" w:hAnsi="新宋体" w:eastAsia="新宋体" w:cs="新宋体"/>
                <w:sz w:val="24"/>
              </w:rPr>
              <w:t xml:space="preserve">；</w:t>
            </w:r>
            <w:r>
              <w:rPr>
                <w:rFonts w:hint="eastAsia" w:ascii="新宋体" w:hAnsi="新宋体" w:eastAsia="新宋体" w:cs="新宋体"/>
                <w:sz w:val="24"/>
                <w:u w:val="single"/>
              </w:rPr>
            </w:r>
            <w:r/>
          </w:p>
          <w:p>
            <w:pPr>
              <w:pStyle w:val="945"/>
              <w:ind w:firstLine="0"/>
              <w:rPr>
                <w:rFonts w:hint="eastAsia" w:ascii="新宋体" w:hAnsi="新宋体" w:eastAsia="新宋体" w:cs="新宋体"/>
                <w:sz w:val="24"/>
                <w:u w:val="single"/>
              </w:rPr>
            </w:pPr>
            <w:r>
              <w:rPr>
                <w:rFonts w:hint="eastAsia" w:ascii="新宋体" w:hAnsi="新宋体" w:eastAsia="新宋体" w:cs="新宋体"/>
                <w:sz w:val="24"/>
              </w:rPr>
              <w:t xml:space="preserve">（2）样品制作的标准和要求：</w:t>
            </w:r>
            <w:r>
              <w:rPr>
                <w:rFonts w:hint="eastAsia" w:ascii="新宋体" w:hAnsi="新宋体" w:eastAsia="新宋体" w:cs="新宋体"/>
                <w:sz w:val="24"/>
                <w:u w:val="single"/>
              </w:rPr>
              <w:t xml:space="preserve">        </w:t>
            </w:r>
            <w:r>
              <w:rPr>
                <w:rFonts w:hint="eastAsia" w:ascii="新宋体" w:hAnsi="新宋体" w:eastAsia="新宋体" w:cs="新宋体"/>
                <w:sz w:val="24"/>
              </w:rPr>
              <w:t xml:space="preserve">；</w:t>
            </w:r>
            <w:r>
              <w:rPr>
                <w:rFonts w:hint="eastAsia" w:ascii="新宋体" w:hAnsi="新宋体" w:eastAsia="新宋体" w:cs="新宋体"/>
                <w:sz w:val="24"/>
                <w:u w:val="single"/>
              </w:rPr>
            </w:r>
            <w:r/>
          </w:p>
          <w:p>
            <w:pPr>
              <w:pStyle w:val="945"/>
              <w:ind w:firstLine="0"/>
              <w:rPr>
                <w:rFonts w:hint="eastAsia" w:ascii="新宋体" w:hAnsi="新宋体" w:eastAsia="新宋体" w:cs="新宋体"/>
                <w:sz w:val="24"/>
              </w:rPr>
            </w:pPr>
            <w:r>
              <w:rPr>
                <w:rFonts w:hint="eastAsia" w:ascii="新宋体" w:hAnsi="新宋体" w:eastAsia="新宋体" w:cs="新宋体"/>
                <w:sz w:val="24"/>
              </w:rPr>
              <w:t xml:space="preserve">（3）样品的评审方法以及评审标准：详见评标办法；</w:t>
            </w:r>
            <w:r>
              <w:rPr>
                <w:rFonts w:hint="eastAsia" w:ascii="新宋体" w:hAnsi="新宋体" w:eastAsia="新宋体" w:cs="新宋体"/>
                <w:sz w:val="24"/>
              </w:rPr>
            </w:r>
            <w:r/>
          </w:p>
          <w:p>
            <w:pPr>
              <w:pStyle w:val="945"/>
              <w:ind w:firstLine="0"/>
              <w:rPr>
                <w:rFonts w:hint="eastAsia" w:ascii="新宋体" w:hAnsi="新宋体" w:eastAsia="新宋体" w:cs="新宋体"/>
                <w:sz w:val="24"/>
              </w:rPr>
            </w:pPr>
            <w:r>
              <w:rPr>
                <w:rFonts w:hint="eastAsia" w:ascii="新宋体" w:hAnsi="新宋体" w:eastAsia="新宋体" w:cs="新宋体"/>
                <w:sz w:val="24"/>
              </w:rPr>
              <w:t xml:space="preserve">（4）是否需要随样品提交检测报告：£否；£是，检测机构的要求：</w:t>
            </w:r>
            <w:r>
              <w:rPr>
                <w:rFonts w:hint="eastAsia" w:ascii="新宋体" w:hAnsi="新宋体" w:eastAsia="新宋体" w:cs="新宋体"/>
                <w:sz w:val="24"/>
                <w:u w:val="single"/>
              </w:rPr>
              <w:t xml:space="preserve">           </w:t>
            </w:r>
            <w:r>
              <w:rPr>
                <w:rFonts w:hint="eastAsia" w:ascii="新宋体" w:hAnsi="新宋体" w:eastAsia="新宋体" w:cs="新宋体"/>
                <w:sz w:val="24"/>
              </w:rPr>
              <w:t xml:space="preserve">；检测内容：</w:t>
            </w:r>
            <w:r>
              <w:rPr>
                <w:rFonts w:hint="eastAsia" w:ascii="新宋体" w:hAnsi="新宋体" w:eastAsia="新宋体" w:cs="新宋体"/>
                <w:sz w:val="24"/>
                <w:u w:val="single"/>
              </w:rPr>
              <w:t xml:space="preserve">          </w:t>
            </w:r>
            <w:r>
              <w:rPr>
                <w:rFonts w:hint="eastAsia" w:ascii="新宋体" w:hAnsi="新宋体" w:eastAsia="新宋体" w:cs="新宋体"/>
                <w:sz w:val="24"/>
              </w:rPr>
              <w:t xml:space="preserve">。</w:t>
            </w:r>
            <w:r>
              <w:rPr>
                <w:rFonts w:hint="eastAsia" w:ascii="新宋体" w:hAnsi="新宋体" w:eastAsia="新宋体" w:cs="新宋体"/>
                <w:sz w:val="24"/>
              </w:rPr>
            </w:r>
            <w:r/>
          </w:p>
          <w:p>
            <w:pPr>
              <w:pStyle w:val="945"/>
              <w:ind w:firstLine="0"/>
              <w:rPr>
                <w:rFonts w:hint="eastAsia" w:ascii="新宋体" w:hAnsi="新宋体" w:eastAsia="新宋体" w:cs="新宋体"/>
                <w:sz w:val="24"/>
              </w:rPr>
            </w:pPr>
            <w:r>
              <w:rPr>
                <w:rFonts w:hint="eastAsia" w:ascii="新宋体" w:hAnsi="新宋体" w:eastAsia="新宋体" w:cs="新宋体"/>
                <w:sz w:val="24"/>
              </w:rPr>
              <w:t xml:space="preserve">（5）提供样品的时间：</w:t>
            </w:r>
            <w:r>
              <w:rPr>
                <w:rFonts w:hint="eastAsia" w:ascii="新宋体" w:hAnsi="新宋体" w:eastAsia="新宋体" w:cs="新宋体"/>
                <w:sz w:val="24"/>
                <w:u w:val="single"/>
              </w:rPr>
              <w:t xml:space="preserve">            </w:t>
            </w:r>
            <w:r>
              <w:rPr>
                <w:rFonts w:hint="eastAsia" w:ascii="新宋体" w:hAnsi="新宋体" w:eastAsia="新宋体" w:cs="新宋体"/>
                <w:sz w:val="24"/>
              </w:rPr>
              <w:t xml:space="preserve">；地点：</w:t>
            </w:r>
            <w:r>
              <w:rPr>
                <w:rFonts w:hint="eastAsia" w:ascii="新宋体" w:hAnsi="新宋体" w:eastAsia="新宋体" w:cs="新宋体"/>
                <w:sz w:val="24"/>
                <w:u w:val="single"/>
              </w:rPr>
              <w:t xml:space="preserve">            </w:t>
            </w:r>
            <w:r>
              <w:rPr>
                <w:rFonts w:hint="eastAsia" w:ascii="新宋体" w:hAnsi="新宋体" w:eastAsia="新宋体" w:cs="新宋体"/>
                <w:sz w:val="24"/>
              </w:rPr>
              <w:t xml:space="preserve">；联系人：</w:t>
            </w:r>
            <w:r>
              <w:rPr>
                <w:rFonts w:hint="eastAsia" w:ascii="新宋体" w:hAnsi="新宋体" w:eastAsia="新宋体" w:cs="新宋体"/>
                <w:sz w:val="24"/>
                <w:u w:val="single"/>
              </w:rPr>
              <w:t xml:space="preserve">         </w:t>
            </w:r>
            <w:r>
              <w:rPr>
                <w:rFonts w:hint="eastAsia" w:ascii="新宋体" w:hAnsi="新宋体" w:eastAsia="新宋体" w:cs="新宋体"/>
                <w:sz w:val="24"/>
              </w:rPr>
              <w:t xml:space="preserve">，联系电话：</w:t>
            </w:r>
            <w:r>
              <w:rPr>
                <w:rFonts w:hint="eastAsia" w:ascii="新宋体" w:hAnsi="新宋体" w:eastAsia="新宋体" w:cs="新宋体"/>
                <w:sz w:val="24"/>
                <w:u w:val="single"/>
              </w:rPr>
              <w:t xml:space="preserve">            </w:t>
            </w:r>
            <w:r>
              <w:rPr>
                <w:rFonts w:hint="eastAsia" w:ascii="新宋体" w:hAnsi="新宋体" w:eastAsia="新宋体" w:cs="新宋体"/>
                <w:sz w:val="24"/>
              </w:rPr>
              <w:t xml:space="preserve"> 。请投标人在上述时间内提供样品并按规定位置安装完毕。超过截止时间的，采购人或采购代理机构将不予接收及安装，并将清场并封闭样品现场。</w:t>
            </w:r>
            <w:r>
              <w:rPr>
                <w:rFonts w:hint="eastAsia" w:ascii="新宋体" w:hAnsi="新宋体" w:eastAsia="新宋体" w:cs="新宋体"/>
                <w:sz w:val="24"/>
              </w:rPr>
            </w:r>
            <w:r/>
          </w:p>
          <w:p>
            <w:pPr>
              <w:pStyle w:val="945"/>
              <w:ind w:firstLine="0"/>
              <w:rPr>
                <w:rFonts w:hint="eastAsia" w:ascii="新宋体" w:hAnsi="新宋体" w:eastAsia="新宋体" w:cs="新宋体"/>
                <w:sz w:val="24"/>
              </w:rPr>
            </w:pPr>
            <w:r>
              <w:rPr>
                <w:rFonts w:hint="eastAsia" w:ascii="新宋体" w:hAnsi="新宋体" w:eastAsia="新宋体" w:cs="新宋体"/>
                <w:sz w:val="24"/>
              </w:rPr>
              <w:t xml:space="preserve"> (6)采购活动结束后，对于未中标人提供的样品，采购人、采购机构将通知未中标人在规定的时间内取回，逾期未取回的，采购人、采购机构不负保管义务；对于中标人提供的样品，采购人将进行保管、封存，并作为履约验收的参考。</w:t>
            </w:r>
            <w:r>
              <w:rPr>
                <w:rFonts w:hint="eastAsia" w:ascii="新宋体" w:hAnsi="新宋体" w:eastAsia="新宋体" w:cs="新宋体"/>
                <w:sz w:val="24"/>
              </w:rPr>
            </w:r>
            <w:r/>
          </w:p>
          <w:p>
            <w:pPr>
              <w:pStyle w:val="945"/>
              <w:ind w:firstLine="0"/>
              <w:rPr>
                <w:rFonts w:hint="eastAsia" w:ascii="新宋体" w:hAnsi="新宋体" w:eastAsia="新宋体" w:cs="新宋体"/>
                <w:sz w:val="24"/>
              </w:rPr>
            </w:pPr>
            <w:r>
              <w:rPr>
                <w:rFonts w:hint="eastAsia" w:ascii="新宋体" w:hAnsi="新宋体" w:eastAsia="新宋体" w:cs="新宋体"/>
                <w:sz w:val="24"/>
              </w:rPr>
              <w:t xml:space="preserve">（7）制作、运输、安装和保管样品所发生的一切费用由投标人自理。</w:t>
            </w:r>
            <w:r>
              <w:rPr>
                <w:rFonts w:hint="eastAsia" w:ascii="新宋体" w:hAnsi="新宋体" w:eastAsia="新宋体" w:cs="新宋体"/>
                <w:sz w:val="24"/>
              </w:rPr>
            </w:r>
            <w:r/>
          </w:p>
        </w:tc>
      </w:tr>
      <w:tr>
        <w:trPr/>
        <w:tc>
          <w:tcPr>
            <w:tcW w:w="423" w:type="dxa"/>
            <w:vAlign w:val="center"/>
            <w:textDirection w:val="lrTb"/>
            <w:noWrap w:val="false"/>
          </w:tcPr>
          <w:p>
            <w:pPr>
              <w:pStyle w:val="945"/>
              <w:ind w:firstLine="0"/>
              <w:jc w:val="center"/>
              <w:rPr>
                <w:rFonts w:hint="eastAsia" w:ascii="新宋体" w:hAnsi="新宋体" w:eastAsia="新宋体" w:cs="新宋体"/>
                <w:sz w:val="24"/>
              </w:rPr>
            </w:pPr>
            <w:r>
              <w:rPr>
                <w:rFonts w:hint="eastAsia" w:ascii="新宋体" w:hAnsi="新宋体" w:eastAsia="新宋体" w:cs="新宋体"/>
                <w:sz w:val="24"/>
              </w:rPr>
              <w:t xml:space="preserve">7</w:t>
            </w:r>
            <w:r>
              <w:rPr>
                <w:rFonts w:hint="eastAsia" w:ascii="新宋体" w:hAnsi="新宋体" w:eastAsia="新宋体" w:cs="新宋体"/>
                <w:sz w:val="24"/>
              </w:rPr>
            </w:r>
            <w:r/>
          </w:p>
        </w:tc>
        <w:tc>
          <w:tcPr>
            <w:tcW w:w="1035" w:type="dxa"/>
            <w:vAlign w:val="center"/>
            <w:textDirection w:val="lrTb"/>
            <w:noWrap w:val="false"/>
          </w:tcPr>
          <w:p>
            <w:pPr>
              <w:pStyle w:val="945"/>
              <w:ind w:firstLine="0"/>
              <w:jc w:val="center"/>
              <w:rPr>
                <w:rFonts w:hint="eastAsia" w:ascii="新宋体" w:hAnsi="新宋体" w:eastAsia="新宋体" w:cs="新宋体"/>
                <w:sz w:val="24"/>
              </w:rPr>
            </w:pPr>
            <w:r>
              <w:rPr>
                <w:rFonts w:hint="eastAsia" w:ascii="新宋体" w:hAnsi="新宋体" w:eastAsia="新宋体" w:cs="新宋体"/>
                <w:sz w:val="24"/>
              </w:rPr>
              <w:t xml:space="preserve">是否允许采购进口产品</w:t>
            </w:r>
            <w:r>
              <w:rPr>
                <w:rFonts w:hint="eastAsia" w:ascii="新宋体" w:hAnsi="新宋体" w:eastAsia="新宋体" w:cs="新宋体"/>
                <w:sz w:val="24"/>
              </w:rPr>
            </w:r>
            <w:r/>
          </w:p>
        </w:tc>
        <w:tc>
          <w:tcPr>
            <w:tcW w:w="3540" w:type="dxa"/>
            <w:vAlign w:val="center"/>
            <w:textDirection w:val="lrTb"/>
            <w:noWrap w:val="false"/>
          </w:tcPr>
          <w:p>
            <w:pPr>
              <w:pStyle w:val="945"/>
              <w:ind w:firstLine="0"/>
              <w:rPr>
                <w:rFonts w:hint="eastAsia" w:ascii="新宋体" w:hAnsi="新宋体" w:eastAsia="新宋体" w:cs="新宋体"/>
                <w:sz w:val="24"/>
              </w:rPr>
            </w:pPr>
            <w:r>
              <w:rPr>
                <w:rFonts w:hint="eastAsia" w:ascii="新宋体" w:hAnsi="新宋体" w:eastAsia="新宋体" w:cs="新宋体"/>
                <w:sz w:val="24"/>
                <w:lang w:eastAsia="zh-CN"/>
              </w:rPr>
              <w:t xml:space="preserve">☑</w:t>
            </w:r>
            <w:r>
              <w:rPr>
                <w:rFonts w:hint="eastAsia" w:ascii="新宋体" w:hAnsi="新宋体" w:eastAsia="新宋体" w:cs="新宋体"/>
                <w:sz w:val="24"/>
              </w:rPr>
              <w:t xml:space="preserve">A本项目不允许采购进口产品。</w:t>
            </w:r>
            <w:r>
              <w:rPr>
                <w:rFonts w:hint="eastAsia" w:ascii="新宋体" w:hAnsi="新宋体" w:eastAsia="新宋体" w:cs="新宋体"/>
                <w:sz w:val="24"/>
              </w:rPr>
            </w:r>
            <w:r/>
          </w:p>
          <w:p>
            <w:pPr>
              <w:pStyle w:val="945"/>
              <w:ind w:firstLine="0"/>
              <w:rPr>
                <w:rFonts w:hint="eastAsia" w:ascii="新宋体" w:hAnsi="新宋体" w:eastAsia="新宋体" w:cs="新宋体"/>
                <w:sz w:val="24"/>
              </w:rPr>
            </w:pPr>
            <w:r>
              <w:rPr>
                <w:rFonts w:hint="eastAsia" w:ascii="新宋体" w:hAnsi="新宋体" w:eastAsia="新宋体" w:cs="新宋体"/>
                <w:sz w:val="24"/>
                <w:lang w:eastAsia="zh-CN"/>
              </w:rPr>
              <w:t xml:space="preserve">□</w:t>
            </w:r>
            <w:r>
              <w:rPr>
                <w:rFonts w:hint="eastAsia" w:ascii="新宋体" w:hAnsi="新宋体" w:eastAsia="新宋体" w:cs="新宋体"/>
                <w:sz w:val="24"/>
              </w:rPr>
              <w:t xml:space="preserve">B可以采购进口产品，优先采购向我国企业转让技术、与我国企业签订消化吸收再创新方案的供应商的进口产品；但如果因信息不对称等原因，仍有满足需求的国内产品要求参与采购竞争的，采购人及其委托的采购代理机构不对其加以限制，将按照公平竞争原则实施采购。</w:t>
            </w:r>
            <w:r>
              <w:rPr>
                <w:rFonts w:hint="eastAsia" w:ascii="新宋体" w:hAnsi="新宋体" w:eastAsia="新宋体" w:cs="新宋体"/>
                <w:sz w:val="24"/>
              </w:rPr>
            </w:r>
            <w:r/>
          </w:p>
        </w:tc>
      </w:tr>
      <w:tr>
        <w:trPr>
          <w:trHeight w:val="90"/>
        </w:trPr>
        <w:tc>
          <w:tcPr>
            <w:tcW w:w="423" w:type="dxa"/>
            <w:vAlign w:val="center"/>
            <w:textDirection w:val="lrTb"/>
            <w:noWrap w:val="false"/>
          </w:tcPr>
          <w:p>
            <w:pPr>
              <w:pStyle w:val="945"/>
              <w:ind w:firstLine="0"/>
              <w:jc w:val="center"/>
              <w:rPr>
                <w:rFonts w:hint="eastAsia" w:ascii="新宋体" w:hAnsi="新宋体" w:eastAsia="新宋体" w:cs="新宋体"/>
                <w:sz w:val="24"/>
              </w:rPr>
            </w:pPr>
            <w:r>
              <w:rPr>
                <w:rFonts w:hint="eastAsia" w:ascii="新宋体" w:hAnsi="新宋体" w:eastAsia="新宋体" w:cs="新宋体"/>
                <w:sz w:val="24"/>
              </w:rPr>
              <w:t xml:space="preserve">8</w:t>
            </w:r>
            <w:r>
              <w:rPr>
                <w:rFonts w:hint="eastAsia" w:ascii="新宋体" w:hAnsi="新宋体" w:eastAsia="新宋体" w:cs="新宋体"/>
                <w:sz w:val="24"/>
              </w:rPr>
            </w:r>
            <w:r/>
          </w:p>
        </w:tc>
        <w:tc>
          <w:tcPr>
            <w:tcW w:w="1035" w:type="dxa"/>
            <w:vAlign w:val="center"/>
            <w:textDirection w:val="lrTb"/>
            <w:noWrap w:val="false"/>
          </w:tcPr>
          <w:p>
            <w:pPr>
              <w:pStyle w:val="945"/>
              <w:ind w:firstLine="0"/>
              <w:jc w:val="center"/>
              <w:rPr>
                <w:rFonts w:hint="eastAsia" w:ascii="新宋体" w:hAnsi="新宋体" w:eastAsia="新宋体" w:cs="新宋体"/>
                <w:sz w:val="24"/>
              </w:rPr>
            </w:pPr>
            <w:r>
              <w:rPr>
                <w:rFonts w:hint="eastAsia" w:ascii="新宋体" w:hAnsi="新宋体" w:eastAsia="新宋体" w:cs="新宋体"/>
                <w:sz w:val="24"/>
              </w:rPr>
              <w:t xml:space="preserve">项目属性与核心产品</w:t>
            </w:r>
            <w:r>
              <w:rPr>
                <w:rFonts w:hint="eastAsia" w:ascii="新宋体" w:hAnsi="新宋体" w:eastAsia="新宋体" w:cs="新宋体"/>
                <w:sz w:val="24"/>
              </w:rPr>
            </w:r>
            <w:r/>
          </w:p>
        </w:tc>
        <w:tc>
          <w:tcPr>
            <w:tcW w:w="3540" w:type="dxa"/>
            <w:vAlign w:val="center"/>
            <w:textDirection w:val="lrTb"/>
            <w:noWrap w:val="false"/>
          </w:tcPr>
          <w:p>
            <w:pPr>
              <w:pStyle w:val="945"/>
              <w:ind w:firstLine="0"/>
              <w:rPr>
                <w:rFonts w:hint="eastAsia" w:ascii="新宋体" w:hAnsi="新宋体" w:eastAsia="新宋体" w:cs="新宋体"/>
                <w:sz w:val="24"/>
              </w:rPr>
            </w:pPr>
            <w:r>
              <w:rPr>
                <w:rFonts w:hint="eastAsia" w:ascii="新宋体" w:hAnsi="新宋体" w:eastAsia="新宋体" w:cs="新宋体"/>
                <w:sz w:val="24"/>
                <w:lang w:eastAsia="zh-CN"/>
              </w:rPr>
              <w:t xml:space="preserve">□</w:t>
            </w:r>
            <w:r>
              <w:rPr>
                <w:rFonts w:hint="eastAsia" w:ascii="新宋体" w:hAnsi="新宋体" w:eastAsia="新宋体" w:cs="新宋体"/>
                <w:sz w:val="24"/>
              </w:rPr>
              <w:t xml:space="preserve">A货物类。</w:t>
            </w:r>
            <w:r>
              <w:rPr>
                <w:rFonts w:hint="eastAsia" w:ascii="新宋体" w:hAnsi="新宋体" w:eastAsia="新宋体" w:cs="新宋体"/>
                <w:sz w:val="24"/>
              </w:rPr>
            </w:r>
            <w:r/>
          </w:p>
          <w:p>
            <w:pPr>
              <w:pStyle w:val="945"/>
              <w:ind w:firstLine="0"/>
              <w:rPr>
                <w:rFonts w:hint="eastAsia" w:ascii="新宋体" w:hAnsi="新宋体" w:eastAsia="新宋体" w:cs="新宋体"/>
                <w:sz w:val="24"/>
              </w:rPr>
            </w:pPr>
            <w:r>
              <w:rPr>
                <w:rFonts w:hint="eastAsia" w:ascii="新宋体" w:hAnsi="新宋体" w:eastAsia="新宋体" w:cs="新宋体"/>
                <w:sz w:val="24"/>
                <w:lang w:eastAsia="zh-CN"/>
              </w:rPr>
              <w:t xml:space="preserve">☑</w:t>
            </w:r>
            <w:r>
              <w:rPr>
                <w:rFonts w:hint="eastAsia" w:ascii="新宋体" w:hAnsi="新宋体" w:eastAsia="新宋体" w:cs="新宋体"/>
                <w:sz w:val="24"/>
              </w:rPr>
              <w:t xml:space="preserve">B服务类。</w:t>
            </w:r>
            <w:r>
              <w:rPr>
                <w:rFonts w:hint="eastAsia" w:ascii="新宋体" w:hAnsi="新宋体" w:eastAsia="新宋体" w:cs="新宋体"/>
                <w:sz w:val="24"/>
              </w:rPr>
            </w:r>
            <w:r/>
          </w:p>
          <w:p>
            <w:pPr>
              <w:pStyle w:val="945"/>
              <w:ind w:firstLine="0"/>
              <w:rPr>
                <w:rFonts w:hint="eastAsia" w:ascii="新宋体" w:hAnsi="新宋体" w:eastAsia="新宋体" w:cs="新宋体"/>
                <w:sz w:val="24"/>
                <w:highlight w:val="yellow"/>
              </w:rPr>
            </w:pPr>
            <w:r>
              <w:rPr>
                <w:rFonts w:hint="eastAsia" w:ascii="新宋体" w:hAnsi="新宋体" w:eastAsia="新宋体" w:cs="新宋体"/>
                <w:sz w:val="24"/>
              </w:rPr>
              <w:t xml:space="preserve">本项目核心产品为：</w:t>
            </w:r>
            <w:r>
              <w:rPr>
                <w:rFonts w:hint="eastAsia" w:ascii="新宋体" w:hAnsi="新宋体" w:eastAsia="新宋体" w:cs="新宋体"/>
                <w:sz w:val="24"/>
                <w:highlight w:val="none"/>
                <w:u w:val="single"/>
              </w:rPr>
              <w:t xml:space="preserve">句容市城北生活垃圾填埋场渗滤液处理站市场化运维 </w:t>
            </w:r>
            <w:r>
              <w:rPr>
                <w:rFonts w:hint="eastAsia" w:ascii="新宋体" w:hAnsi="新宋体" w:eastAsia="新宋体" w:cs="新宋体"/>
                <w:sz w:val="24"/>
                <w:highlight w:val="none"/>
              </w:rPr>
              <w:t xml:space="preserve">。</w:t>
            </w:r>
            <w:r>
              <w:rPr>
                <w:rFonts w:hint="eastAsia" w:ascii="新宋体" w:hAnsi="新宋体" w:eastAsia="新宋体" w:cs="新宋体"/>
                <w:sz w:val="24"/>
                <w:highlight w:val="yellow"/>
              </w:rPr>
            </w:r>
            <w:r/>
          </w:p>
        </w:tc>
      </w:tr>
      <w:tr>
        <w:trPr/>
        <w:tc>
          <w:tcPr>
            <w:tcW w:w="423" w:type="dxa"/>
            <w:vAlign w:val="center"/>
            <w:textDirection w:val="lrTb"/>
            <w:noWrap w:val="false"/>
          </w:tcPr>
          <w:p>
            <w:pPr>
              <w:pStyle w:val="945"/>
              <w:ind w:firstLine="0"/>
              <w:jc w:val="center"/>
              <w:rPr>
                <w:rFonts w:hint="eastAsia" w:ascii="新宋体" w:hAnsi="新宋体" w:eastAsia="新宋体" w:cs="新宋体"/>
                <w:sz w:val="24"/>
              </w:rPr>
            </w:pPr>
            <w:r>
              <w:rPr>
                <w:rFonts w:hint="eastAsia" w:ascii="新宋体" w:hAnsi="新宋体" w:eastAsia="新宋体" w:cs="新宋体"/>
                <w:sz w:val="24"/>
              </w:rPr>
              <w:t xml:space="preserve">9</w:t>
            </w:r>
            <w:r>
              <w:rPr>
                <w:rFonts w:hint="eastAsia" w:ascii="新宋体" w:hAnsi="新宋体" w:eastAsia="新宋体" w:cs="新宋体"/>
                <w:sz w:val="24"/>
              </w:rPr>
            </w:r>
            <w:r/>
          </w:p>
        </w:tc>
        <w:tc>
          <w:tcPr>
            <w:tcW w:w="1035" w:type="dxa"/>
            <w:vAlign w:val="center"/>
            <w:textDirection w:val="lrTb"/>
            <w:noWrap w:val="false"/>
          </w:tcPr>
          <w:p>
            <w:pPr>
              <w:pStyle w:val="945"/>
              <w:ind w:firstLine="0"/>
              <w:jc w:val="center"/>
              <w:rPr>
                <w:rFonts w:hint="eastAsia" w:ascii="新宋体" w:hAnsi="新宋体" w:eastAsia="新宋体" w:cs="新宋体"/>
                <w:sz w:val="24"/>
              </w:rPr>
            </w:pPr>
            <w:r>
              <w:rPr>
                <w:rFonts w:hint="eastAsia" w:ascii="新宋体" w:hAnsi="新宋体" w:eastAsia="新宋体" w:cs="新宋体"/>
                <w:sz w:val="24"/>
              </w:rPr>
              <w:t xml:space="preserve">采购标的对应的中小企业划分标准所属行业</w:t>
            </w:r>
            <w:r>
              <w:rPr>
                <w:rFonts w:hint="eastAsia" w:ascii="新宋体" w:hAnsi="新宋体" w:eastAsia="新宋体" w:cs="新宋体"/>
                <w:sz w:val="24"/>
              </w:rPr>
            </w:r>
            <w:r/>
          </w:p>
        </w:tc>
        <w:tc>
          <w:tcPr>
            <w:tcW w:w="3540" w:type="dxa"/>
            <w:vAlign w:val="center"/>
            <w:textDirection w:val="lrTb"/>
            <w:noWrap w:val="false"/>
          </w:tcPr>
          <w:p>
            <w:pPr>
              <w:pStyle w:val="945"/>
              <w:ind w:firstLine="0"/>
              <w:rPr>
                <w:rFonts w:hint="eastAsia" w:ascii="新宋体" w:hAnsi="新宋体" w:eastAsia="新宋体" w:cs="新宋体"/>
                <w:sz w:val="24"/>
              </w:rPr>
            </w:pPr>
            <w:r>
              <w:rPr>
                <w:rFonts w:hint="eastAsia" w:ascii="新宋体" w:hAnsi="新宋体" w:eastAsia="新宋体" w:cs="新宋体"/>
                <w:sz w:val="24"/>
              </w:rPr>
              <w:t xml:space="preserve">标的：</w:t>
            </w:r>
            <w:r>
              <w:rPr>
                <w:rFonts w:hint="eastAsia" w:ascii="新宋体" w:hAnsi="新宋体" w:eastAsia="新宋体" w:cs="新宋体"/>
                <w:sz w:val="24"/>
                <w:u w:val="single"/>
                <w:lang w:eastAsia="zh-CN"/>
              </w:rPr>
              <w:t xml:space="preserve">句容市城北生活垃圾填埋场渗滤液处理站市场化运维</w:t>
            </w:r>
            <w:r>
              <w:rPr>
                <w:rFonts w:hint="eastAsia" w:ascii="新宋体" w:hAnsi="新宋体" w:eastAsia="新宋体" w:cs="新宋体"/>
                <w:sz w:val="24"/>
                <w:u w:val="single"/>
              </w:rPr>
              <w:t xml:space="preserve"> </w:t>
            </w:r>
            <w:r>
              <w:rPr>
                <w:rFonts w:hint="eastAsia" w:ascii="新宋体" w:hAnsi="新宋体" w:eastAsia="新宋体" w:cs="新宋体"/>
                <w:sz w:val="24"/>
              </w:rPr>
              <w:t xml:space="preserve">，属于</w:t>
            </w:r>
            <w:r>
              <w:rPr>
                <w:rFonts w:hint="eastAsia" w:ascii="新宋体" w:hAnsi="新宋体" w:eastAsia="新宋体" w:cs="新宋体"/>
                <w:sz w:val="24"/>
                <w:u w:val="single"/>
              </w:rPr>
              <w:t xml:space="preserve"> </w:t>
            </w:r>
            <w:r>
              <w:rPr>
                <w:rFonts w:hint="eastAsia" w:ascii="新宋体" w:hAnsi="新宋体" w:eastAsia="新宋体" w:cs="新宋体"/>
                <w:sz w:val="24"/>
                <w:u w:val="single"/>
                <w:lang w:val="en-US" w:eastAsia="zh-CN"/>
              </w:rPr>
              <w:t xml:space="preserve">其他未列明 </w:t>
            </w:r>
            <w:r>
              <w:rPr>
                <w:rFonts w:hint="eastAsia" w:ascii="新宋体" w:hAnsi="新宋体" w:eastAsia="新宋体" w:cs="新宋体"/>
                <w:sz w:val="24"/>
              </w:rPr>
              <w:t xml:space="preserve">行业。</w:t>
            </w:r>
            <w:r>
              <w:rPr>
                <w:rFonts w:hint="eastAsia" w:ascii="新宋体" w:hAnsi="新宋体" w:eastAsia="新宋体" w:cs="新宋体"/>
                <w:sz w:val="24"/>
              </w:rPr>
            </w:r>
            <w:r/>
          </w:p>
        </w:tc>
      </w:tr>
      <w:tr>
        <w:trPr/>
        <w:tc>
          <w:tcPr>
            <w:tcW w:w="423" w:type="dxa"/>
            <w:vAlign w:val="center"/>
            <w:textDirection w:val="lrTb"/>
            <w:noWrap w:val="false"/>
          </w:tcPr>
          <w:p>
            <w:pPr>
              <w:pStyle w:val="945"/>
              <w:ind w:firstLine="0"/>
              <w:jc w:val="center"/>
              <w:rPr>
                <w:rFonts w:hint="eastAsia" w:ascii="新宋体" w:hAnsi="新宋体" w:eastAsia="新宋体" w:cs="新宋体"/>
                <w:sz w:val="24"/>
              </w:rPr>
            </w:pPr>
            <w:r>
              <w:rPr>
                <w:rFonts w:hint="eastAsia" w:ascii="新宋体" w:hAnsi="新宋体" w:eastAsia="新宋体" w:cs="新宋体"/>
                <w:sz w:val="24"/>
              </w:rPr>
              <w:t xml:space="preserve">10</w:t>
            </w:r>
            <w:r>
              <w:rPr>
                <w:rFonts w:hint="eastAsia" w:ascii="新宋体" w:hAnsi="新宋体" w:eastAsia="新宋体" w:cs="新宋体"/>
                <w:sz w:val="24"/>
              </w:rPr>
            </w:r>
            <w:r/>
          </w:p>
        </w:tc>
        <w:tc>
          <w:tcPr>
            <w:tcW w:w="1035" w:type="dxa"/>
            <w:vAlign w:val="center"/>
            <w:textDirection w:val="lrTb"/>
            <w:noWrap w:val="false"/>
          </w:tcPr>
          <w:p>
            <w:pPr>
              <w:pStyle w:val="945"/>
              <w:ind w:firstLine="0"/>
              <w:jc w:val="center"/>
              <w:rPr>
                <w:rFonts w:hint="eastAsia" w:ascii="新宋体" w:hAnsi="新宋体" w:eastAsia="新宋体" w:cs="新宋体"/>
                <w:sz w:val="24"/>
              </w:rPr>
            </w:pPr>
            <w:r>
              <w:rPr>
                <w:rFonts w:hint="eastAsia" w:ascii="新宋体" w:hAnsi="新宋体" w:eastAsia="新宋体" w:cs="新宋体"/>
                <w:sz w:val="24"/>
              </w:rPr>
              <w:t xml:space="preserve">节能产品、环境标志产品</w:t>
            </w:r>
            <w:r>
              <w:rPr>
                <w:rFonts w:hint="eastAsia" w:ascii="新宋体" w:hAnsi="新宋体" w:eastAsia="新宋体" w:cs="新宋体"/>
                <w:sz w:val="24"/>
              </w:rPr>
            </w:r>
            <w:r/>
          </w:p>
        </w:tc>
        <w:tc>
          <w:tcPr>
            <w:tcW w:w="3540" w:type="dxa"/>
            <w:vAlign w:val="center"/>
            <w:textDirection w:val="lrTb"/>
            <w:noWrap w:val="false"/>
          </w:tcPr>
          <w:p>
            <w:pPr>
              <w:pStyle w:val="945"/>
              <w:ind w:firstLine="0"/>
              <w:rPr>
                <w:rFonts w:hint="eastAsia" w:ascii="新宋体" w:hAnsi="新宋体" w:eastAsia="新宋体" w:cs="新宋体"/>
                <w:sz w:val="24"/>
              </w:rPr>
            </w:pPr>
            <w:r>
              <w:rPr>
                <w:rFonts w:hint="eastAsia" w:ascii="新宋体" w:hAnsi="新宋体" w:eastAsia="新宋体" w:cs="新宋体"/>
                <w:sz w:val="24"/>
              </w:rPr>
              <w:t xml:space="preserve">供应商所投产品属于政府采购节能产品、环境标志产品品目清单范围的，采购人及其委托的采购代理机构将依据国家确定的认证机构出具的、处于有效期之内的节能产品、环境标志产品认证证书，对获得证书的产品实施政府优先采购或强制采购。</w:t>
            </w:r>
            <w:r>
              <w:rPr>
                <w:rFonts w:hint="eastAsia" w:ascii="新宋体" w:hAnsi="新宋体" w:eastAsia="新宋体" w:cs="新宋体"/>
                <w:sz w:val="24"/>
              </w:rPr>
            </w:r>
            <w:r/>
          </w:p>
        </w:tc>
      </w:tr>
      <w:tr>
        <w:trPr/>
        <w:tc>
          <w:tcPr>
            <w:tcW w:w="423" w:type="dxa"/>
            <w:vAlign w:val="center"/>
            <w:textDirection w:val="lrTb"/>
            <w:noWrap w:val="false"/>
          </w:tcPr>
          <w:p>
            <w:pPr>
              <w:pStyle w:val="945"/>
              <w:ind w:firstLine="0"/>
              <w:jc w:val="center"/>
              <w:rPr>
                <w:rFonts w:hint="eastAsia" w:ascii="新宋体" w:hAnsi="新宋体" w:eastAsia="新宋体" w:cs="新宋体"/>
                <w:sz w:val="24"/>
              </w:rPr>
            </w:pPr>
            <w:r>
              <w:rPr>
                <w:rFonts w:hint="eastAsia" w:ascii="新宋体" w:hAnsi="新宋体" w:eastAsia="新宋体" w:cs="新宋体"/>
                <w:sz w:val="24"/>
              </w:rPr>
              <w:t xml:space="preserve">11</w:t>
            </w:r>
            <w:r>
              <w:rPr>
                <w:rFonts w:hint="eastAsia" w:ascii="新宋体" w:hAnsi="新宋体" w:eastAsia="新宋体" w:cs="新宋体"/>
                <w:sz w:val="24"/>
              </w:rPr>
            </w:r>
            <w:r/>
          </w:p>
        </w:tc>
        <w:tc>
          <w:tcPr>
            <w:tcW w:w="1035" w:type="dxa"/>
            <w:vAlign w:val="center"/>
            <w:textDirection w:val="lrTb"/>
            <w:noWrap w:val="false"/>
          </w:tcPr>
          <w:p>
            <w:pPr>
              <w:pStyle w:val="945"/>
              <w:ind w:firstLine="0"/>
              <w:jc w:val="center"/>
              <w:rPr>
                <w:rFonts w:hint="eastAsia" w:ascii="新宋体" w:hAnsi="新宋体" w:eastAsia="新宋体" w:cs="新宋体"/>
                <w:sz w:val="24"/>
              </w:rPr>
            </w:pPr>
            <w:r>
              <w:rPr>
                <w:rFonts w:hint="eastAsia" w:ascii="新宋体" w:hAnsi="新宋体" w:eastAsia="新宋体" w:cs="新宋体"/>
                <w:sz w:val="24"/>
              </w:rPr>
              <w:t xml:space="preserve">中小企业信用融资</w:t>
            </w:r>
            <w:r>
              <w:rPr>
                <w:rFonts w:hint="eastAsia" w:ascii="新宋体" w:hAnsi="新宋体" w:eastAsia="新宋体" w:cs="新宋体"/>
                <w:sz w:val="24"/>
              </w:rPr>
            </w:r>
            <w:r/>
          </w:p>
        </w:tc>
        <w:tc>
          <w:tcPr>
            <w:tcW w:w="3540" w:type="dxa"/>
            <w:vAlign w:val="center"/>
            <w:textDirection w:val="lrTb"/>
            <w:noWrap w:val="false"/>
          </w:tcPr>
          <w:p>
            <w:pPr>
              <w:pStyle w:val="945"/>
              <w:ind w:firstLine="0"/>
              <w:rPr>
                <w:rFonts w:hint="eastAsia" w:ascii="新宋体" w:hAnsi="新宋体" w:eastAsia="新宋体" w:cs="新宋体"/>
                <w:sz w:val="24"/>
              </w:rPr>
            </w:pPr>
            <w:r/>
            <w:bookmarkStart w:id="40" w:name="_Hlk136444446"/>
            <w:r/>
            <w:bookmarkEnd w:id="40"/>
            <w:r/>
            <w:bookmarkStart w:id="41" w:name="_Hlk136445673"/>
            <w:r/>
            <w:bookmarkEnd w:id="41"/>
            <w:r>
              <w:rPr>
                <w:rFonts w:hint="eastAsia" w:ascii="新宋体" w:hAnsi="新宋体" w:eastAsia="新宋体" w:cs="新宋体"/>
                <w:sz w:val="24"/>
              </w:rPr>
              <w:t xml:space="preserve">为进一步发挥政府采购政策导向作用，有效缓解企业融资难题，推进完善应收账款融资服务平台的融资服务功能，促进中</w:t>
            </w:r>
            <w:r>
              <w:rPr>
                <w:rFonts w:hint="eastAsia" w:ascii="新宋体" w:hAnsi="新宋体" w:eastAsia="新宋体" w:cs="新宋体"/>
                <w:sz w:val="24"/>
              </w:rPr>
              <w:t xml:space="preserve">小微企业平稳健康发展，镇江市财政局和中国人民银行镇江市中心支行联合印发《关于转发〈关于深入推进政府采购线上合同信用融资工作的通知〉的通知》，采购项目中标人如有融资需求，可在签订政府采购合同时向采购人说明融资需求，由采购人在录入合同时标注融资需求后，凭政府采购合同在相关金融机构办理无抵押、低利率授信申请。办理流程详见江苏政府采购网“政采贷”栏目，网址：http://www.ccgp-jiangsu.gov.cn/jiangsu/paying.html咨询电话：镇江市财政局政府采购处0511-80909958。</w:t>
            </w:r>
            <w:r>
              <w:rPr>
                <w:rFonts w:hint="eastAsia" w:ascii="新宋体" w:hAnsi="新宋体" w:eastAsia="新宋体" w:cs="新宋体"/>
                <w:sz w:val="24"/>
              </w:rPr>
            </w:r>
            <w:r/>
          </w:p>
        </w:tc>
      </w:tr>
      <w:tr>
        <w:trPr/>
        <w:tc>
          <w:tcPr>
            <w:tcW w:w="423" w:type="dxa"/>
            <w:vAlign w:val="center"/>
            <w:textDirection w:val="lrTb"/>
            <w:noWrap w:val="false"/>
          </w:tcPr>
          <w:p>
            <w:pPr>
              <w:pStyle w:val="945"/>
              <w:ind w:firstLine="0"/>
              <w:jc w:val="center"/>
              <w:rPr>
                <w:rFonts w:hint="eastAsia" w:ascii="新宋体" w:hAnsi="新宋体" w:eastAsia="新宋体" w:cs="新宋体"/>
                <w:sz w:val="24"/>
              </w:rPr>
            </w:pPr>
            <w:r>
              <w:rPr>
                <w:rFonts w:hint="eastAsia" w:ascii="新宋体" w:hAnsi="新宋体" w:eastAsia="新宋体" w:cs="新宋体"/>
                <w:sz w:val="24"/>
              </w:rPr>
              <w:t xml:space="preserve">12</w:t>
            </w:r>
            <w:r>
              <w:rPr>
                <w:rFonts w:hint="eastAsia" w:ascii="新宋体" w:hAnsi="新宋体" w:eastAsia="新宋体" w:cs="新宋体"/>
                <w:sz w:val="24"/>
              </w:rPr>
            </w:r>
            <w:r/>
          </w:p>
        </w:tc>
        <w:tc>
          <w:tcPr>
            <w:tcW w:w="1035" w:type="dxa"/>
            <w:vAlign w:val="center"/>
            <w:textDirection w:val="lrTb"/>
            <w:noWrap w:val="false"/>
          </w:tcPr>
          <w:p>
            <w:pPr>
              <w:pStyle w:val="945"/>
              <w:ind w:firstLine="0"/>
              <w:jc w:val="center"/>
              <w:rPr>
                <w:rFonts w:hint="eastAsia" w:ascii="新宋体" w:hAnsi="新宋体" w:eastAsia="新宋体" w:cs="新宋体"/>
                <w:sz w:val="24"/>
              </w:rPr>
            </w:pPr>
            <w:r>
              <w:rPr>
                <w:rFonts w:hint="eastAsia" w:ascii="新宋体" w:hAnsi="新宋体" w:eastAsia="新宋体" w:cs="新宋体"/>
                <w:sz w:val="24"/>
              </w:rPr>
              <w:t xml:space="preserve">特别说明</w:t>
            </w:r>
            <w:r>
              <w:rPr>
                <w:rFonts w:hint="eastAsia" w:ascii="新宋体" w:hAnsi="新宋体" w:eastAsia="新宋体" w:cs="新宋体"/>
                <w:sz w:val="24"/>
              </w:rPr>
            </w:r>
            <w:r/>
          </w:p>
        </w:tc>
        <w:tc>
          <w:tcPr>
            <w:tcW w:w="3540" w:type="dxa"/>
            <w:vAlign w:val="center"/>
            <w:textDirection w:val="lrTb"/>
            <w:noWrap w:val="false"/>
          </w:tcPr>
          <w:p>
            <w:pPr>
              <w:pStyle w:val="945"/>
              <w:ind w:firstLine="0"/>
              <w:rPr>
                <w:rFonts w:hint="eastAsia" w:ascii="新宋体" w:hAnsi="新宋体" w:eastAsia="新宋体" w:cs="新宋体"/>
                <w:i/>
                <w:iCs/>
                <w:sz w:val="24"/>
              </w:rPr>
            </w:pPr>
            <w:r>
              <w:rPr>
                <w:rFonts w:hint="eastAsia" w:ascii="新宋体" w:hAnsi="新宋体" w:eastAsia="新宋体" w:cs="新宋体"/>
                <w:i/>
                <w:iCs/>
                <w:sz w:val="24"/>
              </w:rPr>
              <w:t xml:space="preserve">无。</w:t>
            </w:r>
            <w:r>
              <w:rPr>
                <w:rFonts w:hint="eastAsia" w:ascii="新宋体" w:hAnsi="新宋体" w:eastAsia="新宋体" w:cs="新宋体"/>
                <w:i/>
                <w:iCs/>
                <w:sz w:val="24"/>
              </w:rPr>
            </w:r>
            <w:r/>
          </w:p>
        </w:tc>
      </w:tr>
    </w:tbl>
    <w:p>
      <w:pPr>
        <w:pStyle w:val="945"/>
        <w:rPr>
          <w:rFonts w:hint="eastAsia" w:ascii="新宋体" w:hAnsi="新宋体" w:eastAsia="新宋体" w:cs="新宋体"/>
        </w:rPr>
      </w:pPr>
      <w:r>
        <w:rPr>
          <w:rFonts w:hint="eastAsia" w:ascii="新宋体" w:hAnsi="新宋体" w:eastAsia="新宋体" w:cs="新宋体"/>
        </w:rPr>
      </w:r>
      <w:r/>
    </w:p>
    <w:p>
      <w:pPr>
        <w:pStyle w:val="920"/>
        <w:jc w:val="center"/>
        <w:keepLines w:val="0"/>
        <w:keepNext w:val="0"/>
        <w:spacing w:before="0" w:after="0" w:line="360" w:lineRule="auto"/>
        <w:rPr>
          <w:rFonts w:hint="eastAsia" w:ascii="新宋体" w:hAnsi="新宋体" w:eastAsia="新宋体" w:cs="新宋体"/>
          <w:szCs w:val="32"/>
        </w:rPr>
      </w:pPr>
      <w:r>
        <w:rPr>
          <w:rFonts w:hint="eastAsia" w:ascii="新宋体" w:hAnsi="新宋体" w:eastAsia="新宋体" w:cs="新宋体"/>
          <w:szCs w:val="32"/>
        </w:rPr>
        <w:t xml:space="preserve">一、总  则</w:t>
      </w:r>
      <w:r>
        <w:rPr>
          <w:rFonts w:hint="eastAsia" w:ascii="新宋体" w:hAnsi="新宋体" w:eastAsia="新宋体" w:cs="新宋体"/>
          <w:szCs w:val="32"/>
        </w:rPr>
      </w:r>
      <w:r/>
    </w:p>
    <w:p>
      <w:pPr>
        <w:pStyle w:val="920"/>
        <w:ind w:firstLine="446"/>
        <w:keepLines w:val="0"/>
        <w:keepNext w:val="0"/>
        <w:spacing w:before="0" w:after="0" w:line="360" w:lineRule="auto"/>
        <w:rPr>
          <w:rFonts w:hint="eastAsia" w:ascii="新宋体" w:hAnsi="新宋体" w:eastAsia="新宋体" w:cs="新宋体"/>
          <w:sz w:val="30"/>
        </w:rPr>
      </w:pPr>
      <w:r/>
      <w:bookmarkStart w:id="42" w:name="_Toc92168001"/>
      <w:r/>
      <w:bookmarkEnd w:id="42"/>
      <w:r/>
      <w:bookmarkStart w:id="43" w:name="_Toc100386035"/>
      <w:r/>
      <w:bookmarkEnd w:id="43"/>
      <w:r>
        <w:rPr>
          <w:rFonts w:hint="eastAsia" w:ascii="新宋体" w:hAnsi="新宋体" w:eastAsia="新宋体" w:cs="新宋体"/>
          <w:sz w:val="30"/>
        </w:rPr>
        <w:t xml:space="preserve">1．适用范围</w:t>
      </w:r>
      <w:r>
        <w:rPr>
          <w:rFonts w:hint="eastAsia" w:ascii="新宋体" w:hAnsi="新宋体" w:eastAsia="新宋体" w:cs="新宋体"/>
          <w:sz w:val="30"/>
        </w:rPr>
      </w:r>
      <w:r/>
    </w:p>
    <w:p>
      <w:pPr>
        <w:pStyle w:val="917"/>
        <w:ind w:firstLine="480"/>
        <w:spacing w:line="360" w:lineRule="auto"/>
        <w:rPr>
          <w:rFonts w:hint="eastAsia" w:ascii="新宋体" w:hAnsi="新宋体" w:eastAsia="新宋体" w:cs="新宋体"/>
          <w:color w:val="4472c4"/>
          <w:sz w:val="24"/>
          <w:szCs w:val="28"/>
          <w:u w:val="single"/>
          <w:lang w:val="en-US" w:eastAsia="zh-CN"/>
        </w:rPr>
      </w:pPr>
      <w:r>
        <w:rPr>
          <w:rFonts w:hint="eastAsia" w:ascii="新宋体" w:hAnsi="新宋体" w:eastAsia="新宋体" w:cs="新宋体"/>
          <w:sz w:val="24"/>
        </w:rPr>
        <w:t xml:space="preserve">1.1 本招标文件仅适用于</w:t>
      </w:r>
      <w:r>
        <w:rPr>
          <w:rFonts w:hint="eastAsia" w:ascii="新宋体" w:hAnsi="新宋体" w:eastAsia="新宋体" w:cs="新宋体"/>
          <w:sz w:val="24"/>
          <w:lang w:val="en-US" w:eastAsia="zh-CN"/>
        </w:rPr>
        <w:t xml:space="preserve"> </w:t>
      </w:r>
      <w:r>
        <w:rPr>
          <w:rFonts w:hint="eastAsia" w:ascii="新宋体" w:hAnsi="新宋体" w:eastAsia="新宋体" w:cs="新宋体"/>
          <w:color w:val="4472c4"/>
          <w:sz w:val="24"/>
          <w:szCs w:val="28"/>
          <w:u w:val="single"/>
          <w:lang w:val="en-US" w:eastAsia="zh-CN"/>
        </w:rPr>
        <w:t xml:space="preserve">句容市城北生活垃圾填埋场渗滤液处理站市场化运维；</w:t>
      </w:r>
      <w:r>
        <w:rPr>
          <w:rFonts w:hint="eastAsia" w:ascii="新宋体" w:hAnsi="新宋体" w:eastAsia="新宋体" w:cs="新宋体"/>
          <w:color w:val="4472c4"/>
          <w:sz w:val="24"/>
          <w:szCs w:val="28"/>
          <w:u w:val="single"/>
          <w:lang w:val="en-US" w:eastAsia="zh-CN"/>
        </w:rPr>
      </w:r>
      <w:r/>
    </w:p>
    <w:p>
      <w:pPr>
        <w:pStyle w:val="920"/>
        <w:ind w:firstLine="446"/>
        <w:keepLines w:val="0"/>
        <w:keepNext w:val="0"/>
        <w:spacing w:before="200" w:after="200" w:line="360" w:lineRule="auto"/>
        <w:rPr>
          <w:rFonts w:hint="eastAsia" w:ascii="新宋体" w:hAnsi="新宋体" w:eastAsia="新宋体" w:cs="新宋体"/>
          <w:sz w:val="30"/>
        </w:rPr>
      </w:pPr>
      <w:r/>
      <w:bookmarkStart w:id="44" w:name="_Toc100386036"/>
      <w:r/>
      <w:bookmarkEnd w:id="44"/>
      <w:r/>
      <w:bookmarkStart w:id="45" w:name="_Toc92168002"/>
      <w:r/>
      <w:bookmarkEnd w:id="45"/>
      <w:r>
        <w:rPr>
          <w:rFonts w:hint="eastAsia" w:ascii="新宋体" w:hAnsi="新宋体" w:eastAsia="新宋体" w:cs="新宋体"/>
          <w:sz w:val="30"/>
        </w:rPr>
        <w:t xml:space="preserve">2．定义</w:t>
      </w:r>
      <w:r>
        <w:rPr>
          <w:rFonts w:hint="eastAsia" w:ascii="新宋体" w:hAnsi="新宋体" w:eastAsia="新宋体" w:cs="新宋体"/>
          <w:sz w:val="30"/>
        </w:rPr>
      </w:r>
      <w:r/>
    </w:p>
    <w:p>
      <w:pPr>
        <w:pStyle w:val="917"/>
        <w:ind w:firstLine="480"/>
        <w:spacing w:line="360" w:lineRule="auto"/>
        <w:rPr>
          <w:rFonts w:hint="eastAsia" w:ascii="新宋体" w:hAnsi="新宋体" w:eastAsia="新宋体" w:cs="新宋体"/>
          <w:sz w:val="24"/>
        </w:rPr>
      </w:pPr>
      <w:r/>
      <w:bookmarkStart w:id="46" w:name="_Toc98669335"/>
      <w:r/>
      <w:bookmarkStart w:id="47" w:name="_Toc20732971"/>
      <w:r/>
      <w:bookmarkStart w:id="48" w:name="_Toc100386038"/>
      <w:r/>
      <w:bookmarkStart w:id="49" w:name="_Toc98669693"/>
      <w:r/>
      <w:bookmarkStart w:id="50" w:name="_Toc92168004"/>
      <w:r>
        <w:rPr>
          <w:rFonts w:hint="eastAsia" w:ascii="新宋体" w:hAnsi="新宋体" w:eastAsia="新宋体" w:cs="新宋体"/>
          <w:sz w:val="24"/>
        </w:rPr>
        <w:t xml:space="preserve">招标文件中下列术语应解释为：</w:t>
      </w:r>
      <w:r>
        <w:rPr>
          <w:rFonts w:hint="eastAsia" w:ascii="新宋体" w:hAnsi="新宋体" w:eastAsia="新宋体" w:cs="新宋体"/>
          <w:sz w:val="24"/>
        </w:rPr>
      </w:r>
      <w:r/>
    </w:p>
    <w:p>
      <w:pPr>
        <w:pStyle w:val="917"/>
        <w:ind w:firstLine="480"/>
        <w:spacing w:line="360" w:lineRule="auto"/>
        <w:rPr>
          <w:rFonts w:hint="eastAsia" w:ascii="新宋体" w:hAnsi="新宋体" w:eastAsia="新宋体" w:cs="新宋体"/>
          <w:sz w:val="24"/>
        </w:rPr>
      </w:pPr>
      <w:r>
        <w:rPr>
          <w:rFonts w:hint="eastAsia" w:ascii="新宋体" w:hAnsi="新宋体" w:eastAsia="新宋体" w:cs="新宋体"/>
          <w:sz w:val="24"/>
        </w:rPr>
        <w:t xml:space="preserve">2.1 “采购人”系指依法进行政府采购的国家机关、事业单位、团体组织，即：</w:t>
      </w:r>
      <w:r>
        <w:rPr>
          <w:rFonts w:hint="eastAsia" w:ascii="新宋体" w:hAnsi="新宋体" w:eastAsia="新宋体" w:cs="新宋体"/>
          <w:sz w:val="24"/>
          <w:lang w:val="en-US" w:eastAsia="zh-CN"/>
        </w:rPr>
        <w:t xml:space="preserve"> </w:t>
      </w:r>
      <w:r>
        <w:rPr>
          <w:rFonts w:hint="eastAsia" w:ascii="新宋体" w:hAnsi="新宋体" w:eastAsia="新宋体" w:cs="新宋体"/>
          <w:color w:val="4472c4"/>
          <w:sz w:val="24"/>
          <w:szCs w:val="28"/>
          <w:u w:val="single"/>
          <w:lang w:val="en-US" w:eastAsia="zh-CN"/>
        </w:rPr>
        <w:t xml:space="preserve">句容市环境卫生管理处</w:t>
      </w:r>
      <w:r>
        <w:rPr>
          <w:rFonts w:hint="eastAsia" w:ascii="新宋体" w:hAnsi="新宋体" w:eastAsia="新宋体" w:cs="新宋体"/>
          <w:sz w:val="24"/>
        </w:rPr>
        <w:t xml:space="preserve">。</w:t>
      </w:r>
      <w:r>
        <w:rPr>
          <w:rFonts w:hint="eastAsia" w:ascii="新宋体" w:hAnsi="新宋体" w:eastAsia="新宋体" w:cs="新宋体"/>
          <w:sz w:val="24"/>
        </w:rPr>
      </w:r>
      <w:r/>
    </w:p>
    <w:p>
      <w:pPr>
        <w:pStyle w:val="917"/>
        <w:ind w:firstLine="480"/>
        <w:spacing w:line="360" w:lineRule="auto"/>
        <w:rPr>
          <w:rFonts w:hint="eastAsia" w:ascii="新宋体" w:hAnsi="新宋体" w:eastAsia="新宋体" w:cs="新宋体"/>
          <w:sz w:val="24"/>
        </w:rPr>
      </w:pPr>
      <w:r>
        <w:rPr>
          <w:rFonts w:hint="eastAsia" w:ascii="新宋体" w:hAnsi="新宋体" w:eastAsia="新宋体" w:cs="新宋体"/>
          <w:sz w:val="24"/>
        </w:rPr>
        <w:t xml:space="preserve">2.2 “投标人”系指响应招标、参加投标竞争的法人、其他组织或者自然人。</w:t>
      </w:r>
      <w:r>
        <w:rPr>
          <w:rFonts w:hint="eastAsia" w:ascii="新宋体" w:hAnsi="新宋体" w:eastAsia="新宋体" w:cs="新宋体"/>
          <w:sz w:val="24"/>
        </w:rPr>
      </w:r>
      <w:r/>
    </w:p>
    <w:p>
      <w:pPr>
        <w:pStyle w:val="917"/>
        <w:ind w:firstLine="480"/>
        <w:spacing w:line="360" w:lineRule="auto"/>
        <w:rPr>
          <w:rFonts w:hint="eastAsia" w:ascii="新宋体" w:hAnsi="新宋体" w:eastAsia="新宋体" w:cs="新宋体"/>
          <w:color w:val="4472c4"/>
          <w:sz w:val="24"/>
          <w:szCs w:val="28"/>
          <w:u w:val="single"/>
          <w:lang w:val="en-US" w:eastAsia="zh-CN"/>
        </w:rPr>
      </w:pPr>
      <w:r>
        <w:rPr>
          <w:rFonts w:hint="eastAsia" w:ascii="新宋体" w:hAnsi="新宋体" w:eastAsia="新宋体" w:cs="新宋体"/>
          <w:sz w:val="24"/>
        </w:rPr>
        <w:t xml:space="preserve">2.3 “采购代理机构”系指组织本次采购活动的单位，即：</w:t>
      </w:r>
      <w:r>
        <w:rPr>
          <w:rFonts w:hint="eastAsia" w:ascii="新宋体" w:hAnsi="新宋体" w:eastAsia="新宋体" w:cs="新宋体"/>
          <w:color w:val="4472c4"/>
          <w:sz w:val="24"/>
          <w:szCs w:val="28"/>
          <w:u w:val="single"/>
          <w:lang w:val="en-US" w:eastAsia="zh-CN"/>
        </w:rPr>
        <w:t xml:space="preserve">江苏远广工程项目管理有限公司。</w:t>
      </w:r>
      <w:r>
        <w:rPr>
          <w:rFonts w:hint="eastAsia" w:ascii="新宋体" w:hAnsi="新宋体" w:eastAsia="新宋体" w:cs="新宋体"/>
          <w:color w:val="4472c4"/>
          <w:sz w:val="24"/>
          <w:szCs w:val="28"/>
          <w:u w:val="single"/>
          <w:lang w:val="en-US" w:eastAsia="zh-CN"/>
        </w:rPr>
      </w:r>
      <w:r/>
    </w:p>
    <w:p>
      <w:pPr>
        <w:pStyle w:val="917"/>
        <w:ind w:firstLine="480"/>
        <w:spacing w:line="360" w:lineRule="auto"/>
        <w:rPr>
          <w:rFonts w:hint="eastAsia" w:ascii="新宋体" w:hAnsi="新宋体" w:eastAsia="新宋体" w:cs="新宋体"/>
          <w:sz w:val="24"/>
          <w:highlight w:val="yellow"/>
        </w:rPr>
      </w:pPr>
      <w:r>
        <w:rPr>
          <w:rFonts w:hint="eastAsia" w:ascii="新宋体" w:hAnsi="新宋体" w:eastAsia="新宋体" w:cs="新宋体"/>
          <w:sz w:val="24"/>
        </w:rPr>
        <w:t xml:space="preserve">2.4</w:t>
      </w:r>
      <w:r>
        <w:rPr>
          <w:rFonts w:hint="eastAsia" w:ascii="新宋体" w:hAnsi="新宋体" w:eastAsia="新宋体" w:cs="新宋体"/>
          <w:color w:val="000000"/>
          <w:sz w:val="24"/>
        </w:rPr>
        <w:t xml:space="preserve"> </w:t>
      </w:r>
      <w:r>
        <w:rPr>
          <w:rFonts w:hint="eastAsia" w:ascii="新宋体" w:hAnsi="新宋体" w:eastAsia="新宋体" w:cs="新宋体"/>
          <w:sz w:val="24"/>
        </w:rPr>
        <w:t xml:space="preserve">“货物”</w:t>
      </w:r>
      <w:r>
        <w:rPr>
          <w:rFonts w:hint="eastAsia" w:ascii="新宋体" w:hAnsi="新宋体" w:eastAsia="新宋体" w:cs="新宋体"/>
          <w:color w:val="000000"/>
          <w:sz w:val="24"/>
        </w:rPr>
        <w:t xml:space="preserve">系指本招标文件所述采购标的涉及的各种形态和种类的物品，即</w:t>
      </w:r>
      <w:r>
        <w:rPr>
          <w:rFonts w:hint="eastAsia" w:ascii="新宋体" w:hAnsi="新宋体" w:eastAsia="新宋体" w:cs="新宋体"/>
          <w:color w:val="000000"/>
          <w:sz w:val="24"/>
          <w:u w:val="none"/>
        </w:rPr>
        <w:t xml:space="preserve">：</w:t>
      </w:r>
      <w:r>
        <w:rPr>
          <w:rFonts w:hint="eastAsia" w:ascii="新宋体" w:hAnsi="新宋体" w:eastAsia="新宋体" w:cs="新宋体"/>
          <w:color w:val="000000"/>
          <w:sz w:val="24"/>
          <w:u w:val="single"/>
          <w:lang w:val="en-US" w:eastAsia="zh-CN"/>
        </w:rPr>
        <w:t xml:space="preserve"> /  </w:t>
      </w:r>
      <w:r>
        <w:rPr>
          <w:rFonts w:hint="eastAsia" w:ascii="新宋体" w:hAnsi="新宋体" w:eastAsia="新宋体" w:cs="新宋体"/>
          <w:color w:val="000000"/>
          <w:sz w:val="24"/>
        </w:rPr>
        <w:t xml:space="preserve">。</w:t>
      </w:r>
      <w:r>
        <w:rPr>
          <w:rFonts w:hint="eastAsia" w:ascii="新宋体" w:hAnsi="新宋体" w:eastAsia="新宋体" w:cs="新宋体"/>
          <w:sz w:val="24"/>
          <w:highlight w:val="yellow"/>
        </w:rPr>
      </w:r>
      <w:r/>
    </w:p>
    <w:p>
      <w:pPr>
        <w:pStyle w:val="917"/>
        <w:ind w:firstLine="480"/>
        <w:spacing w:line="360" w:lineRule="auto"/>
        <w:rPr>
          <w:rFonts w:hint="eastAsia" w:ascii="新宋体" w:hAnsi="新宋体" w:eastAsia="新宋体" w:cs="新宋体"/>
          <w:color w:val="4f81bd"/>
          <w:sz w:val="24"/>
          <w:u w:val="single"/>
          <w:lang w:val="en-US" w:eastAsia="zh-CN"/>
        </w:rPr>
      </w:pPr>
      <w:r>
        <w:rPr>
          <w:rFonts w:hint="eastAsia" w:ascii="新宋体" w:hAnsi="新宋体" w:eastAsia="新宋体" w:cs="新宋体"/>
          <w:sz w:val="24"/>
        </w:rPr>
        <w:t xml:space="preserve">2.5“</w:t>
      </w:r>
      <w:r>
        <w:rPr>
          <w:rFonts w:hint="eastAsia" w:ascii="新宋体" w:hAnsi="新宋体" w:eastAsia="新宋体" w:cs="新宋体"/>
          <w:color w:val="000000"/>
          <w:sz w:val="24"/>
        </w:rPr>
        <w:t xml:space="preserve">服务</w:t>
      </w:r>
      <w:r>
        <w:rPr>
          <w:rFonts w:hint="eastAsia" w:ascii="新宋体" w:hAnsi="新宋体" w:eastAsia="新宋体" w:cs="新宋体"/>
          <w:sz w:val="24"/>
        </w:rPr>
        <w:t xml:space="preserve">”</w:t>
      </w:r>
      <w:r>
        <w:rPr>
          <w:rFonts w:hint="eastAsia" w:ascii="新宋体" w:hAnsi="新宋体" w:eastAsia="新宋体" w:cs="新宋体"/>
          <w:color w:val="000000"/>
          <w:sz w:val="24"/>
        </w:rPr>
        <w:t xml:space="preserve">系指本招标文件所述投标人应该履行的承诺和义务，</w:t>
      </w:r>
      <w:r>
        <w:rPr>
          <w:rFonts w:hint="eastAsia" w:ascii="新宋体" w:hAnsi="新宋体" w:eastAsia="新宋体" w:cs="新宋体"/>
          <w:color w:val="4472c4"/>
          <w:sz w:val="24"/>
        </w:rPr>
        <w:t xml:space="preserve">即</w:t>
      </w:r>
      <w:r>
        <w:rPr>
          <w:rFonts w:hint="eastAsia" w:ascii="新宋体" w:hAnsi="新宋体" w:eastAsia="新宋体" w:cs="新宋体"/>
          <w:color w:val="4472c4"/>
          <w:sz w:val="24"/>
          <w:u w:val="single"/>
        </w:rPr>
        <w:t xml:space="preserve">句容市城北生活垃圾填埋场渗滤液处理站市场化运维</w:t>
      </w:r>
      <w:r>
        <w:rPr>
          <w:rFonts w:hint="eastAsia" w:ascii="新宋体" w:hAnsi="新宋体" w:eastAsia="新宋体" w:cs="新宋体"/>
          <w:color w:val="4f81bd"/>
          <w:sz w:val="24"/>
          <w:u w:val="single"/>
          <w:lang w:val="en-US" w:eastAsia="zh-CN"/>
        </w:rPr>
        <w:t xml:space="preserve">；</w:t>
      </w:r>
      <w:r>
        <w:rPr>
          <w:rFonts w:hint="eastAsia" w:ascii="新宋体" w:hAnsi="新宋体" w:eastAsia="新宋体" w:cs="新宋体"/>
          <w:color w:val="4f81bd"/>
          <w:sz w:val="24"/>
          <w:u w:val="single"/>
          <w:lang w:val="en-US" w:eastAsia="zh-CN"/>
        </w:rPr>
      </w:r>
      <w:r/>
    </w:p>
    <w:p>
      <w:pPr>
        <w:pStyle w:val="917"/>
        <w:ind w:firstLine="480"/>
        <w:spacing w:line="360" w:lineRule="auto"/>
        <w:rPr>
          <w:rFonts w:hint="eastAsia" w:ascii="新宋体" w:hAnsi="新宋体" w:eastAsia="新宋体" w:cs="新宋体"/>
          <w:color w:val="4f81bd"/>
          <w:sz w:val="24"/>
          <w:u w:val="single"/>
          <w:lang w:val="en-US" w:eastAsia="zh-CN"/>
        </w:rPr>
      </w:pPr>
      <w:r>
        <w:rPr>
          <w:rFonts w:hint="eastAsia" w:ascii="宋体" w:hAnsi="宋体"/>
          <w:color w:val="000000"/>
          <w:sz w:val="24"/>
        </w:rPr>
        <w:t xml:space="preserve">2.5“</w:t>
      </w:r>
      <w:r>
        <w:rPr>
          <w:rFonts w:ascii="Wingdings" w:hAnsi="Wingdings" w:eastAsia="Wingdings" w:cs="Wingdings"/>
          <w:sz w:val="24"/>
        </w:rPr>
        <w:t xml:space="preserve"></w:t>
      </w:r>
      <w:r>
        <w:rPr>
          <w:rFonts w:hint="eastAsia" w:ascii="宋体" w:hAnsi="宋体"/>
          <w:color w:val="000000"/>
          <w:sz w:val="24"/>
        </w:rPr>
        <w:t xml:space="preserve">”系指适用本项目的要求，“</w:t>
      </w:r>
      <w:r>
        <w:rPr>
          <w:rFonts w:hint="eastAsia" w:ascii="宋体" w:hAnsi="MS Mincho" w:eastAsia="MS Mincho" w:cs="MS Mincho"/>
          <w:color w:val="000000"/>
          <w:sz w:val="24"/>
        </w:rPr>
        <w:t xml:space="preserve">☐</w:t>
      </w:r>
      <w:r>
        <w:rPr>
          <w:rFonts w:hint="eastAsia" w:ascii="宋体" w:hAnsi="宋体"/>
          <w:color w:val="000000"/>
          <w:sz w:val="24"/>
        </w:rPr>
        <w:t xml:space="preserve">”系指不适用本项目的要求。</w:t>
      </w:r>
      <w:r>
        <w:rPr>
          <w:rFonts w:hint="eastAsia" w:ascii="新宋体" w:hAnsi="新宋体" w:eastAsia="新宋体" w:cs="新宋体"/>
          <w:color w:val="4f81bd"/>
          <w:sz w:val="24"/>
          <w:u w:val="single"/>
          <w:lang w:val="en-US" w:eastAsia="zh-CN"/>
        </w:rPr>
      </w:r>
      <w:r/>
    </w:p>
    <w:p>
      <w:pPr>
        <w:pStyle w:val="920"/>
        <w:ind w:firstLine="446"/>
        <w:keepLines w:val="0"/>
        <w:keepNext w:val="0"/>
        <w:spacing w:line="360" w:lineRule="auto"/>
        <w:rPr>
          <w:rFonts w:hint="eastAsia" w:ascii="新宋体" w:hAnsi="新宋体" w:eastAsia="新宋体" w:cs="新宋体"/>
          <w:sz w:val="30"/>
        </w:rPr>
      </w:pPr>
      <w:r>
        <w:rPr>
          <w:rFonts w:hint="eastAsia" w:ascii="新宋体" w:hAnsi="新宋体" w:eastAsia="新宋体" w:cs="新宋体"/>
          <w:sz w:val="30"/>
        </w:rPr>
        <w:t xml:space="preserve">3．采购方式</w:t>
      </w:r>
      <w:r>
        <w:rPr>
          <w:rFonts w:hint="eastAsia" w:ascii="新宋体" w:hAnsi="新宋体" w:eastAsia="新宋体" w:cs="新宋体"/>
          <w:sz w:val="30"/>
        </w:rPr>
      </w:r>
      <w:r/>
    </w:p>
    <w:p>
      <w:pPr>
        <w:pStyle w:val="917"/>
        <w:ind w:firstLine="480"/>
        <w:spacing w:line="360" w:lineRule="auto"/>
        <w:rPr>
          <w:rFonts w:hint="eastAsia" w:ascii="新宋体" w:hAnsi="新宋体" w:eastAsia="新宋体" w:cs="新宋体"/>
          <w:sz w:val="24"/>
        </w:rPr>
      </w:pPr>
      <w:r>
        <w:rPr>
          <w:rFonts w:hint="eastAsia" w:ascii="新宋体" w:hAnsi="新宋体" w:eastAsia="新宋体" w:cs="新宋体"/>
          <w:sz w:val="24"/>
        </w:rPr>
        <w:t xml:space="preserve">3.1 本次采购采取公开招标方式</w:t>
      </w:r>
      <w:r>
        <w:rPr>
          <w:rFonts w:hint="eastAsia" w:ascii="新宋体" w:hAnsi="新宋体" w:eastAsia="新宋体" w:cs="新宋体"/>
          <w:color w:val="00b050"/>
          <w:sz w:val="24"/>
        </w:rPr>
        <w:t xml:space="preserve">☑综合评分法□最低评标价法</w:t>
      </w:r>
      <w:r>
        <w:rPr>
          <w:rFonts w:hint="eastAsia" w:ascii="新宋体" w:hAnsi="新宋体" w:eastAsia="新宋体" w:cs="新宋体"/>
          <w:sz w:val="24"/>
        </w:rPr>
        <w:t xml:space="preserve">。</w:t>
      </w:r>
      <w:r>
        <w:rPr>
          <w:rFonts w:hint="eastAsia" w:ascii="新宋体" w:hAnsi="新宋体" w:eastAsia="新宋体" w:cs="新宋体"/>
          <w:sz w:val="24"/>
        </w:rPr>
      </w:r>
      <w:r/>
    </w:p>
    <w:p>
      <w:pPr>
        <w:pStyle w:val="917"/>
        <w:ind w:firstLine="480"/>
        <w:spacing w:line="360" w:lineRule="auto"/>
        <w:rPr>
          <w:rFonts w:hint="eastAsia" w:ascii="新宋体" w:hAnsi="新宋体" w:eastAsia="新宋体" w:cs="新宋体"/>
          <w:color w:val="00b050"/>
          <w:sz w:val="24"/>
          <w:szCs w:val="28"/>
        </w:rPr>
      </w:pPr>
      <w:r>
        <w:rPr>
          <w:rFonts w:hint="eastAsia" w:ascii="新宋体" w:hAnsi="新宋体" w:eastAsia="新宋体" w:cs="新宋体"/>
          <w:sz w:val="24"/>
          <w:szCs w:val="28"/>
        </w:rPr>
        <w:t xml:space="preserve">3.2 本项目资格审查方式：</w:t>
      </w:r>
      <w:r>
        <w:rPr>
          <w:rFonts w:hint="eastAsia" w:ascii="新宋体" w:hAnsi="新宋体" w:eastAsia="新宋体" w:cs="新宋体"/>
          <w:sz w:val="24"/>
        </w:rPr>
        <w:t xml:space="preserve">式</w:t>
      </w:r>
      <w:r>
        <w:rPr>
          <w:rFonts w:hint="eastAsia" w:ascii="新宋体" w:hAnsi="新宋体" w:eastAsia="新宋体" w:cs="新宋体"/>
          <w:color w:val="00b050"/>
          <w:sz w:val="24"/>
        </w:rPr>
        <w:t xml:space="preserve">☑</w:t>
      </w:r>
      <w:r>
        <w:rPr>
          <w:rFonts w:hint="eastAsia" w:ascii="新宋体" w:hAnsi="新宋体" w:eastAsia="新宋体" w:cs="新宋体"/>
          <w:color w:val="00b050"/>
          <w:sz w:val="24"/>
          <w:szCs w:val="28"/>
        </w:rPr>
        <w:t xml:space="preserve">资格后审  □资格预审</w:t>
      </w:r>
      <w:bookmarkEnd w:id="46"/>
      <w:r/>
      <w:bookmarkEnd w:id="47"/>
      <w:r/>
      <w:bookmarkEnd w:id="48"/>
      <w:r/>
      <w:bookmarkEnd w:id="49"/>
      <w:r/>
      <w:bookmarkEnd w:id="50"/>
      <w:r>
        <w:rPr>
          <w:rFonts w:hint="eastAsia" w:ascii="新宋体" w:hAnsi="新宋体" w:eastAsia="新宋体" w:cs="新宋体"/>
          <w:color w:val="00b050"/>
          <w:sz w:val="24"/>
          <w:szCs w:val="28"/>
        </w:rPr>
      </w:r>
      <w:r/>
    </w:p>
    <w:p>
      <w:pPr>
        <w:pStyle w:val="917"/>
        <w:ind w:firstLine="480"/>
        <w:spacing w:line="360" w:lineRule="auto"/>
        <w:rPr>
          <w:rFonts w:ascii="新宋体" w:hAnsi="新宋体" w:eastAsia="新宋体" w:cs="新宋体"/>
          <w:color w:val="2e75b5"/>
          <w:sz w:val="24"/>
          <w:szCs w:val="28"/>
          <w:highlight w:val="none"/>
          <w:lang w:val="en-US"/>
        </w:rPr>
      </w:pPr>
      <w:r>
        <w:rPr>
          <w:rFonts w:hint="eastAsia" w:ascii="新宋体" w:hAnsi="新宋体" w:eastAsia="新宋体" w:cs="新宋体"/>
          <w:sz w:val="24"/>
          <w:szCs w:val="28"/>
        </w:rPr>
        <w:t xml:space="preserve">3.3 本次采购确定的中标人数量：</w:t>
      </w:r>
      <w:r>
        <w:rPr>
          <w:rFonts w:hint="eastAsia" w:ascii="新宋体" w:hAnsi="新宋体" w:eastAsia="新宋体" w:cs="新宋体"/>
          <w:color w:val="2e75b5"/>
          <w:sz w:val="24"/>
          <w:szCs w:val="28"/>
          <w:highlight w:val="none"/>
          <w:lang w:val="en-US" w:eastAsia="zh-CN"/>
        </w:rPr>
        <w:t xml:space="preserve">1名。</w:t>
      </w:r>
      <w:r>
        <w:rPr>
          <w:rFonts w:ascii="新宋体" w:hAnsi="新宋体" w:eastAsia="新宋体" w:cs="新宋体"/>
          <w:color w:val="2e75b5"/>
          <w:sz w:val="24"/>
          <w:szCs w:val="28"/>
          <w:highlight w:val="none"/>
          <w:lang w:val="en-US"/>
        </w:rPr>
      </w:r>
      <w:r/>
    </w:p>
    <w:p>
      <w:pPr>
        <w:pStyle w:val="920"/>
        <w:ind w:firstLine="446"/>
        <w:keepLines w:val="0"/>
        <w:keepNext w:val="0"/>
        <w:spacing w:line="360" w:lineRule="auto"/>
        <w:rPr>
          <w:rFonts w:hint="eastAsia" w:ascii="新宋体" w:hAnsi="新宋体" w:eastAsia="新宋体" w:cs="新宋体"/>
          <w:sz w:val="30"/>
        </w:rPr>
      </w:pPr>
      <w:r>
        <w:rPr>
          <w:rFonts w:hint="eastAsia" w:ascii="新宋体" w:hAnsi="新宋体" w:eastAsia="新宋体" w:cs="新宋体"/>
          <w:sz w:val="30"/>
        </w:rPr>
        <w:t xml:space="preserve">4．投标费用</w:t>
      </w:r>
      <w:r>
        <w:rPr>
          <w:rFonts w:hint="eastAsia" w:ascii="新宋体" w:hAnsi="新宋体" w:eastAsia="新宋体" w:cs="新宋体"/>
          <w:sz w:val="30"/>
        </w:rPr>
      </w:r>
      <w:r/>
    </w:p>
    <w:p>
      <w:pPr>
        <w:pStyle w:val="917"/>
        <w:spacing w:line="360" w:lineRule="auto"/>
        <w:rPr>
          <w:rFonts w:hint="eastAsia" w:ascii="新宋体" w:hAnsi="新宋体" w:eastAsia="新宋体" w:cs="新宋体"/>
          <w:b/>
          <w:sz w:val="24"/>
        </w:rPr>
      </w:pPr>
      <w:r>
        <w:rPr>
          <w:rFonts w:hint="eastAsia" w:ascii="新宋体" w:hAnsi="新宋体" w:eastAsia="新宋体" w:cs="新宋体"/>
          <w:sz w:val="24"/>
        </w:rPr>
        <w:t xml:space="preserve">4.1 投标人应自行承担所有与参加投标有关的费用</w:t>
      </w:r>
      <w:r>
        <w:rPr>
          <w:rFonts w:hint="eastAsia" w:ascii="新宋体" w:hAnsi="新宋体" w:eastAsia="新宋体" w:cs="新宋体"/>
          <w:b/>
          <w:sz w:val="24"/>
        </w:rPr>
        <w:t xml:space="preserve">。</w:t>
      </w:r>
      <w:r>
        <w:rPr>
          <w:rFonts w:hint="eastAsia" w:ascii="新宋体" w:hAnsi="新宋体" w:eastAsia="新宋体" w:cs="新宋体"/>
          <w:b/>
          <w:sz w:val="24"/>
        </w:rPr>
      </w:r>
      <w:r/>
    </w:p>
    <w:p>
      <w:pPr>
        <w:pStyle w:val="917"/>
        <w:ind w:firstLine="480"/>
        <w:spacing w:line="360" w:lineRule="auto"/>
        <w:rPr>
          <w:rFonts w:hint="eastAsia" w:ascii="新宋体" w:hAnsi="新宋体" w:eastAsia="新宋体" w:cs="新宋体"/>
          <w:color w:val="4f81bd"/>
          <w:sz w:val="24"/>
          <w:u w:val="none"/>
          <w:lang w:val="en-US" w:eastAsia="zh-CN"/>
        </w:rPr>
      </w:pPr>
      <w:r>
        <w:rPr>
          <w:rFonts w:hint="eastAsia" w:ascii="新宋体" w:hAnsi="新宋体" w:eastAsia="新宋体" w:cs="新宋体"/>
          <w:color w:val="4f81bd"/>
          <w:sz w:val="24"/>
          <w:u w:val="none"/>
          <w:lang w:val="en-US" w:eastAsia="zh-CN"/>
        </w:rPr>
        <w:t xml:space="preserve">招标代理服务费：根据国家计委关于印发《代理服务收费管理暂行办法》的通知（计价格[2002]1980 号）的70%计算，中标总价按照中标单价*采购数量计算。中标人在取得中标通知书时向江苏远广工程项目管理有限公司支付相关费用。不论投标的结果如何，采购人和采购代理机构在任何情况下均无义务和责任承担上述费用。</w:t>
      </w:r>
      <w:r>
        <w:rPr>
          <w:rFonts w:hint="eastAsia" w:ascii="新宋体" w:hAnsi="新宋体" w:eastAsia="新宋体" w:cs="新宋体"/>
          <w:color w:val="4f81bd"/>
          <w:sz w:val="24"/>
          <w:u w:val="none"/>
          <w:lang w:val="en-US" w:eastAsia="zh-CN"/>
        </w:rPr>
      </w:r>
      <w:r/>
    </w:p>
    <w:p>
      <w:pPr>
        <w:pStyle w:val="917"/>
        <w:spacing w:line="360" w:lineRule="auto"/>
        <w:rPr>
          <w:rFonts w:hint="eastAsia" w:ascii="新宋体" w:hAnsi="新宋体" w:eastAsia="新宋体" w:cs="新宋体"/>
          <w:color w:val="4f81bd"/>
          <w:sz w:val="24"/>
          <w:u w:val="none"/>
          <w:lang w:val="en-US" w:eastAsia="zh-CN"/>
        </w:rPr>
      </w:pPr>
      <w:r>
        <w:rPr>
          <w:rFonts w:hint="eastAsia" w:ascii="新宋体" w:hAnsi="新宋体" w:eastAsia="新宋体" w:cs="新宋体"/>
          <w:color w:val="4f81bd"/>
          <w:sz w:val="24"/>
          <w:u w:val="none"/>
          <w:lang w:val="en-US" w:eastAsia="zh-CN"/>
        </w:rPr>
        <w:t xml:space="preserve">招标代理费用收款信息：</w:t>
      </w:r>
      <w:r>
        <w:rPr>
          <w:rFonts w:hint="eastAsia" w:ascii="新宋体" w:hAnsi="新宋体" w:eastAsia="新宋体" w:cs="新宋体"/>
          <w:color w:val="4f81bd"/>
          <w:sz w:val="24"/>
          <w:u w:val="none"/>
          <w:lang w:val="en-US" w:eastAsia="zh-CN"/>
        </w:rPr>
      </w:r>
      <w:r/>
    </w:p>
    <w:p>
      <w:pPr>
        <w:pStyle w:val="917"/>
        <w:spacing w:line="360" w:lineRule="auto"/>
        <w:rPr>
          <w:rFonts w:hint="eastAsia" w:ascii="新宋体" w:hAnsi="新宋体" w:eastAsia="新宋体" w:cs="新宋体"/>
          <w:color w:val="4f81bd"/>
          <w:sz w:val="24"/>
          <w:u w:val="none"/>
          <w:lang w:val="en-US" w:eastAsia="zh-CN"/>
        </w:rPr>
      </w:pPr>
      <w:r>
        <w:rPr>
          <w:rFonts w:hint="eastAsia" w:ascii="新宋体" w:hAnsi="新宋体" w:eastAsia="新宋体" w:cs="新宋体"/>
          <w:color w:val="4f81bd"/>
          <w:sz w:val="24"/>
          <w:u w:val="none"/>
          <w:lang w:val="en-US" w:eastAsia="zh-CN"/>
        </w:rPr>
        <w:t xml:space="preserve">开户名称：江苏远广工程项目管理有限公司</w:t>
      </w:r>
      <w:r>
        <w:rPr>
          <w:rFonts w:hint="eastAsia" w:ascii="新宋体" w:hAnsi="新宋体" w:eastAsia="新宋体" w:cs="新宋体"/>
          <w:color w:val="4f81bd"/>
          <w:sz w:val="24"/>
          <w:u w:val="none"/>
          <w:lang w:val="en-US" w:eastAsia="zh-CN"/>
        </w:rPr>
      </w:r>
      <w:r/>
    </w:p>
    <w:p>
      <w:pPr>
        <w:pStyle w:val="917"/>
        <w:spacing w:line="360" w:lineRule="auto"/>
        <w:rPr>
          <w:rFonts w:hint="eastAsia" w:ascii="新宋体" w:hAnsi="新宋体" w:eastAsia="新宋体" w:cs="新宋体"/>
          <w:color w:val="4f81bd"/>
          <w:sz w:val="24"/>
          <w:u w:val="none"/>
          <w:lang w:val="en-US" w:eastAsia="zh-CN"/>
        </w:rPr>
      </w:pPr>
      <w:r>
        <w:rPr>
          <w:rFonts w:hint="eastAsia" w:ascii="新宋体" w:hAnsi="新宋体" w:eastAsia="新宋体" w:cs="新宋体"/>
          <w:color w:val="4f81bd"/>
          <w:sz w:val="24"/>
          <w:u w:val="none"/>
          <w:lang w:val="en-US" w:eastAsia="zh-CN"/>
        </w:rPr>
        <w:t xml:space="preserve">开户银行：交通银行股份有限公司镇江句容支行</w:t>
      </w:r>
      <w:r>
        <w:rPr>
          <w:rFonts w:hint="eastAsia" w:ascii="新宋体" w:hAnsi="新宋体" w:eastAsia="新宋体" w:cs="新宋体"/>
          <w:color w:val="4f81bd"/>
          <w:sz w:val="24"/>
          <w:u w:val="none"/>
          <w:lang w:val="en-US" w:eastAsia="zh-CN"/>
        </w:rPr>
      </w:r>
      <w:r/>
    </w:p>
    <w:p>
      <w:pPr>
        <w:pStyle w:val="917"/>
        <w:spacing w:line="360" w:lineRule="auto"/>
        <w:rPr>
          <w:rFonts w:hint="eastAsia" w:ascii="新宋体" w:hAnsi="新宋体" w:eastAsia="新宋体" w:cs="新宋体"/>
          <w:color w:val="4f81bd"/>
          <w:sz w:val="24"/>
          <w:u w:val="none"/>
          <w:lang w:val="en-US" w:eastAsia="zh-CN"/>
        </w:rPr>
      </w:pPr>
      <w:r>
        <w:rPr>
          <w:rFonts w:hint="eastAsia" w:ascii="新宋体" w:hAnsi="新宋体" w:eastAsia="新宋体" w:cs="新宋体"/>
          <w:color w:val="4f81bd"/>
          <w:sz w:val="24"/>
          <w:u w:val="none"/>
          <w:lang w:val="en-US" w:eastAsia="zh-CN"/>
        </w:rPr>
        <w:t xml:space="preserve">帐 号： 735899991010003026457</w:t>
      </w:r>
      <w:r>
        <w:rPr>
          <w:rFonts w:hint="eastAsia" w:ascii="新宋体" w:hAnsi="新宋体" w:eastAsia="新宋体" w:cs="新宋体"/>
          <w:color w:val="4f81bd"/>
          <w:sz w:val="24"/>
          <w:u w:val="none"/>
          <w:lang w:val="en-US" w:eastAsia="zh-CN"/>
        </w:rPr>
      </w:r>
      <w:r/>
    </w:p>
    <w:p>
      <w:pPr>
        <w:pStyle w:val="920"/>
        <w:keepLines w:val="0"/>
        <w:keepNext w:val="0"/>
        <w:spacing w:before="200" w:after="200" w:line="360" w:lineRule="auto"/>
        <w:rPr>
          <w:rFonts w:hint="eastAsia" w:ascii="新宋体" w:hAnsi="新宋体" w:eastAsia="新宋体" w:cs="新宋体"/>
          <w:sz w:val="30"/>
        </w:rPr>
      </w:pPr>
      <w:r>
        <w:rPr>
          <w:rFonts w:hint="eastAsia" w:ascii="新宋体" w:hAnsi="新宋体" w:eastAsia="新宋体" w:cs="新宋体"/>
          <w:sz w:val="30"/>
        </w:rPr>
        <w:t xml:space="preserve">5．政策功能</w:t>
      </w:r>
      <w:r>
        <w:rPr>
          <w:rFonts w:hint="eastAsia" w:ascii="新宋体" w:hAnsi="新宋体" w:eastAsia="新宋体" w:cs="新宋体"/>
          <w:sz w:val="30"/>
        </w:rPr>
      </w:r>
      <w:r/>
    </w:p>
    <w:p>
      <w:pPr>
        <w:pStyle w:val="945"/>
        <w:ind w:left="0" w:firstLine="24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5.1支持中小企业发展</w:t>
      </w:r>
      <w:r>
        <w:rPr>
          <w:rFonts w:hint="eastAsia" w:ascii="宋体" w:hAnsi="宋体" w:eastAsia="宋体" w:cs="宋体"/>
          <w:color w:val="000000"/>
          <w:sz w:val="24"/>
        </w:rPr>
      </w:r>
      <w:r/>
    </w:p>
    <w:p>
      <w:pPr>
        <w:pStyle w:val="945"/>
        <w:ind w:left="0" w:firstLine="24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5.1.1中小企业，是指在中华人民共和国境内依法设立，依据国务院批准的中小企业划分标准确定的中型企业、小型企业和微型企业，但与大企业的负责人为同一人，或者与大企业存在直接控股、管理关系的除外。</w:t>
      </w:r>
      <w:r>
        <w:rPr>
          <w:rFonts w:hint="eastAsia" w:ascii="宋体" w:hAnsi="宋体" w:eastAsia="宋体" w:cs="宋体"/>
          <w:color w:val="000000"/>
          <w:sz w:val="24"/>
        </w:rPr>
      </w:r>
      <w:r/>
    </w:p>
    <w:p>
      <w:pPr>
        <w:pStyle w:val="945"/>
        <w:ind w:left="0" w:firstLine="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符合中小企业划分标准的个体工商户，在政府采购活动中视同中小企业。</w:t>
      </w:r>
      <w:r>
        <w:rPr>
          <w:rFonts w:hint="eastAsia" w:ascii="宋体" w:hAnsi="宋体" w:eastAsia="宋体" w:cs="宋体"/>
          <w:color w:val="000000"/>
          <w:sz w:val="24"/>
        </w:rPr>
      </w:r>
      <w:r/>
    </w:p>
    <w:p>
      <w:pPr>
        <w:pStyle w:val="945"/>
        <w:ind w:left="0" w:firstLine="24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5.1.2在未预留份额专门面向中小企业的政府采购货物或服务项目，以及预留份额政府采购货物或服务项目中的非预留部分标项中，投标人提供的货物、工程或者服务符合下列情形的，享受中小企业扶持政策：</w:t>
      </w:r>
      <w:r>
        <w:rPr>
          <w:rFonts w:hint="eastAsia" w:ascii="宋体" w:hAnsi="宋体" w:eastAsia="宋体" w:cs="宋体"/>
          <w:color w:val="000000"/>
          <w:sz w:val="24"/>
        </w:rPr>
      </w:r>
      <w:r/>
    </w:p>
    <w:p>
      <w:pPr>
        <w:pStyle w:val="945"/>
        <w:ind w:left="0" w:firstLine="24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5.1.2.1在货物采购项目中，货物由中小企业制造，即货物由中小企业生产且使用该中小企业商号或者注册商标；</w:t>
      </w:r>
      <w:r>
        <w:rPr>
          <w:rFonts w:hint="eastAsia" w:ascii="宋体" w:hAnsi="宋体" w:eastAsia="宋体" w:cs="宋体"/>
          <w:color w:val="000000"/>
          <w:sz w:val="24"/>
        </w:rPr>
      </w:r>
      <w:r/>
    </w:p>
    <w:p>
      <w:pPr>
        <w:pStyle w:val="945"/>
        <w:ind w:left="0" w:firstLine="24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5.1.2.2在工程采购项目中，工程由中小企业承建，即工程施工单位为中小企业；</w:t>
      </w:r>
      <w:r>
        <w:rPr>
          <w:rFonts w:hint="eastAsia" w:ascii="宋体" w:hAnsi="宋体" w:eastAsia="宋体" w:cs="宋体"/>
          <w:color w:val="000000"/>
          <w:sz w:val="24"/>
        </w:rPr>
      </w:r>
      <w:r/>
    </w:p>
    <w:p>
      <w:pPr>
        <w:pStyle w:val="945"/>
        <w:ind w:left="0" w:firstLine="24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5.1.2.3在服务采购项目中，服务由中小企业承接，即提供服务的人员为中小企业依照《中华人民共和国劳动合同法》订立劳动合同的从业人员。</w:t>
      </w:r>
      <w:r>
        <w:rPr>
          <w:rFonts w:hint="eastAsia" w:ascii="宋体" w:hAnsi="宋体" w:eastAsia="宋体" w:cs="宋体"/>
          <w:color w:val="000000"/>
          <w:sz w:val="24"/>
        </w:rPr>
      </w:r>
      <w:r/>
    </w:p>
    <w:p>
      <w:pPr>
        <w:pStyle w:val="945"/>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在货物采购项目中，投标人提供的货物既有中小企业制造货物，也有大型企业制造货物的，不享受中小企业扶持政策。</w:t>
      </w:r>
      <w:r>
        <w:rPr>
          <w:rFonts w:hint="eastAsia" w:ascii="宋体" w:hAnsi="宋体" w:eastAsia="宋体" w:cs="宋体"/>
          <w:color w:val="000000"/>
          <w:sz w:val="24"/>
        </w:rPr>
      </w:r>
      <w:r/>
    </w:p>
    <w:p>
      <w:pPr>
        <w:pStyle w:val="945"/>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以联合体形式参加政府采购活动，联合体各方均为中小企业的，联合体视同中小企业。其中，联合体各方均为小微企业的，联合体视同小微企业。</w:t>
      </w:r>
      <w:r>
        <w:rPr>
          <w:rFonts w:hint="eastAsia" w:ascii="宋体" w:hAnsi="宋体" w:eastAsia="宋体" w:cs="宋体"/>
          <w:color w:val="000000"/>
          <w:sz w:val="24"/>
        </w:rPr>
      </w:r>
      <w:r/>
    </w:p>
    <w:p>
      <w:pPr>
        <w:pStyle w:val="917"/>
        <w:ind w:firstLine="24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5.1.3根据《政府采购促进中小企业发展管理办法》要求，</w:t>
      </w:r>
      <w:r>
        <w:rPr>
          <w:rFonts w:hint="eastAsia" w:ascii="宋体" w:hAnsi="宋体" w:eastAsia="宋体" w:cs="宋体"/>
          <w:color w:val="000000"/>
          <w:sz w:val="24"/>
          <w:lang w:eastAsia="zh-CN"/>
        </w:rPr>
        <w:t xml:space="preserve">对于</w:t>
      </w:r>
      <w:r>
        <w:rPr>
          <w:rFonts w:hint="eastAsia" w:ascii="宋体" w:hAnsi="宋体" w:eastAsia="宋体" w:cs="宋体"/>
          <w:color w:val="000000"/>
          <w:sz w:val="24"/>
        </w:rPr>
        <w:t xml:space="preserve">专门面向中小微企业的项目，投标人应按照</w:t>
      </w:r>
      <w:r>
        <w:rPr>
          <w:rFonts w:hint="eastAsia" w:ascii="宋体" w:hAnsi="宋体" w:eastAsia="宋体" w:cs="宋体"/>
          <w:color w:val="000000"/>
          <w:sz w:val="24"/>
          <w:lang w:eastAsia="zh-CN"/>
        </w:rPr>
        <w:t xml:space="preserve">采购文件</w:t>
      </w:r>
      <w:r>
        <w:rPr>
          <w:rFonts w:hint="eastAsia" w:ascii="宋体" w:hAnsi="宋体" w:eastAsia="宋体" w:cs="宋体"/>
          <w:color w:val="000000"/>
          <w:sz w:val="24"/>
        </w:rPr>
        <w:t xml:space="preserve">格式要求提供《中小企业声明函》</w:t>
      </w:r>
      <w:r>
        <w:rPr>
          <w:rFonts w:hint="eastAsia" w:ascii="宋体" w:hAnsi="宋体" w:eastAsia="宋体" w:cs="宋体"/>
          <w:color w:val="000000"/>
          <w:sz w:val="24"/>
          <w:lang w:eastAsia="zh-CN"/>
        </w:rPr>
        <w:t xml:space="preserve">；</w:t>
      </w:r>
      <w:r>
        <w:rPr>
          <w:rFonts w:hint="eastAsia" w:ascii="宋体" w:hAnsi="宋体" w:eastAsia="宋体" w:cs="宋体"/>
          <w:color w:val="000000"/>
          <w:sz w:val="24"/>
        </w:rPr>
        <w:t xml:space="preserve">对于未预留份额专门面向中小企业的政府采购货物或服务项目，以及预留份额政府采购货物或服务项目中的非预留部分标项，对小型和微型企业的投标报价给予</w:t>
      </w:r>
      <w:bookmarkStart w:id="51" w:name="_Hlk132637972"/>
      <w:r>
        <w:rPr>
          <w:rFonts w:hint="eastAsia" w:ascii="宋体" w:hAnsi="宋体" w:eastAsia="宋体" w:cs="宋体"/>
          <w:iCs/>
          <w:color w:val="000000"/>
          <w:sz w:val="24"/>
        </w:rPr>
        <w:t xml:space="preserve">10%</w:t>
      </w:r>
      <w:bookmarkEnd w:id="51"/>
      <w:r>
        <w:rPr>
          <w:rFonts w:hint="eastAsia" w:ascii="宋体" w:hAnsi="宋体" w:eastAsia="宋体" w:cs="宋体"/>
          <w:color w:val="000000"/>
          <w:sz w:val="24"/>
        </w:rPr>
        <w:t xml:space="preserve">的扣除，</w:t>
      </w:r>
      <w:bookmarkStart w:id="52" w:name="_Hlk132637893"/>
      <w:r>
        <w:rPr>
          <w:rFonts w:hint="eastAsia" w:ascii="宋体" w:hAnsi="宋体" w:eastAsia="宋体" w:cs="宋体"/>
          <w:color w:val="000000"/>
          <w:sz w:val="24"/>
        </w:rPr>
        <w:t xml:space="preserve">用扣除后的价格参与评审</w:t>
      </w:r>
      <w:bookmarkEnd w:id="52"/>
      <w:r>
        <w:rPr>
          <w:rFonts w:hint="eastAsia" w:ascii="宋体" w:hAnsi="宋体" w:eastAsia="宋体" w:cs="宋体"/>
          <w:color w:val="000000"/>
          <w:sz w:val="24"/>
        </w:rPr>
        <w:t xml:space="preserve">。接受大中型企业与小微企业组成联合体或者允许大中型企业向一家或者多家小微企业分包的政府采购货物或服务项目，对于联合协议或者分包意向协议</w:t>
      </w:r>
      <w:r>
        <w:rPr>
          <w:rFonts w:hint="eastAsia" w:ascii="宋体" w:hAnsi="宋体" w:eastAsia="宋体" w:cs="宋体"/>
          <w:bCs/>
          <w:color w:val="000000"/>
          <w:sz w:val="24"/>
        </w:rPr>
        <w:t xml:space="preserve">约定小型、微型企业的协议合同金额占到合同总金额30%以上的，给予联合体</w:t>
      </w:r>
      <w:r>
        <w:rPr>
          <w:rFonts w:hint="eastAsia" w:ascii="宋体" w:hAnsi="宋体" w:eastAsia="宋体" w:cs="宋体"/>
          <w:bCs/>
          <w:iCs/>
          <w:color w:val="000000"/>
          <w:sz w:val="24"/>
        </w:rPr>
        <w:t xml:space="preserve">4%</w:t>
      </w:r>
      <w:r>
        <w:rPr>
          <w:rFonts w:hint="eastAsia" w:ascii="宋体" w:hAnsi="宋体" w:eastAsia="宋体" w:cs="宋体"/>
          <w:bCs/>
          <w:color w:val="000000"/>
          <w:sz w:val="24"/>
        </w:rPr>
        <w:t xml:space="preserve">的价格扣除。联合体各方均为小型、微型企业的，联合体视同为小型、微型企业享受</w:t>
      </w:r>
      <w:r>
        <w:rPr>
          <w:rFonts w:hint="eastAsia" w:ascii="宋体" w:hAnsi="宋体" w:eastAsia="宋体" w:cs="宋体"/>
          <w:iCs/>
          <w:color w:val="000000"/>
          <w:sz w:val="24"/>
        </w:rPr>
        <w:t xml:space="preserve">10%</w:t>
      </w:r>
      <w:r>
        <w:rPr>
          <w:rFonts w:hint="eastAsia" w:ascii="宋体" w:hAnsi="宋体" w:eastAsia="宋体" w:cs="宋体"/>
          <w:bCs/>
          <w:color w:val="000000"/>
          <w:sz w:val="24"/>
        </w:rPr>
        <w:t xml:space="preserve">的价格扣除，</w:t>
      </w:r>
      <w:r>
        <w:rPr>
          <w:rFonts w:hint="eastAsia" w:ascii="宋体" w:hAnsi="宋体" w:eastAsia="宋体" w:cs="宋体"/>
          <w:color w:val="000000"/>
          <w:sz w:val="24"/>
        </w:rPr>
        <w:t xml:space="preserve">用扣除后的价格参与评审</w:t>
      </w:r>
      <w:r>
        <w:rPr>
          <w:rFonts w:hint="eastAsia" w:ascii="宋体" w:hAnsi="宋体" w:eastAsia="宋体" w:cs="宋体"/>
          <w:bCs/>
          <w:color w:val="000000"/>
          <w:sz w:val="24"/>
        </w:rPr>
        <w:t xml:space="preserve">。</w:t>
      </w:r>
      <w:r>
        <w:rPr>
          <w:rFonts w:hint="eastAsia" w:ascii="宋体" w:hAnsi="宋体" w:eastAsia="宋体" w:cs="宋体"/>
          <w:color w:val="000000"/>
          <w:sz w:val="24"/>
        </w:rPr>
        <w:t xml:space="preserve">可享受中小企业扶持政策的投标人应按照</w:t>
      </w:r>
      <w:r>
        <w:rPr>
          <w:rFonts w:hint="eastAsia" w:ascii="宋体" w:hAnsi="宋体" w:eastAsia="宋体" w:cs="宋体"/>
          <w:color w:val="000000"/>
          <w:sz w:val="24"/>
          <w:lang w:eastAsia="zh-CN"/>
        </w:rPr>
        <w:t xml:space="preserve">采购文件</w:t>
      </w:r>
      <w:r>
        <w:rPr>
          <w:rFonts w:hint="eastAsia" w:ascii="宋体" w:hAnsi="宋体" w:eastAsia="宋体" w:cs="宋体"/>
          <w:color w:val="000000"/>
          <w:sz w:val="24"/>
        </w:rPr>
        <w:t xml:space="preserve">格式要求提供《中小企业声明函》</w:t>
      </w:r>
      <w:r>
        <w:rPr>
          <w:rFonts w:hint="eastAsia" w:ascii="宋体" w:hAnsi="宋体" w:eastAsia="宋体" w:cs="宋体"/>
          <w:color w:val="000000"/>
          <w:sz w:val="24"/>
          <w:lang w:eastAsia="zh-CN"/>
        </w:rPr>
        <w:t xml:space="preserve">，</w:t>
      </w:r>
      <w:r>
        <w:rPr>
          <w:rFonts w:hint="eastAsia" w:ascii="宋体" w:hAnsi="宋体" w:eastAsia="宋体" w:cs="宋体"/>
          <w:color w:val="000000"/>
          <w:sz w:val="24"/>
        </w:rPr>
        <w:t xml:space="preserve">投标人提供的《中小企业声明函》与实际情况不符的，不享受中小企业扶持政策。声明内容不实属于提供虚假材料谋取中标、成交的，依法承担法律责任。中小企业划型标准见《关于印发中小企业划型标准规定的通知》（工信部联企业[2011]300号）。</w:t>
      </w:r>
      <w:r>
        <w:rPr>
          <w:rFonts w:hint="eastAsia" w:ascii="宋体" w:hAnsi="宋体" w:eastAsia="宋体" w:cs="宋体"/>
          <w:color w:val="000000"/>
          <w:sz w:val="24"/>
        </w:rPr>
      </w:r>
      <w:r/>
    </w:p>
    <w:p>
      <w:pPr>
        <w:pStyle w:val="945"/>
        <w:spacing w:line="360" w:lineRule="auto"/>
        <w:rPr>
          <w:rFonts w:hint="eastAsia" w:ascii="宋体" w:hAnsi="宋体" w:eastAsia="宋体" w:cs="宋体"/>
          <w:bCs/>
          <w:color w:val="000000"/>
          <w:sz w:val="24"/>
        </w:rPr>
      </w:pPr>
      <w:r>
        <w:rPr>
          <w:rFonts w:hint="eastAsia" w:ascii="宋体" w:hAnsi="宋体" w:eastAsia="宋体" w:cs="宋体"/>
          <w:color w:val="000000"/>
          <w:sz w:val="24"/>
        </w:rPr>
        <w:t xml:space="preserve">5.1.4</w:t>
      </w:r>
      <w:r>
        <w:rPr>
          <w:rFonts w:hint="eastAsia" w:ascii="宋体" w:hAnsi="宋体" w:eastAsia="宋体" w:cs="宋体"/>
          <w:bCs/>
          <w:color w:val="000000"/>
          <w:sz w:val="24"/>
        </w:rPr>
        <w:t xml:space="preserve">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rPr>
          <w:rFonts w:hint="eastAsia" w:ascii="宋体" w:hAnsi="宋体" w:eastAsia="宋体" w:cs="宋体"/>
          <w:bCs/>
          <w:color w:val="000000"/>
          <w:sz w:val="24"/>
        </w:rPr>
      </w:r>
      <w:r/>
    </w:p>
    <w:p>
      <w:pPr>
        <w:pStyle w:val="917"/>
        <w:ind w:firstLine="240"/>
        <w:spacing w:line="360" w:lineRule="auto"/>
        <w:rPr>
          <w:rFonts w:hint="eastAsia" w:ascii="宋体" w:hAnsi="宋体" w:eastAsia="宋体" w:cs="宋体"/>
          <w:bCs/>
          <w:color w:val="000000"/>
          <w:sz w:val="24"/>
        </w:rPr>
      </w:pPr>
      <w:r>
        <w:rPr>
          <w:rFonts w:hint="eastAsia" w:ascii="宋体" w:hAnsi="宋体" w:eastAsia="宋体" w:cs="宋体"/>
          <w:bCs/>
          <w:color w:val="000000"/>
          <w:sz w:val="24"/>
        </w:rPr>
        <w:t xml:space="preserve">5.1.5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r>
        <w:rPr>
          <w:rFonts w:hint="eastAsia" w:ascii="宋体" w:hAnsi="宋体" w:eastAsia="宋体" w:cs="宋体"/>
          <w:bCs/>
          <w:color w:val="000000"/>
          <w:sz w:val="24"/>
        </w:rPr>
      </w:r>
      <w:r/>
    </w:p>
    <w:p>
      <w:pPr>
        <w:pStyle w:val="917"/>
        <w:ind w:firstLine="240"/>
        <w:spacing w:line="360" w:lineRule="auto"/>
        <w:rPr>
          <w:rFonts w:hint="eastAsia" w:ascii="宋体" w:hAnsi="宋体" w:eastAsia="宋体" w:cs="宋体"/>
          <w:bCs/>
          <w:color w:val="000000"/>
          <w:sz w:val="24"/>
        </w:rPr>
      </w:pPr>
      <w:r>
        <w:rPr>
          <w:rFonts w:hint="eastAsia" w:ascii="宋体" w:hAnsi="宋体" w:eastAsia="宋体" w:cs="宋体"/>
          <w:bCs/>
          <w:color w:val="000000"/>
          <w:sz w:val="24"/>
        </w:rPr>
        <w:t xml:space="preserve">5.1.6中小企业享受扶持政策获得政府采购合同的，小微企业不得将合同分包给大中型企业，中型企业不得将合同分包给大型企业。</w:t>
      </w:r>
      <w:r>
        <w:rPr>
          <w:rFonts w:hint="eastAsia" w:ascii="宋体" w:hAnsi="宋体" w:eastAsia="宋体" w:cs="宋体"/>
          <w:bCs/>
          <w:color w:val="000000"/>
          <w:sz w:val="24"/>
        </w:rPr>
      </w:r>
      <w:r/>
    </w:p>
    <w:p>
      <w:pPr>
        <w:pStyle w:val="917"/>
        <w:ind w:firstLine="24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5.2强制采购信息安全产品</w:t>
      </w:r>
      <w:r>
        <w:rPr>
          <w:rFonts w:hint="eastAsia" w:ascii="宋体" w:hAnsi="宋体" w:eastAsia="宋体" w:cs="宋体"/>
          <w:color w:val="000000"/>
          <w:sz w:val="24"/>
        </w:rPr>
      </w:r>
      <w:r/>
    </w:p>
    <w:p>
      <w:pPr>
        <w:pStyle w:val="917"/>
        <w:ind w:firstLine="477"/>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信息安全产品指国家质检总局国家认监委《信息安全产品强制性认证目录》，并获得强制性产品认证证书的产品。</w:t>
      </w:r>
      <w:r>
        <w:rPr>
          <w:rFonts w:hint="eastAsia" w:ascii="宋体" w:hAnsi="宋体" w:eastAsia="宋体" w:cs="宋体"/>
          <w:color w:val="000000"/>
          <w:sz w:val="24"/>
        </w:rPr>
      </w:r>
      <w:r/>
    </w:p>
    <w:p>
      <w:pPr>
        <w:pStyle w:val="917"/>
        <w:ind w:firstLine="24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5.3支持绿色发展</w:t>
      </w:r>
      <w:r>
        <w:rPr>
          <w:rFonts w:hint="eastAsia" w:ascii="宋体" w:hAnsi="宋体" w:eastAsia="宋体" w:cs="宋体"/>
          <w:color w:val="000000"/>
          <w:sz w:val="24"/>
        </w:rPr>
      </w:r>
      <w:r/>
    </w:p>
    <w:p>
      <w:pPr>
        <w:pStyle w:val="917"/>
        <w:ind w:firstLine="24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5.3.1根据《财政部发展改革委生态环境部 市场监管总局关于调整优化节能产品 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r>
        <w:rPr>
          <w:rFonts w:hint="eastAsia" w:ascii="宋体" w:hAnsi="宋体" w:eastAsia="宋体" w:cs="宋体"/>
          <w:color w:val="000000"/>
          <w:sz w:val="24"/>
        </w:rPr>
      </w:r>
      <w:r/>
    </w:p>
    <w:p>
      <w:pPr>
        <w:pStyle w:val="917"/>
        <w:ind w:firstLine="24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5.3.2本项目中涉及商品包装和快递包装的，参考《财政部办公厅关于印发《商品包装政府采购需求标准（试行）》、《快递包装政府采购需求标准（试行）》的通知》</w:t>
      </w:r>
      <w:bookmarkStart w:id="53" w:name="_Hlk132634610"/>
      <w:r>
        <w:rPr>
          <w:rFonts w:hint="eastAsia" w:ascii="宋体" w:hAnsi="宋体" w:eastAsia="宋体" w:cs="宋体"/>
          <w:color w:val="000000"/>
          <w:sz w:val="24"/>
        </w:rPr>
        <w:t xml:space="preserve">（财办库〔2020〕123号）</w:t>
      </w:r>
      <w:bookmarkEnd w:id="53"/>
      <w:r>
        <w:rPr>
          <w:rFonts w:hint="eastAsia" w:ascii="宋体" w:hAnsi="宋体" w:eastAsia="宋体" w:cs="宋体"/>
          <w:color w:val="000000"/>
          <w:sz w:val="24"/>
        </w:rPr>
        <w:t xml:space="preserve">规定的包装需求标准。</w:t>
      </w:r>
      <w:r>
        <w:rPr>
          <w:rFonts w:hint="eastAsia" w:ascii="宋体" w:hAnsi="宋体" w:eastAsia="宋体" w:cs="宋体"/>
          <w:color w:val="000000"/>
          <w:sz w:val="24"/>
        </w:rPr>
      </w:r>
      <w:r/>
    </w:p>
    <w:p>
      <w:pPr>
        <w:pStyle w:val="917"/>
        <w:ind w:firstLine="24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5.3.3采购产品中涉及数据中心相关设备、运维服务的，应按照《关于印发〈绿色数据中心政府采购需求标准（试行）的通知》（财办库〔2023〕7号）、《江苏省财政厅关于加强政府绿色采购有关事项的通知》（苏财购〔2023〕65号）等文件执行。采购文件中涉及数据中心相关设备、运维服务的，采购人均以《绿色数据中心政府采购需求标准（试行）》提出的指标、标准为准。</w:t>
      </w:r>
      <w:r>
        <w:rPr>
          <w:rFonts w:hint="eastAsia" w:ascii="宋体" w:hAnsi="宋体" w:eastAsia="宋体" w:cs="宋体"/>
          <w:color w:val="000000"/>
          <w:sz w:val="24"/>
        </w:rPr>
      </w:r>
      <w:r/>
    </w:p>
    <w:p>
      <w:pPr>
        <w:pStyle w:val="917"/>
        <w:ind w:firstLine="240"/>
        <w:spacing w:line="360" w:lineRule="auto"/>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5.3.4采购产品中涉及数据库、操作系统、通用服务器、工作站、一体式计算机、便携式计算机、台式计算机的，供应商所投产品不得违反财政部、工业和信息化部印发的《需求标准》（详见财库〔2023〕29号、30号、31号、32号、33号、34号、35号文件）。采购人可以对《需求标准》中的指标提出更高要求，也可以根据实际需要增加《需求标准》以外的指标。</w:t>
      </w:r>
      <w:r>
        <w:rPr>
          <w:rFonts w:hint="eastAsia" w:ascii="宋体" w:hAnsi="宋体" w:eastAsia="宋体" w:cs="宋体"/>
          <w:color w:val="000000"/>
          <w:sz w:val="24"/>
          <w:lang w:val="en-US" w:eastAsia="zh-CN"/>
        </w:rPr>
      </w:r>
      <w:r/>
    </w:p>
    <w:p>
      <w:pPr>
        <w:pStyle w:val="917"/>
        <w:ind w:firstLine="240"/>
        <w:spacing w:line="360" w:lineRule="auto"/>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5.3.5</w:t>
      </w:r>
      <w:r>
        <w:rPr>
          <w:rFonts w:hint="eastAsia" w:ascii="宋体" w:hAnsi="宋体" w:eastAsia="宋体" w:cs="宋体"/>
          <w:color w:val="000000"/>
          <w:sz w:val="24"/>
        </w:rPr>
        <w:t xml:space="preserve">纳入政府采购管理的装修、修缮等项目，鼓励参考财政部办公厅 住房城乡建设部办公厅 工业和信息化部办公厅关于印发《政府采购支持绿色建材促进建筑品质提升政策项目实施指南》的通知（财办库〔2023〕52号）规定的需求标准。</w:t>
      </w:r>
      <w:r>
        <w:rPr>
          <w:rFonts w:hint="eastAsia" w:ascii="宋体" w:hAnsi="宋体" w:eastAsia="宋体" w:cs="宋体"/>
          <w:color w:val="000000"/>
          <w:sz w:val="24"/>
        </w:rPr>
      </w:r>
      <w:r/>
    </w:p>
    <w:p>
      <w:pPr>
        <w:pStyle w:val="917"/>
        <w:ind w:firstLine="24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5.4 根据国家扶持中小企业的有关政策，采购项目中标人在履约过程中如遇到资金困难，凭政府采购合同在相关金融机构办理授信申请，相关事宜请查阅“</w:t>
      </w:r>
      <w:r>
        <w:rPr>
          <w:rFonts w:hint="eastAsia" w:ascii="宋体" w:hAnsi="宋体" w:cs="宋体"/>
          <w:color w:val="000000"/>
          <w:sz w:val="24"/>
          <w:lang w:val="en-US" w:eastAsia="zh-CN"/>
        </w:rPr>
        <w:t xml:space="preserve">江苏省政府网</w:t>
      </w:r>
      <w:r>
        <w:rPr>
          <w:rFonts w:hint="eastAsia" w:ascii="宋体" w:hAnsi="宋体" w:eastAsia="宋体" w:cs="宋体"/>
          <w:color w:val="000000"/>
          <w:sz w:val="24"/>
        </w:rPr>
        <w:t xml:space="preserve">---</w:t>
      </w:r>
      <w:r>
        <w:rPr>
          <w:rFonts w:hint="eastAsia" w:ascii="宋体" w:hAnsi="宋体" w:cs="宋体"/>
          <w:color w:val="000000"/>
          <w:sz w:val="24"/>
          <w:lang w:val="en-US" w:eastAsia="zh-CN"/>
        </w:rPr>
        <w:t xml:space="preserve">政采贷</w:t>
      </w:r>
      <w:r>
        <w:rPr>
          <w:rFonts w:hint="eastAsia" w:ascii="宋体" w:hAnsi="宋体" w:eastAsia="宋体" w:cs="宋体"/>
          <w:color w:val="000000"/>
          <w:sz w:val="24"/>
        </w:rPr>
        <w:t xml:space="preserve">”网站。</w:t>
      </w:r>
      <w:r>
        <w:rPr>
          <w:rFonts w:hint="eastAsia" w:ascii="宋体" w:hAnsi="宋体" w:eastAsia="宋体" w:cs="宋体"/>
          <w:color w:val="000000"/>
          <w:sz w:val="24"/>
        </w:rPr>
      </w:r>
      <w:r/>
    </w:p>
    <w:p>
      <w:pPr>
        <w:pStyle w:val="917"/>
        <w:ind w:firstLine="24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5.5支持创新发展</w:t>
      </w:r>
      <w:r>
        <w:rPr>
          <w:rFonts w:hint="eastAsia" w:ascii="宋体" w:hAnsi="宋体" w:eastAsia="宋体" w:cs="宋体"/>
          <w:color w:val="000000"/>
          <w:sz w:val="24"/>
        </w:rPr>
      </w:r>
      <w:r/>
    </w:p>
    <w:p>
      <w:pPr>
        <w:pStyle w:val="917"/>
        <w:ind w:firstLine="24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5.5.1采购人优先采购被认定为重点推广应用、首台（套）重大装备、重点领域首版次软件的自主创新产品。</w:t>
      </w:r>
      <w:r>
        <w:rPr>
          <w:rFonts w:hint="eastAsia" w:ascii="宋体" w:hAnsi="宋体" w:eastAsia="宋体" w:cs="宋体"/>
          <w:color w:val="000000"/>
          <w:sz w:val="24"/>
        </w:rPr>
      </w:r>
      <w:r/>
    </w:p>
    <w:p>
      <w:pPr>
        <w:pStyle w:val="917"/>
        <w:ind w:firstLine="24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5.6平等对待内外资企业和符合条件的破产重整企业</w:t>
      </w:r>
      <w:r>
        <w:rPr>
          <w:rFonts w:hint="eastAsia" w:ascii="宋体" w:hAnsi="宋体" w:eastAsia="宋体" w:cs="宋体"/>
          <w:color w:val="000000"/>
          <w:sz w:val="24"/>
        </w:rPr>
      </w:r>
      <w:r/>
    </w:p>
    <w:p>
      <w:pPr>
        <w:pStyle w:val="917"/>
        <w:ind w:firstLine="24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5.6.1平等对待内外资企业和符合条件的破产重整企业，切实保障企业公平竞争，平等维护企业的合法利益。</w:t>
      </w:r>
      <w:r>
        <w:rPr>
          <w:rFonts w:hint="eastAsia" w:ascii="宋体" w:hAnsi="宋体" w:eastAsia="宋体" w:cs="宋体"/>
          <w:color w:val="000000"/>
          <w:sz w:val="24"/>
        </w:rPr>
      </w:r>
      <w:r/>
    </w:p>
    <w:p>
      <w:pPr>
        <w:pStyle w:val="917"/>
        <w:ind w:firstLine="24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5.7强化政府采购异常低价审查</w:t>
      </w:r>
      <w:r>
        <w:rPr>
          <w:rFonts w:hint="eastAsia" w:ascii="宋体" w:hAnsi="宋体" w:eastAsia="宋体" w:cs="宋体"/>
          <w:color w:val="000000"/>
          <w:sz w:val="24"/>
        </w:rPr>
      </w:r>
      <w:r/>
    </w:p>
    <w:p>
      <w:pPr>
        <w:pStyle w:val="917"/>
        <w:ind w:firstLine="24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5.7.1评审过程中出现下列情形之一的，评审委员会应当启动异常低价投标(响应)审查程序:</w:t>
      </w:r>
      <w:r>
        <w:rPr>
          <w:rFonts w:hint="eastAsia" w:ascii="宋体" w:hAnsi="宋体" w:eastAsia="宋体" w:cs="宋体"/>
          <w:color w:val="000000"/>
          <w:sz w:val="24"/>
        </w:rPr>
      </w:r>
      <w:r/>
    </w:p>
    <w:p>
      <w:pPr>
        <w:pStyle w:val="917"/>
        <w:ind w:firstLine="240"/>
        <w:spacing w:line="360" w:lineRule="auto"/>
        <w:rPr>
          <w:rFonts w:hint="eastAsia" w:ascii="宋体" w:hAnsi="宋体" w:eastAsia="宋体" w:cs="宋体"/>
          <w:color w:val="000000"/>
          <w:sz w:val="24"/>
          <w:lang w:eastAsia="zh-CN"/>
        </w:rPr>
      </w:pPr>
      <w:r>
        <w:rPr>
          <w:rFonts w:hint="eastAsia" w:ascii="宋体" w:hAnsi="宋体" w:eastAsia="宋体" w:cs="宋体"/>
          <w:color w:val="000000"/>
          <w:sz w:val="24"/>
        </w:rPr>
        <w:t xml:space="preserve">(1)投标(响应)报价低于参考指导价50%的，即投标(响应)报价&lt;参考指导价</w:t>
      </w:r>
      <w:r>
        <w:rPr>
          <w:rFonts w:ascii="Arial" w:hAnsi="Arial" w:eastAsia="宋体" w:cs="Arial"/>
          <w:color w:val="000000"/>
          <w:sz w:val="24"/>
          <w:lang w:val="en-US" w:eastAsia="zh-CN"/>
        </w:rPr>
        <w:t xml:space="preserve">×</w:t>
      </w:r>
      <w:r>
        <w:rPr>
          <w:rFonts w:hint="eastAsia" w:ascii="宋体" w:hAnsi="宋体" w:eastAsia="宋体" w:cs="宋体"/>
          <w:color w:val="000000"/>
          <w:sz w:val="24"/>
        </w:rPr>
        <w:t xml:space="preserve">50%</w:t>
      </w:r>
      <w:r>
        <w:rPr>
          <w:rFonts w:hint="eastAsia" w:ascii="宋体" w:hAnsi="宋体" w:eastAsia="宋体" w:cs="宋体"/>
          <w:color w:val="000000"/>
          <w:sz w:val="24"/>
          <w:lang w:eastAsia="zh-CN"/>
        </w:rPr>
        <w:t xml:space="preserve">；</w:t>
      </w:r>
      <w:r>
        <w:rPr>
          <w:rFonts w:hint="eastAsia" w:ascii="宋体" w:hAnsi="宋体" w:eastAsia="宋体" w:cs="宋体"/>
          <w:color w:val="000000"/>
          <w:sz w:val="24"/>
          <w:lang w:eastAsia="zh-CN"/>
        </w:rPr>
      </w:r>
      <w:r/>
    </w:p>
    <w:p>
      <w:pPr>
        <w:pStyle w:val="917"/>
        <w:ind w:firstLine="240"/>
        <w:spacing w:line="360" w:lineRule="auto"/>
        <w:rPr>
          <w:rFonts w:hint="eastAsia" w:ascii="宋体" w:hAnsi="宋体" w:eastAsia="宋体" w:cs="宋体"/>
          <w:color w:val="000000"/>
          <w:sz w:val="24"/>
          <w:lang w:eastAsia="zh-CN"/>
        </w:rPr>
      </w:pPr>
      <w:r>
        <w:rPr>
          <w:rFonts w:hint="eastAsia" w:ascii="宋体" w:hAnsi="宋体" w:eastAsia="宋体" w:cs="宋体"/>
          <w:color w:val="000000"/>
          <w:sz w:val="24"/>
        </w:rPr>
        <w:t xml:space="preserve">(2)投标(响应)报价低于参考指导价45%的，即投标(响应)报价&lt;参考指导价</w:t>
      </w:r>
      <w:r>
        <w:rPr>
          <w:rFonts w:ascii="Arial" w:hAnsi="Arial" w:eastAsia="宋体" w:cs="Arial"/>
          <w:color w:val="000000"/>
          <w:sz w:val="24"/>
          <w:lang w:val="en-US" w:eastAsia="zh-CN"/>
        </w:rPr>
        <w:t xml:space="preserve">×</w:t>
      </w:r>
      <w:r>
        <w:rPr>
          <w:rFonts w:hint="eastAsia" w:ascii="宋体" w:hAnsi="宋体" w:eastAsia="宋体" w:cs="宋体"/>
          <w:color w:val="000000"/>
          <w:sz w:val="24"/>
        </w:rPr>
        <w:t xml:space="preserve">45%</w:t>
      </w:r>
      <w:r>
        <w:rPr>
          <w:rFonts w:hint="eastAsia" w:ascii="宋体" w:hAnsi="宋体" w:eastAsia="宋体" w:cs="宋体"/>
          <w:color w:val="000000"/>
          <w:sz w:val="24"/>
          <w:lang w:eastAsia="zh-CN"/>
        </w:rPr>
        <w:t xml:space="preserve">；</w:t>
      </w:r>
      <w:r>
        <w:rPr>
          <w:rFonts w:hint="eastAsia" w:ascii="宋体" w:hAnsi="宋体" w:eastAsia="宋体" w:cs="宋体"/>
          <w:color w:val="000000"/>
          <w:sz w:val="24"/>
          <w:lang w:eastAsia="zh-CN"/>
        </w:rPr>
      </w:r>
      <w:r/>
    </w:p>
    <w:p>
      <w:pPr>
        <w:pStyle w:val="917"/>
        <w:ind w:firstLine="24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(3)评审委员会认定的</w:t>
      </w:r>
      <w:r>
        <w:rPr>
          <w:rFonts w:hint="eastAsia" w:ascii="宋体" w:hAnsi="宋体" w:eastAsia="宋体" w:cs="宋体"/>
          <w:color w:val="000000"/>
          <w:sz w:val="24"/>
          <w:lang w:val="en-US" w:eastAsia="zh-CN"/>
        </w:rPr>
        <w:t xml:space="preserve">投标</w:t>
      </w:r>
      <w:r>
        <w:rPr>
          <w:rFonts w:hint="eastAsia" w:ascii="宋体" w:hAnsi="宋体" w:eastAsia="宋体" w:cs="宋体"/>
          <w:color w:val="000000"/>
          <w:sz w:val="24"/>
        </w:rPr>
        <w:t xml:space="preserve">报价过低、有可能影响产品质量或者不能诚信履约的其他情形。</w:t>
      </w:r>
      <w:r>
        <w:rPr>
          <w:rFonts w:hint="eastAsia" w:ascii="宋体" w:hAnsi="宋体" w:eastAsia="宋体" w:cs="宋体"/>
          <w:color w:val="000000"/>
          <w:sz w:val="24"/>
        </w:rPr>
      </w:r>
      <w:r/>
    </w:p>
    <w:p>
      <w:pPr>
        <w:pStyle w:val="917"/>
        <w:ind w:firstLine="240"/>
        <w:spacing w:line="360" w:lineRule="auto"/>
        <w:rPr>
          <w:rFonts w:hint="eastAsia" w:ascii="宋体" w:hAnsi="宋体" w:eastAsia="宋体" w:cs="宋体"/>
          <w:color w:val="000000"/>
          <w:sz w:val="24"/>
          <w:lang w:eastAsia="zh-CN"/>
        </w:rPr>
      </w:pPr>
      <w:r>
        <w:rPr>
          <w:rFonts w:hint="eastAsia" w:ascii="宋体" w:hAnsi="宋体" w:eastAsia="宋体" w:cs="宋体"/>
          <w:color w:val="000000"/>
          <w:sz w:val="24"/>
        </w:rPr>
        <w:t xml:space="preserve">5.7.2启动异常低价投标(响应)审查后，评审委员会应当要求相关</w:t>
      </w:r>
      <w:r>
        <w:rPr>
          <w:rFonts w:hint="eastAsia" w:ascii="宋体" w:hAnsi="宋体" w:eastAsia="宋体" w:cs="宋体"/>
          <w:color w:val="000000"/>
          <w:sz w:val="24"/>
          <w:lang w:val="en-US" w:eastAsia="zh-CN"/>
        </w:rPr>
        <w:t xml:space="preserve">投标人</w:t>
      </w:r>
      <w:r>
        <w:rPr>
          <w:rFonts w:hint="eastAsia" w:ascii="宋体" w:hAnsi="宋体" w:eastAsia="宋体" w:cs="宋体"/>
          <w:color w:val="000000"/>
          <w:sz w:val="24"/>
        </w:rPr>
        <w:t xml:space="preserve">在合理的时间内，提供项目具体成本测算等与报价合理性相关的书面说明及相关</w:t>
      </w:r>
      <w:r>
        <w:rPr>
          <w:rFonts w:hint="eastAsia" w:ascii="宋体" w:hAnsi="宋体" w:eastAsia="宋体" w:cs="宋体"/>
          <w:color w:val="000000"/>
          <w:sz w:val="24"/>
          <w:lang w:val="en-US" w:eastAsia="zh-CN"/>
        </w:rPr>
        <w:t xml:space="preserve">证明材料</w:t>
      </w:r>
      <w:r>
        <w:rPr>
          <w:rFonts w:hint="eastAsia" w:ascii="宋体" w:hAnsi="宋体" w:eastAsia="宋体" w:cs="宋体"/>
          <w:color w:val="000000"/>
          <w:sz w:val="24"/>
        </w:rPr>
        <w:t xml:space="preserve">。</w:t>
      </w:r>
      <w:r>
        <w:rPr>
          <w:rFonts w:hint="eastAsia" w:ascii="宋体" w:hAnsi="宋体" w:eastAsia="宋体" w:cs="宋体"/>
          <w:color w:val="000000"/>
          <w:sz w:val="24"/>
          <w:lang w:val="en-US" w:eastAsia="zh-CN"/>
        </w:rPr>
        <w:t xml:space="preserve">对投标</w:t>
      </w:r>
      <w:r>
        <w:rPr>
          <w:rFonts w:hint="eastAsia" w:ascii="宋体" w:hAnsi="宋体" w:eastAsia="宋体" w:cs="宋体"/>
          <w:color w:val="000000"/>
          <w:sz w:val="24"/>
        </w:rPr>
        <w:t xml:space="preserve">(响应)</w:t>
      </w:r>
      <w:r>
        <w:rPr>
          <w:rFonts w:hint="eastAsia" w:ascii="宋体" w:hAnsi="宋体" w:eastAsia="宋体" w:cs="宋体"/>
          <w:color w:val="000000"/>
          <w:sz w:val="24"/>
          <w:lang w:val="en-US" w:eastAsia="zh-CN"/>
        </w:rPr>
        <w:t xml:space="preserve">价格作出解释，由评标委员会结合同类产品在主要电商平台的价格、该行业当地薪资水平等情况，依据专业经验对投标人报价合理性进行判断。</w:t>
      </w:r>
      <w:r>
        <w:rPr>
          <w:rFonts w:hint="eastAsia" w:ascii="宋体" w:hAnsi="宋体" w:eastAsia="宋体" w:cs="宋体"/>
          <w:color w:val="000000"/>
          <w:sz w:val="24"/>
        </w:rPr>
        <w:t xml:space="preserve">投标(响应)</w:t>
      </w:r>
      <w:r>
        <w:rPr>
          <w:rFonts w:hint="eastAsia" w:ascii="宋体" w:hAnsi="宋体" w:eastAsia="宋体" w:cs="宋体"/>
          <w:color w:val="000000"/>
          <w:sz w:val="24"/>
          <w:lang w:val="en-US" w:eastAsia="zh-CN"/>
        </w:rPr>
        <w:t xml:space="preserve">投标人</w:t>
      </w:r>
      <w:r>
        <w:rPr>
          <w:rFonts w:hint="eastAsia" w:ascii="宋体" w:hAnsi="宋体" w:eastAsia="宋体" w:cs="宋体"/>
          <w:color w:val="000000"/>
          <w:sz w:val="24"/>
        </w:rPr>
        <w:t xml:space="preserve">不提供书面说明、证明材料,或者提供的书面说明、证明材料不能证明其报价合理性的评审委员会应当将其作为无效投标(响应)处理。审查相关情况应当在评审报告中进行记录</w:t>
      </w:r>
      <w:r>
        <w:rPr>
          <w:rFonts w:hint="eastAsia" w:ascii="宋体" w:hAnsi="宋体" w:eastAsia="宋体" w:cs="宋体"/>
          <w:color w:val="000000"/>
          <w:sz w:val="24"/>
          <w:lang w:eastAsia="zh-CN"/>
        </w:rPr>
        <w:t xml:space="preserve">。</w:t>
      </w:r>
      <w:r>
        <w:rPr>
          <w:rFonts w:hint="eastAsia" w:ascii="宋体" w:hAnsi="宋体" w:eastAsia="宋体" w:cs="宋体"/>
          <w:color w:val="000000"/>
          <w:sz w:val="24"/>
          <w:lang w:eastAsia="zh-CN"/>
        </w:rPr>
      </w:r>
      <w:r/>
    </w:p>
    <w:p>
      <w:pPr>
        <w:pStyle w:val="920"/>
        <w:jc w:val="center"/>
        <w:keepLines w:val="0"/>
        <w:keepNext w:val="0"/>
        <w:spacing w:before="0" w:after="0" w:line="360" w:lineRule="auto"/>
        <w:rPr>
          <w:rFonts w:hint="eastAsia" w:ascii="新宋体" w:hAnsi="新宋体" w:eastAsia="新宋体" w:cs="新宋体"/>
          <w:szCs w:val="32"/>
        </w:rPr>
      </w:pPr>
      <w:r>
        <w:rPr>
          <w:rFonts w:hint="eastAsia" w:ascii="新宋体" w:hAnsi="新宋体" w:eastAsia="新宋体" w:cs="新宋体"/>
          <w:szCs w:val="32"/>
        </w:rPr>
        <w:t xml:space="preserve">二、招标文件</w:t>
      </w:r>
      <w:r>
        <w:rPr>
          <w:rFonts w:hint="eastAsia" w:ascii="新宋体" w:hAnsi="新宋体" w:eastAsia="新宋体" w:cs="新宋体"/>
          <w:szCs w:val="32"/>
        </w:rPr>
      </w:r>
      <w:r/>
    </w:p>
    <w:p>
      <w:pPr>
        <w:pStyle w:val="920"/>
        <w:ind w:firstLine="446"/>
        <w:keepLines w:val="0"/>
        <w:keepNext w:val="0"/>
        <w:spacing w:before="200" w:after="200" w:line="360" w:lineRule="auto"/>
        <w:rPr>
          <w:rFonts w:hint="eastAsia" w:ascii="新宋体" w:hAnsi="新宋体" w:eastAsia="新宋体" w:cs="新宋体"/>
          <w:sz w:val="30"/>
        </w:rPr>
      </w:pPr>
      <w:r/>
      <w:bookmarkStart w:id="54" w:name="_Toc92168008"/>
      <w:r/>
      <w:bookmarkStart w:id="55" w:name="_Toc20732976"/>
      <w:r/>
      <w:bookmarkStart w:id="56" w:name="_Toc98669339"/>
      <w:r/>
      <w:bookmarkStart w:id="57" w:name="_Toc100386042"/>
      <w:r/>
      <w:bookmarkStart w:id="58" w:name="_Toc98669697"/>
      <w:r>
        <w:rPr>
          <w:rFonts w:hint="eastAsia" w:ascii="新宋体" w:hAnsi="新宋体" w:eastAsia="新宋体" w:cs="新宋体"/>
          <w:sz w:val="30"/>
        </w:rPr>
        <w:t xml:space="preserve">6.招标文件组成</w:t>
      </w:r>
      <w:r>
        <w:rPr>
          <w:rFonts w:hint="eastAsia" w:ascii="新宋体" w:hAnsi="新宋体" w:eastAsia="新宋体" w:cs="新宋体"/>
          <w:sz w:val="30"/>
        </w:rPr>
      </w:r>
      <w:r/>
    </w:p>
    <w:p>
      <w:pPr>
        <w:pStyle w:val="917"/>
        <w:ind w:firstLine="480"/>
        <w:spacing w:line="360" w:lineRule="auto"/>
        <w:rPr>
          <w:rFonts w:hint="eastAsia" w:ascii="新宋体" w:hAnsi="新宋体" w:eastAsia="新宋体" w:cs="新宋体"/>
          <w:sz w:val="24"/>
        </w:rPr>
      </w:pPr>
      <w:r>
        <w:rPr>
          <w:rFonts w:hint="eastAsia" w:ascii="新宋体" w:hAnsi="新宋体" w:eastAsia="新宋体" w:cs="新宋体"/>
          <w:sz w:val="24"/>
        </w:rPr>
        <w:t xml:space="preserve">6.1 </w:t>
      </w:r>
      <w:r>
        <w:rPr>
          <w:rFonts w:hint="eastAsia" w:ascii="新宋体" w:hAnsi="新宋体" w:eastAsia="新宋体" w:cs="新宋体"/>
          <w:color w:val="000000"/>
          <w:sz w:val="24"/>
        </w:rPr>
        <w:t xml:space="preserve">招标文件包括：</w:t>
      </w:r>
      <w:r>
        <w:rPr>
          <w:rFonts w:hint="eastAsia" w:ascii="新宋体" w:hAnsi="新宋体" w:eastAsia="新宋体" w:cs="新宋体"/>
          <w:sz w:val="24"/>
        </w:rPr>
      </w:r>
      <w:r/>
    </w:p>
    <w:p>
      <w:pPr>
        <w:pStyle w:val="917"/>
        <w:ind w:firstLine="480"/>
        <w:spacing w:line="360" w:lineRule="auto"/>
        <w:rPr>
          <w:rFonts w:hint="eastAsia" w:ascii="新宋体" w:hAnsi="新宋体" w:eastAsia="新宋体" w:cs="新宋体"/>
          <w:sz w:val="24"/>
        </w:rPr>
      </w:pPr>
      <w:r>
        <w:rPr>
          <w:rFonts w:hint="eastAsia" w:ascii="新宋体" w:hAnsi="新宋体" w:eastAsia="新宋体" w:cs="新宋体"/>
          <w:sz w:val="24"/>
        </w:rPr>
        <w:t xml:space="preserve">（1）投标邀请</w:t>
      </w:r>
      <w:r>
        <w:rPr>
          <w:rFonts w:hint="eastAsia" w:ascii="新宋体" w:hAnsi="新宋体" w:eastAsia="新宋体" w:cs="新宋体"/>
          <w:sz w:val="24"/>
        </w:rPr>
      </w:r>
      <w:r/>
    </w:p>
    <w:p>
      <w:pPr>
        <w:pStyle w:val="917"/>
        <w:ind w:firstLine="480"/>
        <w:spacing w:line="360" w:lineRule="auto"/>
        <w:rPr>
          <w:rFonts w:hint="eastAsia" w:ascii="新宋体" w:hAnsi="新宋体" w:eastAsia="新宋体" w:cs="新宋体"/>
          <w:sz w:val="24"/>
        </w:rPr>
      </w:pPr>
      <w:r>
        <w:rPr>
          <w:rFonts w:hint="eastAsia" w:ascii="新宋体" w:hAnsi="新宋体" w:eastAsia="新宋体" w:cs="新宋体"/>
          <w:sz w:val="24"/>
        </w:rPr>
        <w:t xml:space="preserve">（2）投标人须知                  </w:t>
      </w:r>
      <w:r>
        <w:rPr>
          <w:rFonts w:hint="eastAsia" w:ascii="新宋体" w:hAnsi="新宋体" w:eastAsia="新宋体" w:cs="新宋体"/>
          <w:sz w:val="24"/>
        </w:rPr>
      </w:r>
      <w:r/>
    </w:p>
    <w:p>
      <w:pPr>
        <w:pStyle w:val="917"/>
        <w:ind w:firstLine="480"/>
        <w:spacing w:line="360" w:lineRule="auto"/>
        <w:rPr>
          <w:rFonts w:hint="eastAsia" w:ascii="新宋体" w:hAnsi="新宋体" w:eastAsia="新宋体" w:cs="新宋体"/>
          <w:sz w:val="24"/>
        </w:rPr>
      </w:pPr>
      <w:r>
        <w:rPr>
          <w:rFonts w:hint="eastAsia" w:ascii="新宋体" w:hAnsi="新宋体" w:eastAsia="新宋体" w:cs="新宋体"/>
          <w:sz w:val="24"/>
        </w:rPr>
        <w:t xml:space="preserve">（3）拟签订的合同文本</w:t>
      </w:r>
      <w:r>
        <w:rPr>
          <w:rFonts w:hint="eastAsia" w:ascii="新宋体" w:hAnsi="新宋体" w:eastAsia="新宋体" w:cs="新宋体"/>
          <w:sz w:val="24"/>
        </w:rPr>
      </w:r>
      <w:r/>
    </w:p>
    <w:p>
      <w:pPr>
        <w:pStyle w:val="917"/>
        <w:ind w:firstLine="480"/>
        <w:spacing w:line="360" w:lineRule="auto"/>
        <w:rPr>
          <w:rFonts w:hint="eastAsia" w:ascii="新宋体" w:hAnsi="新宋体" w:eastAsia="新宋体" w:cs="新宋体"/>
          <w:sz w:val="24"/>
        </w:rPr>
      </w:pPr>
      <w:r>
        <w:rPr>
          <w:rFonts w:hint="eastAsia" w:ascii="新宋体" w:hAnsi="新宋体" w:eastAsia="新宋体" w:cs="新宋体"/>
          <w:sz w:val="24"/>
        </w:rPr>
        <w:t xml:space="preserve">（4）采购需求</w:t>
      </w:r>
      <w:r>
        <w:rPr>
          <w:rFonts w:hint="eastAsia" w:ascii="新宋体" w:hAnsi="新宋体" w:eastAsia="新宋体" w:cs="新宋体"/>
          <w:sz w:val="24"/>
        </w:rPr>
      </w:r>
      <w:r/>
    </w:p>
    <w:p>
      <w:pPr>
        <w:pStyle w:val="917"/>
        <w:ind w:firstLine="480"/>
        <w:spacing w:line="360" w:lineRule="auto"/>
        <w:rPr>
          <w:rFonts w:hint="eastAsia" w:ascii="新宋体" w:hAnsi="新宋体" w:eastAsia="新宋体" w:cs="新宋体"/>
          <w:sz w:val="24"/>
        </w:rPr>
      </w:pPr>
      <w:r>
        <w:rPr>
          <w:rFonts w:hint="eastAsia" w:ascii="新宋体" w:hAnsi="新宋体" w:eastAsia="新宋体" w:cs="新宋体"/>
          <w:sz w:val="24"/>
        </w:rPr>
        <w:t xml:space="preserve">（5）评标办法和标准</w:t>
      </w:r>
      <w:r>
        <w:rPr>
          <w:rFonts w:hint="eastAsia" w:ascii="新宋体" w:hAnsi="新宋体" w:eastAsia="新宋体" w:cs="新宋体"/>
          <w:sz w:val="24"/>
        </w:rPr>
      </w:r>
      <w:r/>
    </w:p>
    <w:p>
      <w:pPr>
        <w:pStyle w:val="917"/>
        <w:ind w:firstLine="480"/>
        <w:spacing w:line="360" w:lineRule="auto"/>
        <w:rPr>
          <w:rFonts w:hint="eastAsia" w:ascii="新宋体" w:hAnsi="新宋体" w:eastAsia="新宋体" w:cs="新宋体"/>
          <w:sz w:val="24"/>
        </w:rPr>
      </w:pPr>
      <w:r>
        <w:rPr>
          <w:rFonts w:hint="eastAsia" w:ascii="新宋体" w:hAnsi="新宋体" w:eastAsia="新宋体" w:cs="新宋体"/>
          <w:sz w:val="24"/>
        </w:rPr>
        <w:t xml:space="preserve">（6）投标文件（格式）</w:t>
      </w:r>
      <w:r>
        <w:rPr>
          <w:rFonts w:hint="eastAsia" w:ascii="新宋体" w:hAnsi="新宋体" w:eastAsia="新宋体" w:cs="新宋体"/>
          <w:sz w:val="24"/>
        </w:rPr>
      </w:r>
      <w:r/>
    </w:p>
    <w:p>
      <w:pPr>
        <w:pStyle w:val="917"/>
        <w:ind w:firstLine="480"/>
        <w:spacing w:line="360" w:lineRule="auto"/>
        <w:rPr>
          <w:rFonts w:hint="eastAsia" w:ascii="新宋体" w:hAnsi="新宋体" w:eastAsia="新宋体" w:cs="新宋体"/>
          <w:sz w:val="24"/>
        </w:rPr>
      </w:pPr>
      <w:r>
        <w:rPr>
          <w:rFonts w:hint="eastAsia" w:ascii="新宋体" w:hAnsi="新宋体" w:eastAsia="新宋体" w:cs="新宋体"/>
          <w:sz w:val="24"/>
        </w:rPr>
        <w:t xml:space="preserve">6.2 投标人获取本文件后，应认真阅读本文件中所有的事项、格式条款和规范等要求。</w:t>
      </w:r>
      <w:bookmarkEnd w:id="54"/>
      <w:r/>
      <w:bookmarkEnd w:id="55"/>
      <w:r/>
      <w:bookmarkEnd w:id="56"/>
      <w:r/>
      <w:bookmarkEnd w:id="57"/>
      <w:r/>
      <w:bookmarkEnd w:id="58"/>
      <w:r>
        <w:rPr>
          <w:rFonts w:hint="eastAsia" w:ascii="新宋体" w:hAnsi="新宋体" w:eastAsia="新宋体" w:cs="新宋体"/>
          <w:sz w:val="24"/>
        </w:rPr>
      </w:r>
      <w:r/>
    </w:p>
    <w:p>
      <w:pPr>
        <w:pStyle w:val="917"/>
        <w:ind w:firstLine="480"/>
        <w:spacing w:line="360" w:lineRule="auto"/>
        <w:rPr>
          <w:rFonts w:hint="eastAsia" w:ascii="新宋体" w:hAnsi="新宋体" w:eastAsia="新宋体" w:cs="新宋体"/>
          <w:sz w:val="24"/>
        </w:rPr>
      </w:pPr>
      <w:r>
        <w:rPr>
          <w:rFonts w:hint="eastAsia" w:ascii="新宋体" w:hAnsi="新宋体" w:eastAsia="新宋体" w:cs="新宋体"/>
          <w:sz w:val="24"/>
        </w:rPr>
        <w:t xml:space="preserve">6.3 </w:t>
      </w:r>
      <w:r>
        <w:rPr>
          <w:rFonts w:hint="eastAsia" w:ascii="新宋体" w:hAnsi="新宋体" w:eastAsia="新宋体" w:cs="新宋体"/>
          <w:b/>
          <w:sz w:val="24"/>
          <w:u w:val="single"/>
        </w:rPr>
        <w:t xml:space="preserve">除非有特殊要求，招标文件不单独提供招标标的所在地自然环境、气象条件、公用设施等情况，投标人被视为熟悉上述与签订和履行合同有关的一切情况</w:t>
      </w:r>
      <w:r>
        <w:rPr>
          <w:rFonts w:hint="eastAsia" w:ascii="新宋体" w:hAnsi="新宋体" w:eastAsia="新宋体" w:cs="新宋体"/>
          <w:sz w:val="24"/>
        </w:rPr>
        <w:t xml:space="preserve">。</w:t>
      </w:r>
      <w:r>
        <w:rPr>
          <w:rFonts w:hint="eastAsia" w:ascii="新宋体" w:hAnsi="新宋体" w:eastAsia="新宋体" w:cs="新宋体"/>
          <w:sz w:val="24"/>
        </w:rPr>
      </w:r>
      <w:r/>
    </w:p>
    <w:p>
      <w:pPr>
        <w:pStyle w:val="920"/>
        <w:ind w:firstLine="446"/>
        <w:keepLines w:val="0"/>
        <w:keepNext w:val="0"/>
        <w:spacing w:before="200" w:after="200" w:line="360" w:lineRule="auto"/>
        <w:rPr>
          <w:rFonts w:hint="eastAsia" w:ascii="新宋体" w:hAnsi="新宋体" w:eastAsia="新宋体" w:cs="新宋体"/>
          <w:sz w:val="30"/>
        </w:rPr>
      </w:pPr>
      <w:r/>
      <w:bookmarkStart w:id="59" w:name="_Toc98669698"/>
      <w:r/>
      <w:bookmarkEnd w:id="59"/>
      <w:r/>
      <w:bookmarkStart w:id="60" w:name="_Toc20732977"/>
      <w:r/>
      <w:bookmarkEnd w:id="60"/>
      <w:r/>
      <w:bookmarkStart w:id="61" w:name="_Toc92168009"/>
      <w:r/>
      <w:bookmarkEnd w:id="61"/>
      <w:r/>
      <w:bookmarkStart w:id="62" w:name="_Toc100386043"/>
      <w:r/>
      <w:bookmarkEnd w:id="62"/>
      <w:r/>
      <w:bookmarkStart w:id="63" w:name="_Toc98669340"/>
      <w:r/>
      <w:bookmarkEnd w:id="63"/>
      <w:r>
        <w:rPr>
          <w:rFonts w:hint="eastAsia" w:ascii="新宋体" w:hAnsi="新宋体" w:eastAsia="新宋体" w:cs="新宋体"/>
          <w:sz w:val="30"/>
        </w:rPr>
        <w:t xml:space="preserve">7．招标文件的澄清和修改</w:t>
      </w:r>
      <w:r>
        <w:rPr>
          <w:rFonts w:hint="eastAsia" w:ascii="新宋体" w:hAnsi="新宋体" w:eastAsia="新宋体" w:cs="新宋体"/>
          <w:sz w:val="30"/>
        </w:rPr>
      </w:r>
      <w:r/>
    </w:p>
    <w:p>
      <w:pPr>
        <w:pStyle w:val="917"/>
        <w:ind w:firstLine="480"/>
        <w:spacing w:line="360" w:lineRule="auto"/>
        <w:rPr>
          <w:rFonts w:hint="eastAsia" w:ascii="新宋体" w:hAnsi="新宋体" w:eastAsia="新宋体" w:cs="新宋体"/>
          <w:sz w:val="24"/>
        </w:rPr>
      </w:pPr>
      <w:r>
        <w:rPr>
          <w:rFonts w:hint="eastAsia" w:ascii="新宋体" w:hAnsi="新宋体" w:eastAsia="新宋体" w:cs="新宋体"/>
          <w:sz w:val="24"/>
        </w:rPr>
        <w:t xml:space="preserve">7.1 任何要求对招标文件进行澄清的潜在投标人，应及时联系项目联系人。</w:t>
      </w:r>
      <w:r>
        <w:rPr>
          <w:rFonts w:hint="eastAsia" w:ascii="新宋体" w:hAnsi="新宋体" w:eastAsia="新宋体" w:cs="新宋体"/>
          <w:sz w:val="24"/>
        </w:rPr>
      </w:r>
      <w:r/>
    </w:p>
    <w:p>
      <w:pPr>
        <w:pStyle w:val="917"/>
        <w:ind w:firstLine="480"/>
        <w:spacing w:line="360" w:lineRule="auto"/>
        <w:rPr>
          <w:rFonts w:hint="eastAsia" w:ascii="新宋体" w:hAnsi="新宋体" w:eastAsia="新宋体" w:cs="新宋体"/>
          <w:sz w:val="24"/>
        </w:rPr>
      </w:pPr>
      <w:r>
        <w:rPr>
          <w:rFonts w:hint="eastAsia" w:ascii="新宋体" w:hAnsi="新宋体" w:eastAsia="新宋体" w:cs="新宋体"/>
          <w:sz w:val="24"/>
        </w:rPr>
        <w:t xml:space="preserve">7.2 </w:t>
      </w:r>
      <w:r>
        <w:rPr>
          <w:rFonts w:hint="eastAsia" w:ascii="新宋体" w:hAnsi="新宋体" w:eastAsia="新宋体" w:cs="新宋体"/>
          <w:b/>
          <w:sz w:val="24"/>
        </w:rPr>
        <w:t xml:space="preserve">按照权责相一致原则，投标人提出的对于招标文件主要商务、技术指标的相关澄清、修改要求，由采购人负责答复并视情况作出澄清或修改的决定。</w:t>
      </w:r>
      <w:r>
        <w:rPr>
          <w:rFonts w:hint="eastAsia" w:ascii="新宋体" w:hAnsi="新宋体" w:eastAsia="新宋体" w:cs="新宋体"/>
          <w:sz w:val="24"/>
        </w:rPr>
      </w:r>
      <w:r/>
    </w:p>
    <w:p>
      <w:pPr>
        <w:pStyle w:val="917"/>
        <w:ind w:firstLine="480"/>
        <w:spacing w:line="360" w:lineRule="auto"/>
        <w:rPr>
          <w:rFonts w:hint="eastAsia" w:ascii="新宋体" w:hAnsi="新宋体" w:eastAsia="新宋体" w:cs="新宋体"/>
          <w:sz w:val="24"/>
        </w:rPr>
      </w:pPr>
      <w:r>
        <w:rPr>
          <w:rFonts w:hint="eastAsia" w:ascii="新宋体" w:hAnsi="新宋体" w:eastAsia="新宋体" w:cs="新宋体"/>
          <w:sz w:val="24"/>
        </w:rPr>
        <w:t xml:space="preserve">7.3 采购代理机构可以对已发出的招标文件、资格预审文件、投标邀请进行必要的澄清或者修改，但不改变采购标的和资格要求。澄清或者修改将在原公告媒体上发布澄清公告，澄清或者修改的内容为招标文件、资格预审文件、投标邀请的组成部分。</w:t>
      </w:r>
      <w:r>
        <w:rPr>
          <w:rFonts w:hint="eastAsia" w:ascii="新宋体" w:hAnsi="新宋体" w:eastAsia="新宋体" w:cs="新宋体"/>
          <w:sz w:val="24"/>
        </w:rPr>
      </w:r>
      <w:r/>
    </w:p>
    <w:p>
      <w:pPr>
        <w:pStyle w:val="917"/>
        <w:ind w:firstLine="480"/>
        <w:spacing w:line="360" w:lineRule="auto"/>
        <w:rPr>
          <w:rFonts w:hint="eastAsia" w:ascii="新宋体" w:hAnsi="新宋体" w:eastAsia="新宋体" w:cs="新宋体"/>
          <w:sz w:val="24"/>
        </w:rPr>
      </w:pPr>
      <w:r>
        <w:rPr>
          <w:rFonts w:hint="eastAsia" w:ascii="新宋体" w:hAnsi="新宋体" w:eastAsia="新宋体" w:cs="新宋体"/>
          <w:sz w:val="24"/>
        </w:rPr>
        <w:t xml:space="preserve">7.4 澄清或者修改的内容可能影响投标文件编制的，采购代理机构将在提交截止时间至少15日前，在系统中以书面形式通知所有已获取招标文件的潜在投标人；不足15日的，采购代理机构将顺延提交投标文件的截止时间。</w:t>
      </w:r>
      <w:r>
        <w:rPr>
          <w:rFonts w:hint="eastAsia" w:ascii="新宋体" w:hAnsi="新宋体" w:eastAsia="新宋体" w:cs="新宋体"/>
          <w:color w:val="000000"/>
          <w:sz w:val="24"/>
        </w:rPr>
        <w:t xml:space="preserve">投标人应及时自行登录系统查看相应内容。</w:t>
      </w:r>
      <w:r>
        <w:rPr>
          <w:rFonts w:hint="eastAsia" w:ascii="新宋体" w:hAnsi="新宋体" w:eastAsia="新宋体" w:cs="新宋体"/>
          <w:sz w:val="24"/>
        </w:rPr>
      </w:r>
      <w:r/>
    </w:p>
    <w:p>
      <w:pPr>
        <w:pStyle w:val="920"/>
        <w:keepLines w:val="0"/>
        <w:keepNext w:val="0"/>
        <w:spacing w:before="0" w:after="0" w:line="360" w:lineRule="auto"/>
        <w:tabs>
          <w:tab w:val="left" w:pos="492" w:leader="none"/>
        </w:tabs>
        <w:rPr>
          <w:rFonts w:hint="eastAsia" w:ascii="新宋体" w:hAnsi="新宋体" w:eastAsia="新宋体" w:cs="新宋体"/>
          <w:sz w:val="24"/>
          <w:szCs w:val="24"/>
        </w:rPr>
      </w:pPr>
      <w:r>
        <w:rPr>
          <w:rFonts w:hint="eastAsia" w:ascii="新宋体" w:hAnsi="新宋体" w:eastAsia="新宋体" w:cs="新宋体"/>
          <w:sz w:val="24"/>
        </w:rPr>
        <w:tab/>
      </w:r>
      <w:r>
        <w:rPr>
          <w:rFonts w:hint="eastAsia" w:ascii="新宋体" w:hAnsi="新宋体" w:eastAsia="新宋体" w:cs="新宋体"/>
          <w:b w:val="0"/>
          <w:sz w:val="24"/>
          <w:szCs w:val="24"/>
        </w:rPr>
        <w:t xml:space="preserve">7.5</w:t>
      </w:r>
      <w:r>
        <w:rPr>
          <w:rFonts w:hint="eastAsia" w:ascii="新宋体" w:hAnsi="新宋体" w:eastAsia="新宋体" w:cs="新宋体"/>
          <w:sz w:val="24"/>
          <w:szCs w:val="24"/>
        </w:rPr>
        <w:t xml:space="preserve"> 如</w:t>
      </w:r>
      <w:r>
        <w:rPr>
          <w:rFonts w:hint="eastAsia" w:ascii="新宋体" w:hAnsi="新宋体" w:eastAsia="新宋体" w:cs="新宋体"/>
          <w:sz w:val="24"/>
        </w:rPr>
        <w:t xml:space="preserve">澄清或修改公告</w:t>
      </w:r>
      <w:r>
        <w:rPr>
          <w:rFonts w:hint="eastAsia" w:ascii="新宋体" w:hAnsi="新宋体" w:eastAsia="新宋体" w:cs="新宋体"/>
          <w:sz w:val="24"/>
          <w:szCs w:val="24"/>
        </w:rPr>
        <w:t xml:space="preserve">有重新发布招标文件的，投标人应下载最新发布的招标文件制作投标文件。因投标人自身原因未能及时获取的，一切后果由投标人自行承担。</w:t>
      </w:r>
      <w:r>
        <w:rPr>
          <w:rFonts w:hint="eastAsia" w:ascii="新宋体" w:hAnsi="新宋体" w:eastAsia="新宋体" w:cs="新宋体"/>
          <w:sz w:val="24"/>
          <w:szCs w:val="24"/>
        </w:rPr>
      </w:r>
      <w:r/>
    </w:p>
    <w:p>
      <w:pPr>
        <w:pStyle w:val="920"/>
        <w:jc w:val="center"/>
        <w:keepLines w:val="0"/>
        <w:keepNext w:val="0"/>
        <w:spacing w:before="200" w:after="200" w:line="360" w:lineRule="auto"/>
        <w:rPr>
          <w:rFonts w:hint="eastAsia" w:ascii="新宋体" w:hAnsi="新宋体" w:eastAsia="新宋体" w:cs="新宋体"/>
          <w:szCs w:val="32"/>
        </w:rPr>
      </w:pPr>
      <w:r>
        <w:rPr>
          <w:rFonts w:hint="eastAsia" w:ascii="新宋体" w:hAnsi="新宋体" w:eastAsia="新宋体" w:cs="新宋体"/>
          <w:szCs w:val="32"/>
        </w:rPr>
        <w:t xml:space="preserve">三、投标文件</w:t>
      </w:r>
      <w:r>
        <w:rPr>
          <w:rFonts w:hint="eastAsia" w:ascii="新宋体" w:hAnsi="新宋体" w:eastAsia="新宋体" w:cs="新宋体"/>
          <w:szCs w:val="32"/>
        </w:rPr>
      </w:r>
      <w:r/>
    </w:p>
    <w:p>
      <w:pPr>
        <w:pStyle w:val="920"/>
        <w:ind w:firstLine="446"/>
        <w:keepLines w:val="0"/>
        <w:keepNext w:val="0"/>
        <w:spacing w:before="200" w:after="200" w:line="360" w:lineRule="auto"/>
        <w:rPr>
          <w:rFonts w:hint="eastAsia" w:ascii="新宋体" w:hAnsi="新宋体" w:eastAsia="新宋体" w:cs="新宋体"/>
          <w:sz w:val="30"/>
        </w:rPr>
      </w:pPr>
      <w:r>
        <w:rPr>
          <w:rFonts w:hint="eastAsia" w:ascii="新宋体" w:hAnsi="新宋体" w:eastAsia="新宋体" w:cs="新宋体"/>
          <w:sz w:val="30"/>
        </w:rPr>
        <w:t xml:space="preserve">8.编制投标文件的工具</w:t>
      </w:r>
      <w:r>
        <w:rPr>
          <w:rFonts w:hint="eastAsia" w:ascii="新宋体" w:hAnsi="新宋体" w:eastAsia="新宋体" w:cs="新宋体"/>
          <w:sz w:val="30"/>
        </w:rPr>
      </w:r>
      <w:r/>
    </w:p>
    <w:p>
      <w:pPr>
        <w:pStyle w:val="920"/>
        <w:ind w:firstLine="446"/>
        <w:keepLines w:val="0"/>
        <w:keepNext w:val="0"/>
        <w:spacing w:before="200" w:after="200" w:line="360" w:lineRule="auto"/>
        <w:rPr>
          <w:rFonts w:hint="eastAsia" w:ascii="新宋体" w:hAnsi="新宋体" w:eastAsia="新宋体" w:cs="新宋体"/>
          <w:b w:val="0"/>
          <w:sz w:val="24"/>
          <w:szCs w:val="24"/>
          <w:lang w:eastAsia="zh-CN"/>
        </w:rPr>
      </w:pPr>
      <w:r>
        <w:rPr>
          <w:rFonts w:hint="eastAsia" w:ascii="新宋体" w:hAnsi="新宋体" w:eastAsia="新宋体" w:cs="新宋体"/>
          <w:b w:val="0"/>
          <w:sz w:val="24"/>
          <w:szCs w:val="24"/>
          <w:lang w:eastAsia="zh-CN"/>
        </w:rPr>
        <w:t xml:space="preserve">8.1 投标</w:t>
      </w:r>
      <w:r>
        <w:rPr>
          <w:rFonts w:hint="eastAsia" w:ascii="新宋体" w:hAnsi="新宋体" w:eastAsia="新宋体" w:cs="新宋体"/>
          <w:b w:val="0"/>
          <w:sz w:val="24"/>
          <w:szCs w:val="24"/>
        </w:rPr>
        <w:t xml:space="preserve">人须通过</w:t>
      </w:r>
      <w:r>
        <w:rPr>
          <w:rFonts w:hint="eastAsia" w:ascii="新宋体" w:hAnsi="新宋体" w:eastAsia="新宋体" w:cs="新宋体"/>
          <w:b w:val="0"/>
          <w:sz w:val="24"/>
          <w:szCs w:val="24"/>
          <w:lang w:eastAsia="zh-CN"/>
        </w:rPr>
        <w:t xml:space="preserve">江苏政府采购网苏采云提供的最新响应文件制作软件编制响应文件。</w:t>
      </w:r>
      <w:r>
        <w:rPr>
          <w:rFonts w:hint="eastAsia" w:ascii="新宋体" w:hAnsi="新宋体" w:eastAsia="新宋体" w:cs="新宋体"/>
          <w:b w:val="0"/>
          <w:sz w:val="24"/>
          <w:szCs w:val="24"/>
          <w:lang w:eastAsia="zh-CN"/>
        </w:rPr>
      </w:r>
      <w:r/>
    </w:p>
    <w:p>
      <w:pPr>
        <w:pStyle w:val="920"/>
        <w:ind w:firstLine="446"/>
        <w:keepLines w:val="0"/>
        <w:keepNext w:val="0"/>
        <w:spacing w:before="200" w:after="200" w:line="360" w:lineRule="auto"/>
        <w:rPr>
          <w:rFonts w:hint="eastAsia" w:ascii="新宋体" w:hAnsi="新宋体" w:eastAsia="新宋体" w:cs="新宋体"/>
          <w:sz w:val="30"/>
        </w:rPr>
      </w:pPr>
      <w:r>
        <w:rPr>
          <w:rFonts w:hint="eastAsia" w:ascii="新宋体" w:hAnsi="新宋体" w:eastAsia="新宋体" w:cs="新宋体"/>
          <w:sz w:val="30"/>
        </w:rPr>
        <w:t xml:space="preserve">9.投标文件语言及度量衡单位</w:t>
      </w:r>
      <w:r>
        <w:rPr>
          <w:rFonts w:hint="eastAsia" w:ascii="新宋体" w:hAnsi="新宋体" w:eastAsia="新宋体" w:cs="新宋体"/>
          <w:sz w:val="30"/>
        </w:rPr>
      </w:r>
      <w:r/>
    </w:p>
    <w:p>
      <w:pPr>
        <w:pStyle w:val="917"/>
        <w:ind w:firstLine="480"/>
        <w:spacing w:line="360" w:lineRule="auto"/>
        <w:rPr>
          <w:rFonts w:hint="eastAsia" w:ascii="新宋体" w:hAnsi="新宋体" w:eastAsia="新宋体" w:cs="新宋体"/>
          <w:sz w:val="24"/>
        </w:rPr>
      </w:pPr>
      <w:r>
        <w:rPr>
          <w:rFonts w:hint="eastAsia" w:ascii="新宋体" w:hAnsi="新宋体" w:eastAsia="新宋体" w:cs="新宋体"/>
          <w:sz w:val="24"/>
        </w:rPr>
        <w:t xml:space="preserve">9.1 投标人的投标文件以及投标人就有关投标的所有来往通知、函件和文件均应使用简体中文。投标人提交的支持性文件可以使用另一种语言，但相应内容应翻译成中文，在解释响应文件时以中文文本为准。</w:t>
      </w:r>
      <w:r>
        <w:rPr>
          <w:rFonts w:hint="eastAsia" w:ascii="新宋体" w:hAnsi="新宋体" w:eastAsia="新宋体" w:cs="新宋体"/>
          <w:sz w:val="24"/>
        </w:rPr>
      </w:r>
      <w:r/>
    </w:p>
    <w:p>
      <w:pPr>
        <w:pStyle w:val="917"/>
        <w:ind w:firstLine="480"/>
        <w:spacing w:line="360" w:lineRule="auto"/>
        <w:rPr>
          <w:rFonts w:hint="eastAsia" w:ascii="新宋体" w:hAnsi="新宋体" w:eastAsia="新宋体" w:cs="新宋体"/>
          <w:sz w:val="24"/>
        </w:rPr>
      </w:pPr>
      <w:r>
        <w:rPr>
          <w:rFonts w:hint="eastAsia" w:ascii="新宋体" w:hAnsi="新宋体" w:eastAsia="新宋体" w:cs="新宋体"/>
          <w:sz w:val="24"/>
        </w:rPr>
        <w:t xml:space="preserve">9.2 投标文件中所使用的计量单位除招标文件中另有特殊规定外，一律使用法定计量单位。</w:t>
      </w:r>
      <w:r>
        <w:rPr>
          <w:rFonts w:hint="eastAsia" w:ascii="新宋体" w:hAnsi="新宋体" w:eastAsia="新宋体" w:cs="新宋体"/>
          <w:sz w:val="24"/>
        </w:rPr>
      </w:r>
      <w:r/>
    </w:p>
    <w:p>
      <w:pPr>
        <w:pStyle w:val="920"/>
        <w:ind w:firstLine="446"/>
        <w:keepLines w:val="0"/>
        <w:keepNext w:val="0"/>
        <w:spacing w:before="200" w:after="200" w:line="360" w:lineRule="auto"/>
        <w:rPr>
          <w:rFonts w:hint="eastAsia" w:ascii="新宋体" w:hAnsi="新宋体" w:eastAsia="新宋体" w:cs="新宋体"/>
          <w:sz w:val="30"/>
        </w:rPr>
      </w:pPr>
      <w:r>
        <w:rPr>
          <w:rFonts w:hint="eastAsia" w:ascii="新宋体" w:hAnsi="新宋体" w:eastAsia="新宋体" w:cs="新宋体"/>
          <w:sz w:val="30"/>
        </w:rPr>
        <w:t xml:space="preserve">10.投标文件的构成</w:t>
      </w:r>
      <w:r>
        <w:rPr>
          <w:rFonts w:hint="eastAsia" w:ascii="新宋体" w:hAnsi="新宋体" w:eastAsia="新宋体" w:cs="新宋体"/>
          <w:sz w:val="30"/>
        </w:rPr>
      </w:r>
      <w:r/>
    </w:p>
    <w:p>
      <w:pPr>
        <w:pStyle w:val="2082"/>
        <w:ind w:firstLine="425"/>
        <w:spacing w:line="360" w:lineRule="auto"/>
        <w:widowControl/>
        <w:rPr>
          <w:rFonts w:hint="eastAsia" w:ascii="新宋体" w:hAnsi="新宋体" w:eastAsia="新宋体" w:cs="新宋体"/>
          <w:sz w:val="24"/>
        </w:rPr>
      </w:pPr>
      <w:r>
        <w:rPr>
          <w:rFonts w:hint="eastAsia" w:ascii="新宋体" w:hAnsi="新宋体" w:eastAsia="新宋体" w:cs="新宋体"/>
          <w:sz w:val="24"/>
        </w:rPr>
        <w:t xml:space="preserve">10.1 投标文件分为资格部分、商务部分、技术部分和价格部分。</w:t>
      </w:r>
      <w:r>
        <w:rPr>
          <w:rFonts w:hint="eastAsia" w:ascii="新宋体" w:hAnsi="新宋体" w:eastAsia="新宋体" w:cs="新宋体"/>
          <w:sz w:val="24"/>
        </w:rPr>
      </w:r>
      <w:r/>
    </w:p>
    <w:p>
      <w:pPr>
        <w:pStyle w:val="2082"/>
        <w:ind w:firstLine="425"/>
        <w:spacing w:line="360" w:lineRule="auto"/>
        <w:widowControl/>
        <w:rPr>
          <w:rFonts w:hint="eastAsia" w:ascii="新宋体" w:hAnsi="新宋体" w:eastAsia="新宋体" w:cs="新宋体"/>
          <w:sz w:val="24"/>
        </w:rPr>
      </w:pPr>
      <w:r>
        <w:rPr>
          <w:rFonts w:hint="eastAsia" w:ascii="新宋体" w:hAnsi="新宋体" w:eastAsia="新宋体" w:cs="新宋体"/>
          <w:sz w:val="24"/>
        </w:rPr>
        <w:t xml:space="preserve">10.2 资格部分系指投标人提交的证明其有资格参加投标的文件。</w:t>
      </w:r>
      <w:r>
        <w:rPr>
          <w:rFonts w:hint="eastAsia" w:ascii="新宋体" w:hAnsi="新宋体" w:eastAsia="新宋体" w:cs="新宋体"/>
          <w:sz w:val="24"/>
        </w:rPr>
      </w:r>
      <w:r/>
    </w:p>
    <w:p>
      <w:pPr>
        <w:pStyle w:val="2082"/>
        <w:ind w:firstLine="425"/>
        <w:spacing w:line="360" w:lineRule="auto"/>
        <w:widowControl/>
        <w:rPr>
          <w:rFonts w:hint="eastAsia" w:ascii="新宋体" w:hAnsi="新宋体" w:eastAsia="新宋体" w:cs="新宋体"/>
          <w:sz w:val="24"/>
        </w:rPr>
      </w:pPr>
      <w:r>
        <w:rPr>
          <w:rFonts w:hint="eastAsia" w:ascii="新宋体" w:hAnsi="新宋体" w:eastAsia="新宋体" w:cs="新宋体"/>
          <w:sz w:val="24"/>
        </w:rPr>
        <w:t xml:space="preserve">10.2 商务部分系指投标人提交的证明其中标后有能力履行合同的文件。</w:t>
      </w:r>
      <w:r>
        <w:rPr>
          <w:rFonts w:hint="eastAsia" w:ascii="新宋体" w:hAnsi="新宋体" w:eastAsia="新宋体" w:cs="新宋体"/>
          <w:sz w:val="24"/>
        </w:rPr>
      </w:r>
      <w:r/>
    </w:p>
    <w:p>
      <w:pPr>
        <w:pStyle w:val="2082"/>
        <w:ind w:firstLine="425"/>
        <w:spacing w:line="360" w:lineRule="auto"/>
        <w:widowControl/>
        <w:rPr>
          <w:rFonts w:hint="eastAsia" w:ascii="新宋体" w:hAnsi="新宋体" w:eastAsia="新宋体" w:cs="新宋体"/>
          <w:sz w:val="24"/>
        </w:rPr>
      </w:pPr>
      <w:r>
        <w:rPr>
          <w:rFonts w:hint="eastAsia" w:ascii="新宋体" w:hAnsi="新宋体" w:eastAsia="新宋体" w:cs="新宋体"/>
          <w:sz w:val="24"/>
        </w:rPr>
        <w:t xml:space="preserve">10.3 技术部分系指投标人提交的能够证明投标人提供的货物（服务）符合招标文件规定的文件。</w:t>
      </w:r>
      <w:r>
        <w:rPr>
          <w:rFonts w:hint="eastAsia" w:ascii="新宋体" w:hAnsi="新宋体" w:eastAsia="新宋体" w:cs="新宋体"/>
          <w:sz w:val="24"/>
        </w:rPr>
      </w:r>
      <w:r/>
    </w:p>
    <w:p>
      <w:pPr>
        <w:pStyle w:val="2082"/>
        <w:ind w:firstLine="425"/>
        <w:spacing w:line="360" w:lineRule="auto"/>
        <w:widowControl/>
        <w:rPr>
          <w:rFonts w:hint="eastAsia" w:ascii="新宋体" w:hAnsi="新宋体" w:eastAsia="新宋体" w:cs="新宋体"/>
          <w:sz w:val="24"/>
        </w:rPr>
      </w:pPr>
      <w:r>
        <w:rPr>
          <w:rFonts w:hint="eastAsia" w:ascii="新宋体" w:hAnsi="新宋体" w:eastAsia="新宋体" w:cs="新宋体"/>
          <w:sz w:val="24"/>
        </w:rPr>
        <w:t xml:space="preserve">10.4 具体填写格式详见招标文件第六部分。</w:t>
      </w:r>
      <w:r>
        <w:rPr>
          <w:rFonts w:hint="eastAsia" w:ascii="新宋体" w:hAnsi="新宋体" w:eastAsia="新宋体" w:cs="新宋体"/>
          <w:sz w:val="24"/>
        </w:rPr>
      </w:r>
      <w:r/>
    </w:p>
    <w:p>
      <w:pPr>
        <w:pStyle w:val="920"/>
        <w:ind w:firstLine="446"/>
        <w:keepLines w:val="0"/>
        <w:keepNext w:val="0"/>
        <w:spacing w:before="200" w:after="200" w:line="360" w:lineRule="auto"/>
        <w:rPr>
          <w:rFonts w:hint="eastAsia" w:ascii="新宋体" w:hAnsi="新宋体" w:eastAsia="新宋体" w:cs="新宋体"/>
          <w:sz w:val="30"/>
        </w:rPr>
      </w:pPr>
      <w:r>
        <w:rPr>
          <w:rFonts w:hint="eastAsia" w:ascii="新宋体" w:hAnsi="新宋体" w:eastAsia="新宋体" w:cs="新宋体"/>
          <w:sz w:val="30"/>
        </w:rPr>
        <w:t xml:space="preserve">11．投标文件的编制</w:t>
      </w:r>
      <w:r>
        <w:rPr>
          <w:rFonts w:hint="eastAsia" w:ascii="新宋体" w:hAnsi="新宋体" w:eastAsia="新宋体" w:cs="新宋体"/>
          <w:sz w:val="30"/>
        </w:rPr>
      </w:r>
      <w:r/>
    </w:p>
    <w:p>
      <w:pPr>
        <w:pStyle w:val="917"/>
        <w:ind w:left="1" w:firstLine="480"/>
        <w:spacing w:line="360" w:lineRule="auto"/>
        <w:rPr>
          <w:rFonts w:hint="eastAsia" w:ascii="新宋体" w:hAnsi="新宋体" w:eastAsia="新宋体" w:cs="新宋体"/>
          <w:b/>
          <w:sz w:val="24"/>
        </w:rPr>
      </w:pPr>
      <w:r>
        <w:rPr>
          <w:rFonts w:hint="eastAsia" w:ascii="新宋体" w:hAnsi="新宋体" w:eastAsia="新宋体" w:cs="新宋体"/>
          <w:sz w:val="24"/>
        </w:rPr>
        <w:t xml:space="preserve">11.1 投标人应仔细阅读招标文件，按照招标文件的要求编制投标文件。投标文件应当对招标文件提出的要求和条件作出明确响应。</w:t>
      </w:r>
      <w:r>
        <w:rPr>
          <w:rFonts w:hint="eastAsia" w:ascii="新宋体" w:hAnsi="新宋体" w:eastAsia="新宋体" w:cs="新宋体"/>
          <w:b/>
          <w:sz w:val="24"/>
        </w:rPr>
      </w:r>
      <w:r/>
    </w:p>
    <w:p>
      <w:pPr>
        <w:pStyle w:val="917"/>
        <w:ind w:left="1" w:firstLine="480"/>
        <w:spacing w:line="360" w:lineRule="auto"/>
        <w:rPr>
          <w:rFonts w:hint="eastAsia" w:ascii="新宋体" w:hAnsi="新宋体" w:eastAsia="新宋体" w:cs="新宋体"/>
          <w:b/>
          <w:sz w:val="24"/>
        </w:rPr>
      </w:pPr>
      <w:r>
        <w:rPr>
          <w:rFonts w:hint="eastAsia" w:ascii="新宋体" w:hAnsi="新宋体" w:eastAsia="新宋体" w:cs="新宋体"/>
          <w:sz w:val="24"/>
        </w:rPr>
        <w:t xml:space="preserve">11.2 </w:t>
      </w:r>
      <w:r>
        <w:rPr>
          <w:rFonts w:hint="eastAsia" w:ascii="新宋体" w:hAnsi="新宋体" w:eastAsia="新宋体" w:cs="新宋体"/>
          <w:b/>
          <w:sz w:val="24"/>
        </w:rPr>
        <w:t xml:space="preserve">投标人在编制投标文件时，请按照招标文件第六部分规定的格式进行填写并提交到对应位置，无相应内容可填的项应填写“无”、“没有相应指标”等明确的回答文字。</w:t>
      </w:r>
      <w:r>
        <w:rPr>
          <w:rFonts w:hint="eastAsia" w:ascii="新宋体" w:hAnsi="新宋体" w:eastAsia="新宋体" w:cs="新宋体"/>
          <w:b/>
          <w:sz w:val="24"/>
        </w:rPr>
      </w:r>
      <w:r/>
    </w:p>
    <w:p>
      <w:pPr>
        <w:pStyle w:val="917"/>
        <w:ind w:left="1" w:firstLine="480"/>
        <w:spacing w:line="360" w:lineRule="auto"/>
        <w:rPr>
          <w:rFonts w:hint="eastAsia" w:ascii="新宋体" w:hAnsi="新宋体" w:eastAsia="新宋体" w:cs="新宋体"/>
          <w:sz w:val="24"/>
        </w:rPr>
      </w:pPr>
      <w:r>
        <w:rPr>
          <w:rFonts w:hint="eastAsia" w:ascii="新宋体" w:hAnsi="新宋体" w:eastAsia="新宋体" w:cs="新宋体"/>
          <w:sz w:val="24"/>
        </w:rPr>
        <w:t xml:space="preserve">11.3 如没有按照招标文件要求和规定编制投标文件及提交相关资料，其风险应由投标人自行承担；投标文件编排混乱、文字表达不清或上传资料内容模糊所引起的不利后果，由投标人自行承担。</w:t>
      </w:r>
      <w:r>
        <w:rPr>
          <w:rFonts w:hint="eastAsia" w:ascii="新宋体" w:hAnsi="新宋体" w:eastAsia="新宋体" w:cs="新宋体"/>
          <w:sz w:val="24"/>
        </w:rPr>
      </w:r>
      <w:r/>
    </w:p>
    <w:p>
      <w:pPr>
        <w:pStyle w:val="917"/>
        <w:ind w:left="1" w:firstLine="480"/>
        <w:spacing w:line="360" w:lineRule="auto"/>
        <w:rPr>
          <w:rFonts w:hint="eastAsia" w:ascii="新宋体" w:hAnsi="新宋体" w:eastAsia="新宋体" w:cs="新宋体"/>
          <w:b/>
          <w:sz w:val="24"/>
        </w:rPr>
      </w:pPr>
      <w:r>
        <w:rPr>
          <w:rFonts w:hint="eastAsia" w:ascii="新宋体" w:hAnsi="新宋体" w:eastAsia="新宋体" w:cs="新宋体"/>
          <w:sz w:val="24"/>
        </w:rPr>
        <w:t xml:space="preserve">11.4 </w:t>
      </w:r>
      <w:r>
        <w:rPr>
          <w:rFonts w:hint="eastAsia" w:ascii="新宋体" w:hAnsi="新宋体" w:eastAsia="新宋体" w:cs="新宋体"/>
          <w:b/>
          <w:sz w:val="24"/>
        </w:rPr>
        <w:t xml:space="preserve">投标人必须保证投标文件所提供的全部资料合法、真实、可靠。</w:t>
      </w:r>
      <w:r>
        <w:rPr>
          <w:rFonts w:hint="eastAsia" w:ascii="新宋体" w:hAnsi="新宋体" w:eastAsia="新宋体" w:cs="新宋体"/>
          <w:b/>
          <w:sz w:val="24"/>
        </w:rPr>
      </w:r>
      <w:r/>
    </w:p>
    <w:p>
      <w:pPr>
        <w:pStyle w:val="917"/>
        <w:ind w:firstLine="446"/>
        <w:spacing w:before="240" w:after="240" w:line="360" w:lineRule="auto"/>
        <w:rPr>
          <w:rFonts w:hint="eastAsia" w:ascii="新宋体" w:hAnsi="新宋体" w:eastAsia="新宋体" w:cs="新宋体"/>
          <w:color w:val="5b9bd5"/>
          <w:sz w:val="24"/>
        </w:rPr>
      </w:pPr>
      <w:r>
        <w:rPr>
          <w:rFonts w:hint="eastAsia" w:ascii="新宋体" w:hAnsi="新宋体" w:eastAsia="新宋体" w:cs="新宋体"/>
          <w:b/>
          <w:sz w:val="30"/>
        </w:rPr>
        <w:t xml:space="preserve">13．投标保证金</w:t>
      </w:r>
      <w:r>
        <w:rPr>
          <w:rFonts w:hint="eastAsia" w:ascii="新宋体" w:hAnsi="新宋体" w:eastAsia="新宋体" w:cs="新宋体"/>
          <w:color w:val="5b9bd5"/>
          <w:sz w:val="24"/>
        </w:rPr>
      </w:r>
      <w:r/>
    </w:p>
    <w:p>
      <w:pPr>
        <w:pStyle w:val="917"/>
        <w:ind w:left="1" w:firstLine="480"/>
        <w:spacing w:line="360" w:lineRule="auto"/>
        <w:rPr>
          <w:rFonts w:hint="eastAsia" w:ascii="新宋体" w:hAnsi="新宋体" w:eastAsia="新宋体" w:cs="新宋体"/>
          <w:sz w:val="24"/>
        </w:rPr>
      </w:pPr>
      <w:r>
        <w:rPr>
          <w:rFonts w:hint="eastAsia" w:ascii="新宋体" w:hAnsi="新宋体" w:eastAsia="新宋体" w:cs="新宋体"/>
          <w:sz w:val="24"/>
        </w:rPr>
        <w:t xml:space="preserve">13.1 本项目不收投标保证金。</w:t>
      </w:r>
      <w:r>
        <w:rPr>
          <w:rFonts w:hint="eastAsia" w:ascii="新宋体" w:hAnsi="新宋体" w:eastAsia="新宋体" w:cs="新宋体"/>
          <w:sz w:val="24"/>
        </w:rPr>
      </w:r>
      <w:r/>
    </w:p>
    <w:p>
      <w:pPr>
        <w:pStyle w:val="920"/>
        <w:ind w:firstLine="446"/>
        <w:keepLines w:val="0"/>
        <w:keepNext w:val="0"/>
        <w:spacing w:before="200" w:after="200" w:line="360" w:lineRule="auto"/>
        <w:rPr>
          <w:rFonts w:hint="eastAsia" w:ascii="新宋体" w:hAnsi="新宋体" w:eastAsia="新宋体" w:cs="新宋体"/>
          <w:sz w:val="30"/>
        </w:rPr>
      </w:pPr>
      <w:r>
        <w:rPr>
          <w:rFonts w:hint="eastAsia" w:ascii="新宋体" w:hAnsi="新宋体" w:eastAsia="新宋体" w:cs="新宋体"/>
          <w:sz w:val="30"/>
        </w:rPr>
        <w:t xml:space="preserve">14．投标有效期</w:t>
      </w:r>
      <w:r>
        <w:rPr>
          <w:rFonts w:hint="eastAsia" w:ascii="新宋体" w:hAnsi="新宋体" w:eastAsia="新宋体" w:cs="新宋体"/>
          <w:sz w:val="30"/>
        </w:rPr>
      </w:r>
      <w:r/>
    </w:p>
    <w:p>
      <w:pPr>
        <w:pStyle w:val="917"/>
        <w:ind w:firstLine="480"/>
        <w:spacing w:line="360" w:lineRule="auto"/>
        <w:rPr>
          <w:rFonts w:hint="eastAsia" w:ascii="新宋体" w:hAnsi="新宋体" w:eastAsia="新宋体" w:cs="新宋体"/>
          <w:sz w:val="24"/>
        </w:rPr>
      </w:pPr>
      <w:r>
        <w:rPr>
          <w:rFonts w:hint="eastAsia" w:ascii="新宋体" w:hAnsi="新宋体" w:eastAsia="新宋体" w:cs="新宋体"/>
          <w:sz w:val="24"/>
        </w:rPr>
        <w:t xml:space="preserve">14.1 投标有效期为：投标文件自</w:t>
      </w:r>
      <w:r>
        <w:rPr>
          <w:rFonts w:hint="eastAsia" w:ascii="新宋体" w:hAnsi="新宋体" w:eastAsia="新宋体" w:cs="新宋体"/>
          <w:sz w:val="24"/>
          <w:szCs w:val="28"/>
        </w:rPr>
        <w:t xml:space="preserve">提交投标文件截止时间</w:t>
      </w:r>
      <w:r>
        <w:rPr>
          <w:rFonts w:hint="eastAsia" w:ascii="新宋体" w:hAnsi="新宋体" w:eastAsia="新宋体" w:cs="新宋体"/>
          <w:sz w:val="24"/>
        </w:rPr>
        <w:t xml:space="preserve">之日起</w:t>
      </w:r>
      <w:r>
        <w:rPr>
          <w:rFonts w:hint="eastAsia" w:ascii="新宋体" w:hAnsi="新宋体" w:eastAsia="新宋体" w:cs="新宋体"/>
          <w:color w:val="5b9bd5"/>
          <w:sz w:val="24"/>
        </w:rPr>
        <w:t xml:space="preserve">90天</w:t>
      </w:r>
      <w:r>
        <w:rPr>
          <w:rFonts w:hint="eastAsia" w:ascii="新宋体" w:hAnsi="新宋体" w:eastAsia="新宋体" w:cs="新宋体"/>
          <w:sz w:val="24"/>
        </w:rPr>
        <w:t xml:space="preserve">内有效。投标人一旦获取了本招标文件并参加投标，即被认为接受了投标有效期的约定。</w:t>
      </w:r>
      <w:r>
        <w:rPr>
          <w:rFonts w:hint="eastAsia" w:ascii="新宋体" w:hAnsi="新宋体" w:eastAsia="新宋体" w:cs="新宋体"/>
          <w:sz w:val="24"/>
        </w:rPr>
      </w:r>
      <w:r/>
    </w:p>
    <w:p>
      <w:pPr>
        <w:pStyle w:val="917"/>
        <w:ind w:firstLine="480"/>
        <w:spacing w:line="360" w:lineRule="auto"/>
        <w:rPr>
          <w:rFonts w:hint="eastAsia" w:ascii="新宋体" w:hAnsi="新宋体" w:eastAsia="新宋体" w:cs="新宋体"/>
          <w:sz w:val="24"/>
        </w:rPr>
      </w:pPr>
      <w:r>
        <w:rPr>
          <w:rFonts w:hint="eastAsia" w:ascii="新宋体" w:hAnsi="新宋体" w:eastAsia="新宋体" w:cs="新宋体"/>
          <w:sz w:val="24"/>
        </w:rPr>
        <w:t xml:space="preserve">14.2 在特殊情况下，采购人于原投标有效期满之前，可向投标人提出延长投标有效期的要求。这种要求与答复均应采用书面形式（如信件、传真或电报等）。投标人可以拒绝采购人的这一要求而放弃投标。同意延长的投标人既不能要求也不允许修改其投标文件。</w:t>
      </w:r>
      <w:r>
        <w:rPr>
          <w:rFonts w:hint="eastAsia" w:ascii="新宋体" w:hAnsi="新宋体" w:eastAsia="新宋体" w:cs="新宋体"/>
          <w:sz w:val="24"/>
        </w:rPr>
      </w:r>
      <w:r/>
    </w:p>
    <w:p>
      <w:pPr>
        <w:pStyle w:val="917"/>
        <w:ind w:firstLine="446"/>
        <w:spacing w:before="240" w:after="240" w:line="360" w:lineRule="auto"/>
        <w:rPr>
          <w:rFonts w:hint="eastAsia" w:ascii="新宋体" w:hAnsi="新宋体" w:eastAsia="新宋体" w:cs="新宋体"/>
          <w:b/>
          <w:sz w:val="30"/>
        </w:rPr>
      </w:pPr>
      <w:r>
        <w:rPr>
          <w:rFonts w:hint="eastAsia" w:ascii="新宋体" w:hAnsi="新宋体" w:eastAsia="新宋体" w:cs="新宋体"/>
          <w:b/>
          <w:sz w:val="30"/>
        </w:rPr>
        <w:t xml:space="preserve">15.投标文件的式样和签署</w:t>
      </w:r>
      <w:r>
        <w:rPr>
          <w:rFonts w:hint="eastAsia" w:ascii="新宋体" w:hAnsi="新宋体" w:eastAsia="新宋体" w:cs="新宋体"/>
          <w:b/>
          <w:sz w:val="30"/>
        </w:rPr>
      </w:r>
      <w:r/>
    </w:p>
    <w:p>
      <w:pPr>
        <w:pStyle w:val="917"/>
        <w:ind w:firstLine="420"/>
        <w:spacing w:line="360" w:lineRule="auto"/>
        <w:rPr>
          <w:rFonts w:hint="eastAsia" w:ascii="新宋体" w:hAnsi="新宋体" w:eastAsia="新宋体" w:cs="新宋体"/>
          <w:sz w:val="24"/>
        </w:rPr>
      </w:pPr>
      <w:r>
        <w:rPr>
          <w:rFonts w:hint="eastAsia" w:ascii="新宋体" w:hAnsi="新宋体" w:eastAsia="新宋体" w:cs="新宋体"/>
          <w:sz w:val="24"/>
        </w:rPr>
        <w:t xml:space="preserve">15.1 投标人应通过响应文件制作软件使用数字认证证书对投标文件进行合成、电子签章及加密打包。</w:t>
      </w:r>
      <w:r>
        <w:rPr>
          <w:rFonts w:hint="eastAsia" w:ascii="新宋体" w:hAnsi="新宋体" w:eastAsia="新宋体" w:cs="新宋体"/>
          <w:sz w:val="24"/>
        </w:rPr>
      </w:r>
      <w:r/>
    </w:p>
    <w:p>
      <w:pPr>
        <w:pStyle w:val="920"/>
        <w:ind w:firstLine="446"/>
        <w:keepLines w:val="0"/>
        <w:keepNext w:val="0"/>
        <w:spacing w:before="200" w:after="200" w:line="360" w:lineRule="auto"/>
        <w:rPr>
          <w:rFonts w:hint="eastAsia" w:ascii="新宋体" w:hAnsi="新宋体" w:eastAsia="新宋体" w:cs="新宋体"/>
          <w:sz w:val="30"/>
        </w:rPr>
      </w:pPr>
      <w:r>
        <w:rPr>
          <w:rFonts w:hint="eastAsia" w:ascii="新宋体" w:hAnsi="新宋体" w:eastAsia="新宋体" w:cs="新宋体"/>
          <w:sz w:val="30"/>
        </w:rPr>
        <w:t xml:space="preserve">16．投标文件的提交</w:t>
      </w:r>
      <w:r>
        <w:rPr>
          <w:rFonts w:hint="eastAsia" w:ascii="新宋体" w:hAnsi="新宋体" w:eastAsia="新宋体" w:cs="新宋体"/>
          <w:sz w:val="30"/>
        </w:rPr>
      </w:r>
      <w:r/>
    </w:p>
    <w:p>
      <w:pPr>
        <w:pStyle w:val="917"/>
        <w:ind w:left="1" w:firstLine="480"/>
        <w:spacing w:line="360" w:lineRule="auto"/>
        <w:rPr>
          <w:rFonts w:hint="eastAsia" w:ascii="新宋体" w:hAnsi="新宋体" w:eastAsia="新宋体" w:cs="新宋体"/>
          <w:sz w:val="24"/>
        </w:rPr>
      </w:pPr>
      <w:r>
        <w:rPr>
          <w:rFonts w:hint="eastAsia" w:ascii="新宋体" w:hAnsi="新宋体" w:eastAsia="新宋体" w:cs="新宋体"/>
          <w:sz w:val="24"/>
        </w:rPr>
        <w:t xml:space="preserve">16.1 投标文件提交</w:t>
      </w:r>
      <w:r>
        <w:rPr>
          <w:rFonts w:hint="eastAsia" w:ascii="新宋体" w:hAnsi="新宋体" w:eastAsia="新宋体" w:cs="新宋体"/>
          <w:sz w:val="24"/>
        </w:rPr>
      </w:r>
      <w:r/>
    </w:p>
    <w:p>
      <w:pPr>
        <w:pStyle w:val="917"/>
        <w:ind w:left="1" w:firstLine="480"/>
        <w:spacing w:line="360" w:lineRule="auto"/>
        <w:rPr>
          <w:rFonts w:hint="eastAsia" w:ascii="新宋体" w:hAnsi="新宋体" w:eastAsia="新宋体" w:cs="新宋体"/>
          <w:b/>
          <w:sz w:val="24"/>
          <w:u w:val="single"/>
        </w:rPr>
      </w:pPr>
      <w:r>
        <w:rPr>
          <w:rFonts w:hint="eastAsia" w:ascii="新宋体" w:hAnsi="新宋体" w:eastAsia="新宋体" w:cs="新宋体"/>
          <w:sz w:val="24"/>
        </w:rPr>
        <w:t xml:space="preserve">16.1.1 投标人须在招标文件规定的截止时间前，通过响应文件编制软件或登录电子交易平台在规定时间内完成提交，提交成功后系统将发送投标回执。</w:t>
      </w:r>
      <w:r>
        <w:rPr>
          <w:rFonts w:hint="eastAsia" w:ascii="新宋体" w:hAnsi="新宋体" w:eastAsia="新宋体" w:cs="新宋体"/>
          <w:b/>
          <w:sz w:val="24"/>
          <w:u w:val="single"/>
        </w:rPr>
        <w:t xml:space="preserve">时间以“苏采云”系统时间为准。</w:t>
      </w:r>
      <w:r>
        <w:rPr>
          <w:rFonts w:hint="eastAsia" w:ascii="新宋体" w:hAnsi="新宋体" w:eastAsia="新宋体" w:cs="新宋体"/>
          <w:b/>
          <w:sz w:val="24"/>
          <w:u w:val="single"/>
        </w:rPr>
      </w:r>
      <w:r/>
    </w:p>
    <w:p>
      <w:pPr>
        <w:pStyle w:val="917"/>
        <w:ind w:left="1" w:firstLine="480"/>
        <w:spacing w:line="360" w:lineRule="auto"/>
        <w:rPr>
          <w:rFonts w:hint="eastAsia" w:ascii="新宋体" w:hAnsi="新宋体" w:eastAsia="新宋体" w:cs="新宋体"/>
          <w:b/>
          <w:sz w:val="24"/>
          <w:u w:val="single"/>
        </w:rPr>
      </w:pPr>
      <w:r>
        <w:rPr>
          <w:rFonts w:hint="eastAsia" w:ascii="新宋体" w:hAnsi="新宋体" w:eastAsia="新宋体" w:cs="新宋体"/>
          <w:sz w:val="24"/>
        </w:rPr>
        <w:t xml:space="preserve">16.1.2 </w:t>
      </w:r>
      <w:r>
        <w:rPr>
          <w:rFonts w:hint="eastAsia" w:ascii="新宋体" w:hAnsi="新宋体" w:eastAsia="新宋体" w:cs="新宋体"/>
          <w:b/>
          <w:sz w:val="24"/>
          <w:u w:val="single"/>
        </w:rPr>
        <w:t xml:space="preserve">截止时间以后提交的投标文件，“苏采云” 系统将拒绝接收。投标人应充分考虑网络环境、网络带宽等风险因素。</w:t>
      </w:r>
      <w:r>
        <w:rPr>
          <w:rFonts w:hint="eastAsia" w:ascii="新宋体" w:hAnsi="新宋体" w:eastAsia="新宋体" w:cs="新宋体"/>
          <w:b/>
          <w:sz w:val="24"/>
          <w:u w:val="single"/>
        </w:rPr>
      </w:r>
      <w:r/>
    </w:p>
    <w:p>
      <w:pPr>
        <w:pStyle w:val="917"/>
        <w:ind w:firstLine="480"/>
        <w:spacing w:line="360" w:lineRule="auto"/>
        <w:rPr>
          <w:rFonts w:hint="eastAsia" w:ascii="新宋体" w:hAnsi="新宋体" w:eastAsia="新宋体" w:cs="新宋体"/>
          <w:b/>
          <w:sz w:val="24"/>
          <w:szCs w:val="20"/>
          <w:u w:val="single"/>
        </w:rPr>
      </w:pPr>
      <w:r>
        <w:rPr>
          <w:rFonts w:hint="eastAsia" w:ascii="新宋体" w:hAnsi="新宋体" w:eastAsia="新宋体" w:cs="新宋体"/>
          <w:sz w:val="24"/>
        </w:rPr>
        <w:t xml:space="preserve">16.1.3 </w:t>
      </w:r>
      <w:r>
        <w:rPr>
          <w:rFonts w:hint="eastAsia" w:ascii="新宋体" w:hAnsi="新宋体" w:eastAsia="新宋体" w:cs="新宋体"/>
          <w:b/>
          <w:sz w:val="24"/>
          <w:szCs w:val="20"/>
          <w:u w:val="single"/>
        </w:rPr>
        <w:t xml:space="preserve">提交投标文件时，投标人须使用制作该投标文件的同一数字认证证书进行提交操作。</w:t>
      </w:r>
      <w:r>
        <w:rPr>
          <w:rFonts w:hint="eastAsia" w:ascii="新宋体" w:hAnsi="新宋体" w:eastAsia="新宋体" w:cs="新宋体"/>
          <w:b/>
          <w:sz w:val="24"/>
          <w:szCs w:val="20"/>
          <w:u w:val="single"/>
        </w:rPr>
      </w:r>
      <w:r/>
    </w:p>
    <w:p>
      <w:pPr>
        <w:pStyle w:val="917"/>
        <w:ind w:firstLine="480"/>
        <w:spacing w:line="360" w:lineRule="auto"/>
        <w:rPr>
          <w:rFonts w:hint="eastAsia" w:ascii="新宋体" w:hAnsi="新宋体" w:eastAsia="新宋体" w:cs="新宋体"/>
          <w:b/>
          <w:sz w:val="24"/>
          <w:u w:val="single"/>
        </w:rPr>
      </w:pPr>
      <w:r>
        <w:rPr>
          <w:rFonts w:hint="eastAsia" w:ascii="新宋体" w:hAnsi="新宋体" w:eastAsia="新宋体" w:cs="新宋体"/>
          <w:sz w:val="24"/>
        </w:rPr>
        <w:t xml:space="preserve">16.1.4</w:t>
      </w:r>
      <w:r>
        <w:rPr>
          <w:rFonts w:hint="eastAsia" w:ascii="新宋体" w:hAnsi="新宋体" w:eastAsia="新宋体" w:cs="新宋体"/>
          <w:b/>
          <w:sz w:val="24"/>
          <w:u w:val="single"/>
        </w:rPr>
        <w:t xml:space="preserve">提交完成后至解密前，</w:t>
      </w:r>
      <w:r>
        <w:rPr>
          <w:rFonts w:hint="eastAsia" w:ascii="新宋体" w:hAnsi="新宋体" w:eastAsia="新宋体" w:cs="新宋体"/>
          <w:b/>
          <w:sz w:val="24"/>
          <w:szCs w:val="20"/>
          <w:u w:val="single"/>
        </w:rPr>
        <w:t xml:space="preserve">投标人</w:t>
      </w:r>
      <w:r>
        <w:rPr>
          <w:rFonts w:hint="eastAsia" w:ascii="新宋体" w:hAnsi="新宋体" w:eastAsia="新宋体" w:cs="新宋体"/>
          <w:b/>
          <w:sz w:val="24"/>
          <w:u w:val="single"/>
        </w:rPr>
        <w:t xml:space="preserve">不能对加密投标文件时所使用的数字认证证书进行更新、续费，否则可能引起的投标文件解密失败等相关后果由投标人自行承担。</w:t>
      </w:r>
      <w:r>
        <w:rPr>
          <w:rFonts w:hint="eastAsia" w:ascii="新宋体" w:hAnsi="新宋体" w:eastAsia="新宋体" w:cs="新宋体"/>
          <w:b/>
          <w:sz w:val="24"/>
          <w:u w:val="single"/>
        </w:rPr>
      </w:r>
      <w:r/>
    </w:p>
    <w:p>
      <w:pPr>
        <w:pStyle w:val="917"/>
        <w:ind w:firstLine="480"/>
        <w:spacing w:line="360" w:lineRule="auto"/>
        <w:rPr>
          <w:rFonts w:hint="eastAsia" w:ascii="新宋体" w:hAnsi="新宋体" w:eastAsia="新宋体" w:cs="新宋体"/>
          <w:sz w:val="24"/>
        </w:rPr>
      </w:pPr>
      <w:r>
        <w:rPr>
          <w:rFonts w:hint="eastAsia" w:ascii="新宋体" w:hAnsi="新宋体" w:eastAsia="新宋体" w:cs="新宋体"/>
          <w:sz w:val="24"/>
        </w:rPr>
        <w:t xml:space="preserve">16.1.5因不可抗力事件造成的投标文件的损坏、丢失的，采购代理机构不承担责任。</w:t>
      </w:r>
      <w:r>
        <w:rPr>
          <w:rFonts w:hint="eastAsia" w:ascii="新宋体" w:hAnsi="新宋体" w:eastAsia="新宋体" w:cs="新宋体"/>
          <w:sz w:val="24"/>
        </w:rPr>
      </w:r>
      <w:r/>
    </w:p>
    <w:p>
      <w:pPr>
        <w:pStyle w:val="917"/>
        <w:ind w:firstLine="480"/>
        <w:spacing w:line="360" w:lineRule="auto"/>
        <w:rPr>
          <w:rFonts w:hint="eastAsia" w:ascii="新宋体" w:hAnsi="新宋体" w:eastAsia="新宋体" w:cs="新宋体"/>
          <w:color w:val="000000"/>
          <w:sz w:val="24"/>
        </w:rPr>
      </w:pPr>
      <w:r>
        <w:rPr>
          <w:rFonts w:hint="eastAsia" w:ascii="新宋体" w:hAnsi="新宋体" w:eastAsia="新宋体" w:cs="新宋体"/>
          <w:color w:val="000000"/>
          <w:sz w:val="24"/>
        </w:rPr>
        <w:t xml:space="preserve">16.2 采购代理机构可以通过修改招标文件自行酌情延长提交截止时间，在此情况下，推迟的提交截止时间将在系统中以书面形式通知已获取招标文件的潜在投标人，并在</w:t>
      </w:r>
      <w:r>
        <w:rPr>
          <w:rFonts w:hint="eastAsia" w:ascii="新宋体" w:hAnsi="新宋体" w:eastAsia="新宋体" w:cs="新宋体"/>
          <w:sz w:val="24"/>
        </w:rPr>
        <w:t xml:space="preserve">原公告媒体</w:t>
      </w:r>
      <w:r>
        <w:rPr>
          <w:rFonts w:hint="eastAsia" w:ascii="新宋体" w:hAnsi="新宋体" w:eastAsia="新宋体" w:cs="新宋体"/>
          <w:color w:val="000000"/>
          <w:sz w:val="24"/>
        </w:rPr>
        <w:t xml:space="preserve">上发布公告。投标人应及时自行登录系统查看相应内容。</w:t>
      </w:r>
      <w:r>
        <w:rPr>
          <w:rFonts w:hint="eastAsia" w:ascii="新宋体" w:hAnsi="新宋体" w:eastAsia="新宋体" w:cs="新宋体"/>
          <w:color w:val="000000"/>
          <w:sz w:val="24"/>
        </w:rPr>
      </w:r>
      <w:r/>
    </w:p>
    <w:p>
      <w:pPr>
        <w:pStyle w:val="920"/>
        <w:ind w:firstLine="446"/>
        <w:keepLines w:val="0"/>
        <w:keepNext w:val="0"/>
        <w:spacing w:before="200" w:after="200" w:line="360" w:lineRule="auto"/>
        <w:rPr>
          <w:rFonts w:hint="eastAsia" w:ascii="新宋体" w:hAnsi="新宋体" w:eastAsia="新宋体" w:cs="新宋体"/>
          <w:sz w:val="30"/>
        </w:rPr>
      </w:pPr>
      <w:r>
        <w:rPr>
          <w:rFonts w:hint="eastAsia" w:ascii="新宋体" w:hAnsi="新宋体" w:eastAsia="新宋体" w:cs="新宋体"/>
          <w:sz w:val="30"/>
        </w:rPr>
        <w:t xml:space="preserve">17．投标文件的补充、修改或者撤回</w:t>
      </w:r>
      <w:r>
        <w:rPr>
          <w:rFonts w:hint="eastAsia" w:ascii="新宋体" w:hAnsi="新宋体" w:eastAsia="新宋体" w:cs="新宋体"/>
          <w:sz w:val="30"/>
        </w:rPr>
      </w:r>
      <w:r/>
    </w:p>
    <w:p>
      <w:pPr>
        <w:pStyle w:val="917"/>
        <w:ind w:firstLine="480"/>
        <w:spacing w:line="360" w:lineRule="auto"/>
        <w:rPr>
          <w:rFonts w:hint="eastAsia" w:ascii="新宋体" w:hAnsi="新宋体" w:eastAsia="新宋体" w:cs="新宋体"/>
          <w:color w:val="000000"/>
          <w:sz w:val="24"/>
        </w:rPr>
      </w:pPr>
      <w:r>
        <w:rPr>
          <w:rFonts w:hint="eastAsia" w:ascii="新宋体" w:hAnsi="新宋体" w:eastAsia="新宋体" w:cs="新宋体"/>
          <w:color w:val="000000"/>
          <w:sz w:val="24"/>
        </w:rPr>
        <w:t xml:space="preserve">17.1 在提交截止时间前，投标人可以对所提交的投标文件进行补充、修改或者撤回。</w:t>
      </w:r>
      <w:r>
        <w:rPr>
          <w:rFonts w:hint="eastAsia" w:ascii="新宋体" w:hAnsi="新宋体" w:eastAsia="新宋体" w:cs="新宋体"/>
          <w:color w:val="000000"/>
          <w:sz w:val="24"/>
        </w:rPr>
      </w:r>
      <w:r/>
    </w:p>
    <w:p>
      <w:pPr>
        <w:pStyle w:val="917"/>
        <w:ind w:firstLine="480"/>
        <w:spacing w:line="360" w:lineRule="auto"/>
        <w:rPr>
          <w:rFonts w:hint="eastAsia" w:ascii="新宋体" w:hAnsi="新宋体" w:eastAsia="新宋体" w:cs="新宋体"/>
          <w:color w:val="000000"/>
          <w:sz w:val="24"/>
        </w:rPr>
      </w:pPr>
      <w:r>
        <w:rPr>
          <w:rFonts w:hint="eastAsia" w:ascii="新宋体" w:hAnsi="新宋体" w:eastAsia="新宋体" w:cs="新宋体"/>
          <w:color w:val="000000"/>
          <w:sz w:val="24"/>
        </w:rPr>
        <w:t xml:space="preserve">17.2 投标人在提交截止时间前需要对投标文件进行补充、修改的，应当使用响应文件制作软件重新制作并提交。</w:t>
      </w:r>
      <w:r>
        <w:rPr>
          <w:rFonts w:hint="eastAsia" w:ascii="新宋体" w:hAnsi="新宋体" w:eastAsia="新宋体" w:cs="新宋体"/>
          <w:color w:val="000000"/>
          <w:sz w:val="24"/>
        </w:rPr>
      </w:r>
      <w:r/>
    </w:p>
    <w:p>
      <w:pPr>
        <w:pStyle w:val="917"/>
        <w:ind w:firstLine="480"/>
        <w:spacing w:line="360" w:lineRule="auto"/>
        <w:rPr>
          <w:rFonts w:hint="eastAsia" w:ascii="新宋体" w:hAnsi="新宋体" w:eastAsia="新宋体" w:cs="新宋体"/>
          <w:color w:val="000000"/>
          <w:sz w:val="24"/>
        </w:rPr>
      </w:pPr>
      <w:r>
        <w:rPr>
          <w:rFonts w:hint="eastAsia" w:ascii="新宋体" w:hAnsi="新宋体" w:eastAsia="新宋体" w:cs="新宋体"/>
          <w:color w:val="000000"/>
          <w:sz w:val="24"/>
        </w:rPr>
        <w:t xml:space="preserve">17.3 在提交截止时间之后，投标人不得对其投标文件作任何修改或撤回。</w:t>
      </w:r>
      <w:r>
        <w:rPr>
          <w:rFonts w:hint="eastAsia" w:ascii="新宋体" w:hAnsi="新宋体" w:eastAsia="新宋体" w:cs="新宋体"/>
          <w:color w:val="000000"/>
          <w:sz w:val="24"/>
        </w:rPr>
      </w:r>
      <w:r/>
    </w:p>
    <w:p>
      <w:pPr>
        <w:pStyle w:val="920"/>
        <w:ind w:firstLine="480"/>
        <w:jc w:val="left"/>
        <w:keepLines w:val="0"/>
        <w:keepNext w:val="0"/>
        <w:spacing w:before="0" w:after="0" w:line="360" w:lineRule="auto"/>
        <w:rPr>
          <w:rFonts w:hint="eastAsia" w:ascii="新宋体" w:hAnsi="新宋体" w:eastAsia="新宋体" w:cs="新宋体"/>
          <w:b w:val="0"/>
          <w:color w:val="000000"/>
          <w:sz w:val="24"/>
          <w:szCs w:val="24"/>
        </w:rPr>
      </w:pPr>
      <w:r>
        <w:rPr>
          <w:rFonts w:hint="eastAsia" w:ascii="新宋体" w:hAnsi="新宋体" w:eastAsia="新宋体" w:cs="新宋体"/>
          <w:b w:val="0"/>
          <w:color w:val="000000"/>
          <w:sz w:val="24"/>
          <w:szCs w:val="24"/>
        </w:rPr>
        <w:t xml:space="preserve">17.4 在提交截止时间至招标文件中规定的投标有效期满之间，投标人不得撤回其投标。</w:t>
      </w:r>
      <w:r>
        <w:rPr>
          <w:rFonts w:hint="eastAsia" w:ascii="新宋体" w:hAnsi="新宋体" w:eastAsia="新宋体" w:cs="新宋体"/>
          <w:b w:val="0"/>
          <w:color w:val="000000"/>
          <w:sz w:val="24"/>
          <w:szCs w:val="24"/>
        </w:rPr>
      </w:r>
      <w:r/>
    </w:p>
    <w:p>
      <w:pPr>
        <w:pStyle w:val="920"/>
        <w:ind w:firstLine="643"/>
        <w:jc w:val="center"/>
        <w:keepLines w:val="0"/>
        <w:keepNext w:val="0"/>
        <w:spacing w:before="200" w:after="200" w:line="360" w:lineRule="auto"/>
        <w:rPr>
          <w:rFonts w:hint="eastAsia" w:ascii="新宋体" w:hAnsi="新宋体" w:eastAsia="新宋体" w:cs="新宋体"/>
          <w:szCs w:val="32"/>
        </w:rPr>
      </w:pPr>
      <w:r>
        <w:rPr>
          <w:rFonts w:hint="eastAsia" w:ascii="新宋体" w:hAnsi="新宋体" w:eastAsia="新宋体" w:cs="新宋体"/>
          <w:szCs w:val="32"/>
        </w:rPr>
        <w:t xml:space="preserve">五、开标及评标</w:t>
      </w:r>
      <w:r>
        <w:rPr>
          <w:rFonts w:hint="eastAsia" w:ascii="新宋体" w:hAnsi="新宋体" w:eastAsia="新宋体" w:cs="新宋体"/>
          <w:szCs w:val="32"/>
        </w:rPr>
      </w:r>
      <w:r/>
    </w:p>
    <w:p>
      <w:pPr>
        <w:pStyle w:val="920"/>
        <w:ind w:firstLine="446"/>
        <w:keepLines w:val="0"/>
        <w:keepNext w:val="0"/>
        <w:spacing w:before="200" w:after="200" w:line="360" w:lineRule="auto"/>
        <w:rPr>
          <w:rFonts w:hint="eastAsia" w:ascii="新宋体" w:hAnsi="新宋体" w:eastAsia="新宋体" w:cs="新宋体"/>
          <w:sz w:val="30"/>
        </w:rPr>
      </w:pPr>
      <w:r>
        <w:rPr>
          <w:rFonts w:hint="eastAsia" w:ascii="新宋体" w:hAnsi="新宋体" w:eastAsia="新宋体" w:cs="新宋体"/>
          <w:sz w:val="30"/>
        </w:rPr>
        <w:t xml:space="preserve">18．开标</w:t>
      </w:r>
      <w:r>
        <w:rPr>
          <w:rFonts w:hint="eastAsia" w:ascii="新宋体" w:hAnsi="新宋体" w:eastAsia="新宋体" w:cs="新宋体"/>
          <w:sz w:val="30"/>
        </w:rPr>
      </w:r>
      <w:r/>
    </w:p>
    <w:p>
      <w:pPr>
        <w:pStyle w:val="917"/>
        <w:ind w:left="1" w:firstLine="480"/>
        <w:spacing w:line="360" w:lineRule="auto"/>
        <w:rPr>
          <w:rFonts w:hint="eastAsia" w:ascii="新宋体" w:hAnsi="新宋体" w:eastAsia="新宋体" w:cs="新宋体"/>
          <w:color w:val="000000"/>
          <w:sz w:val="24"/>
        </w:rPr>
      </w:pPr>
      <w:r>
        <w:rPr>
          <w:rFonts w:hint="eastAsia" w:ascii="新宋体" w:hAnsi="新宋体" w:eastAsia="新宋体" w:cs="新宋体"/>
          <w:color w:val="000000"/>
          <w:sz w:val="24"/>
        </w:rPr>
        <w:t xml:space="preserve">18.1 采购代理机构将按招标文件规定的时间、地点主持开标。</w:t>
      </w:r>
      <w:r>
        <w:rPr>
          <w:rFonts w:hint="eastAsia" w:ascii="新宋体" w:hAnsi="新宋体" w:eastAsia="新宋体" w:cs="新宋体"/>
          <w:color w:val="000000"/>
          <w:sz w:val="24"/>
        </w:rPr>
      </w:r>
      <w:r/>
    </w:p>
    <w:p>
      <w:pPr>
        <w:pStyle w:val="917"/>
        <w:ind w:left="1" w:firstLine="480"/>
        <w:spacing w:line="360" w:lineRule="auto"/>
        <w:rPr>
          <w:rFonts w:hint="eastAsia" w:ascii="新宋体" w:hAnsi="新宋体" w:eastAsia="新宋体" w:cs="新宋体"/>
          <w:color w:val="000000"/>
          <w:sz w:val="24"/>
        </w:rPr>
      </w:pPr>
      <w:r>
        <w:rPr>
          <w:rFonts w:hint="eastAsia" w:ascii="新宋体" w:hAnsi="新宋体" w:eastAsia="新宋体" w:cs="新宋体"/>
          <w:color w:val="000000"/>
          <w:sz w:val="24"/>
        </w:rPr>
        <w:t xml:space="preserve">18.2 投标人应当在开标前做好充分准备，使用制作该投标文件的同一数字认证证书准时参加开标。</w:t>
      </w:r>
      <w:r>
        <w:rPr>
          <w:rFonts w:hint="eastAsia" w:ascii="新宋体" w:hAnsi="新宋体" w:eastAsia="新宋体" w:cs="新宋体"/>
          <w:color w:val="000000"/>
          <w:sz w:val="24"/>
        </w:rPr>
      </w:r>
      <w:r/>
    </w:p>
    <w:p>
      <w:pPr>
        <w:pStyle w:val="917"/>
        <w:ind w:left="1" w:firstLine="482"/>
        <w:spacing w:line="360" w:lineRule="auto"/>
        <w:rPr>
          <w:rFonts w:hint="eastAsia" w:ascii="新宋体" w:hAnsi="新宋体" w:eastAsia="新宋体" w:cs="新宋体"/>
          <w:b/>
          <w:color w:val="000000"/>
          <w:sz w:val="24"/>
        </w:rPr>
      </w:pPr>
      <w:r>
        <w:rPr>
          <w:rFonts w:hint="eastAsia" w:ascii="新宋体" w:hAnsi="新宋体" w:eastAsia="新宋体" w:cs="新宋体"/>
          <w:b/>
          <w:color w:val="000000"/>
          <w:sz w:val="24"/>
        </w:rPr>
        <w:t xml:space="preserve">18.3 投标人不足3家，不进入解密程序。</w:t>
      </w:r>
      <w:r>
        <w:rPr>
          <w:rFonts w:hint="eastAsia" w:ascii="新宋体" w:hAnsi="新宋体" w:eastAsia="新宋体" w:cs="新宋体"/>
          <w:b/>
          <w:color w:val="000000"/>
          <w:sz w:val="24"/>
        </w:rPr>
      </w:r>
      <w:r/>
    </w:p>
    <w:p>
      <w:pPr>
        <w:pStyle w:val="917"/>
        <w:ind w:left="1" w:firstLine="480"/>
        <w:spacing w:line="360" w:lineRule="auto"/>
        <w:rPr>
          <w:rFonts w:hint="eastAsia" w:ascii="新宋体" w:hAnsi="新宋体" w:eastAsia="新宋体" w:cs="新宋体"/>
          <w:sz w:val="24"/>
        </w:rPr>
      </w:pPr>
      <w:r>
        <w:rPr>
          <w:rFonts w:hint="eastAsia" w:ascii="新宋体" w:hAnsi="新宋体" w:eastAsia="新宋体" w:cs="新宋体"/>
          <w:color w:val="000000"/>
          <w:sz w:val="24"/>
        </w:rPr>
        <w:t xml:space="preserve">18.4</w:t>
      </w:r>
      <w:r>
        <w:rPr>
          <w:rFonts w:hint="eastAsia" w:ascii="新宋体" w:hAnsi="新宋体" w:eastAsia="新宋体" w:cs="新宋体"/>
          <w:sz w:val="24"/>
        </w:rPr>
        <w:t xml:space="preserve">采购中心将在招标公告中规定的时间和地点组织公开开标。投标人应当按照《操作手册》规定，参加开标活动和在苏采云系统规定的时间内对投标文件进行解密。</w:t>
      </w:r>
      <w:r>
        <w:rPr>
          <w:rFonts w:hint="eastAsia" w:ascii="新宋体" w:hAnsi="新宋体" w:eastAsia="新宋体" w:cs="新宋体"/>
          <w:sz w:val="24"/>
          <w:lang w:eastAsia="zh-CN"/>
        </w:rPr>
        <w:t xml:space="preserve">磋商时，磋商组织方将在系统内公布供应商名单，发出解密的指令，供应商自行。实施解密，限定在主持人发布解密指令后</w:t>
      </w:r>
      <w:r>
        <w:rPr>
          <w:rFonts w:hint="eastAsia" w:ascii="新宋体" w:hAnsi="新宋体" w:eastAsia="新宋体" w:cs="新宋体"/>
          <w:color w:val="0000ff"/>
          <w:sz w:val="24"/>
          <w:u w:val="single"/>
          <w:lang w:eastAsia="zh-CN"/>
        </w:rPr>
        <w:t xml:space="preserve">30分钟</w:t>
      </w:r>
      <w:r>
        <w:rPr>
          <w:rFonts w:hint="eastAsia" w:ascii="新宋体" w:hAnsi="新宋体" w:eastAsia="新宋体" w:cs="新宋体"/>
          <w:sz w:val="24"/>
          <w:lang w:eastAsia="zh-CN"/>
        </w:rPr>
        <w:t xml:space="preserve">内完成。解密时，供应商必须使用与制作响应文件时同一数字认证证书对响应文件进行解密，否则解密将会失败。</w:t>
      </w:r>
      <w:r>
        <w:rPr>
          <w:rFonts w:hint="eastAsia" w:ascii="新宋体" w:hAnsi="新宋体" w:eastAsia="新宋体" w:cs="新宋体"/>
          <w:sz w:val="24"/>
        </w:rPr>
      </w:r>
      <w:r/>
    </w:p>
    <w:p>
      <w:pPr>
        <w:pStyle w:val="917"/>
        <w:ind w:left="2" w:firstLine="480"/>
        <w:spacing w:line="360" w:lineRule="auto"/>
        <w:rPr>
          <w:rFonts w:hint="eastAsia" w:ascii="新宋体" w:hAnsi="新宋体" w:eastAsia="新宋体" w:cs="新宋体"/>
          <w:sz w:val="24"/>
        </w:rPr>
      </w:pPr>
      <w:r>
        <w:rPr>
          <w:rFonts w:hint="eastAsia" w:ascii="新宋体" w:hAnsi="新宋体" w:eastAsia="新宋体" w:cs="新宋体"/>
          <w:color w:val="000000"/>
          <w:sz w:val="24"/>
        </w:rPr>
        <w:t xml:space="preserve">18.</w:t>
      </w:r>
      <w:r>
        <w:rPr>
          <w:rFonts w:hint="eastAsia" w:ascii="新宋体" w:hAnsi="新宋体" w:eastAsia="新宋体" w:cs="新宋体"/>
          <w:sz w:val="24"/>
        </w:rPr>
        <w:t xml:space="preserve">5 因投标人原因造成投标文件规定时间未解密或解密失败或无法正常打开投标文件的，采购代理机构将拒绝其投标。部分投标人投标文件未解密或解密失败的，程序可以继续进行。</w:t>
      </w:r>
      <w:r>
        <w:rPr>
          <w:rFonts w:hint="eastAsia" w:ascii="新宋体" w:hAnsi="新宋体" w:eastAsia="新宋体" w:cs="新宋体"/>
          <w:b/>
          <w:sz w:val="24"/>
        </w:rPr>
        <w:t xml:space="preserve">若解密成功的投标人不足三家，不进入后续程序。</w:t>
      </w:r>
      <w:r>
        <w:rPr>
          <w:rFonts w:hint="eastAsia" w:ascii="新宋体" w:hAnsi="新宋体" w:eastAsia="新宋体" w:cs="新宋体"/>
          <w:sz w:val="24"/>
        </w:rPr>
      </w:r>
      <w:r/>
    </w:p>
    <w:p>
      <w:pPr>
        <w:pStyle w:val="917"/>
        <w:ind w:left="1" w:firstLine="480"/>
        <w:spacing w:line="360" w:lineRule="auto"/>
        <w:rPr>
          <w:rFonts w:hint="eastAsia" w:ascii="新宋体" w:hAnsi="新宋体" w:eastAsia="新宋体" w:cs="新宋体"/>
          <w:sz w:val="24"/>
        </w:rPr>
      </w:pPr>
      <w:r>
        <w:rPr>
          <w:rFonts w:hint="eastAsia" w:ascii="新宋体" w:hAnsi="新宋体" w:eastAsia="新宋体" w:cs="新宋体"/>
          <w:sz w:val="24"/>
        </w:rPr>
        <w:t xml:space="preserve">18.6本项目在限定的解密时间内，只要有任一家投标人解密成功，即视为电子交易平台运行无故障。</w:t>
      </w:r>
      <w:r>
        <w:rPr>
          <w:rFonts w:hint="eastAsia" w:ascii="新宋体" w:hAnsi="新宋体" w:eastAsia="新宋体" w:cs="新宋体"/>
          <w:sz w:val="24"/>
        </w:rPr>
      </w:r>
      <w:r/>
    </w:p>
    <w:p>
      <w:pPr>
        <w:pStyle w:val="917"/>
        <w:ind w:left="1" w:firstLine="480"/>
        <w:spacing w:line="360" w:lineRule="auto"/>
        <w:rPr>
          <w:rFonts w:hint="eastAsia" w:ascii="新宋体" w:hAnsi="新宋体" w:eastAsia="新宋体" w:cs="新宋体"/>
          <w:color w:val="5b9bd5"/>
          <w:sz w:val="24"/>
        </w:rPr>
      </w:pPr>
      <w:r>
        <w:rPr>
          <w:rFonts w:hint="eastAsia" w:ascii="新宋体" w:hAnsi="新宋体" w:eastAsia="新宋体" w:cs="新宋体"/>
          <w:color w:val="000000"/>
          <w:sz w:val="24"/>
        </w:rPr>
        <w:t xml:space="preserve">18.7 </w:t>
      </w:r>
      <w:r>
        <w:rPr>
          <w:rFonts w:hint="eastAsia" w:ascii="新宋体" w:hAnsi="新宋体" w:eastAsia="新宋体" w:cs="新宋体"/>
          <w:sz w:val="24"/>
        </w:rPr>
        <w:t xml:space="preserve">电子投标文件解密全部完成后，按</w:t>
      </w:r>
      <w:r>
        <w:rPr>
          <w:rFonts w:hint="eastAsia" w:ascii="新宋体" w:hAnsi="新宋体" w:eastAsia="新宋体" w:cs="新宋体"/>
          <w:b/>
          <w:sz w:val="24"/>
        </w:rPr>
        <w:t xml:space="preserve">投标文件解密成功顺序</w:t>
      </w:r>
      <w:r>
        <w:rPr>
          <w:rFonts w:hint="eastAsia" w:ascii="新宋体" w:hAnsi="新宋体" w:eastAsia="新宋体" w:cs="新宋体"/>
          <w:sz w:val="24"/>
        </w:rPr>
        <w:t xml:space="preserve">向所有投标人宣布投标人名称、投标价格以及招标文件规定的其他内容。</w:t>
      </w:r>
      <w:r>
        <w:rPr>
          <w:rFonts w:hint="eastAsia" w:ascii="新宋体" w:hAnsi="新宋体" w:eastAsia="新宋体" w:cs="新宋体"/>
          <w:color w:val="5b9bd5"/>
          <w:sz w:val="24"/>
        </w:rPr>
      </w:r>
      <w:r/>
    </w:p>
    <w:p>
      <w:pPr>
        <w:pStyle w:val="917"/>
        <w:ind w:left="1" w:firstLine="480"/>
        <w:spacing w:line="360" w:lineRule="auto"/>
        <w:rPr>
          <w:rFonts w:hint="eastAsia" w:ascii="新宋体" w:hAnsi="新宋体" w:eastAsia="新宋体" w:cs="新宋体"/>
          <w:sz w:val="24"/>
        </w:rPr>
      </w:pPr>
      <w:r>
        <w:rPr>
          <w:rFonts w:hint="eastAsia" w:ascii="新宋体" w:hAnsi="新宋体" w:eastAsia="新宋体" w:cs="新宋体"/>
          <w:color w:val="000000"/>
          <w:sz w:val="24"/>
        </w:rPr>
        <w:t xml:space="preserve">18.8 </w:t>
      </w:r>
      <w:r>
        <w:rPr>
          <w:rFonts w:hint="eastAsia" w:ascii="新宋体" w:hAnsi="新宋体" w:eastAsia="新宋体" w:cs="新宋体"/>
          <w:sz w:val="24"/>
        </w:rPr>
        <w:t xml:space="preserve">电子交易平台自动记录开标过程，由参加开标的各投标人代表和相关工作人员确认开标结果。</w:t>
      </w:r>
      <w:r>
        <w:rPr>
          <w:rFonts w:hint="eastAsia" w:ascii="新宋体" w:hAnsi="新宋体" w:eastAsia="新宋体" w:cs="新宋体"/>
          <w:sz w:val="24"/>
        </w:rPr>
      </w:r>
      <w:r/>
    </w:p>
    <w:p>
      <w:pPr>
        <w:pStyle w:val="917"/>
        <w:ind w:left="1" w:firstLine="480"/>
        <w:spacing w:line="360" w:lineRule="auto"/>
        <w:rPr>
          <w:rFonts w:hint="eastAsia" w:ascii="新宋体" w:hAnsi="新宋体" w:eastAsia="新宋体" w:cs="新宋体"/>
          <w:sz w:val="24"/>
        </w:rPr>
      </w:pPr>
      <w:r>
        <w:rPr>
          <w:rFonts w:hint="eastAsia" w:ascii="新宋体" w:hAnsi="新宋体" w:eastAsia="新宋体" w:cs="新宋体"/>
          <w:color w:val="000000"/>
          <w:sz w:val="24"/>
        </w:rPr>
        <w:t xml:space="preserve">18.9</w:t>
      </w:r>
      <w:r>
        <w:rPr>
          <w:rFonts w:hint="eastAsia" w:ascii="新宋体" w:hAnsi="新宋体" w:eastAsia="新宋体" w:cs="新宋体"/>
          <w:sz w:val="24"/>
        </w:rPr>
        <w:t xml:space="preserve">投标人如果对开标过程和开标记录有疑义，应当根据《操作手册》规定提出，如 苏采云系统中《开标记录表》宣布后5分钟内未提出的，视同认可开标结果。</w:t>
      </w:r>
      <w:r>
        <w:rPr>
          <w:rFonts w:hint="eastAsia" w:ascii="新宋体" w:hAnsi="新宋体" w:eastAsia="新宋体" w:cs="新宋体"/>
          <w:sz w:val="24"/>
        </w:rPr>
      </w:r>
      <w:r/>
    </w:p>
    <w:p>
      <w:pPr>
        <w:pStyle w:val="917"/>
        <w:ind w:left="1" w:firstLine="480"/>
        <w:spacing w:line="360" w:lineRule="auto"/>
        <w:rPr>
          <w:rFonts w:hint="eastAsia" w:ascii="新宋体" w:hAnsi="新宋体" w:eastAsia="新宋体" w:cs="新宋体"/>
          <w:sz w:val="24"/>
        </w:rPr>
      </w:pPr>
      <w:r>
        <w:rPr>
          <w:rFonts w:hint="eastAsia" w:ascii="新宋体" w:hAnsi="新宋体" w:eastAsia="新宋体" w:cs="新宋体"/>
          <w:color w:val="000000"/>
          <w:sz w:val="24"/>
        </w:rPr>
        <w:t xml:space="preserve">18.10</w:t>
      </w:r>
      <w:r>
        <w:rPr>
          <w:rFonts w:hint="eastAsia" w:ascii="新宋体" w:hAnsi="新宋体" w:eastAsia="新宋体" w:cs="新宋体"/>
          <w:sz w:val="24"/>
        </w:rPr>
        <w:t xml:space="preserve"> 投标人须配合开标工作，否则一切后果由投标人自行承担。</w:t>
      </w:r>
      <w:r>
        <w:rPr>
          <w:rFonts w:hint="eastAsia" w:ascii="新宋体" w:hAnsi="新宋体" w:eastAsia="新宋体" w:cs="新宋体"/>
          <w:sz w:val="24"/>
        </w:rPr>
      </w:r>
      <w:r/>
    </w:p>
    <w:p>
      <w:pPr>
        <w:pStyle w:val="920"/>
        <w:ind w:firstLine="446"/>
        <w:keepLines w:val="0"/>
        <w:keepNext w:val="0"/>
        <w:spacing w:before="200" w:after="200" w:line="360" w:lineRule="auto"/>
        <w:rPr>
          <w:rFonts w:hint="eastAsia" w:ascii="新宋体" w:hAnsi="新宋体" w:eastAsia="新宋体" w:cs="新宋体"/>
          <w:sz w:val="30"/>
        </w:rPr>
      </w:pPr>
      <w:r>
        <w:rPr>
          <w:rFonts w:hint="eastAsia" w:ascii="新宋体" w:hAnsi="新宋体" w:eastAsia="新宋体" w:cs="新宋体"/>
          <w:sz w:val="30"/>
        </w:rPr>
        <w:t xml:space="preserve">19.投标人资格审查</w:t>
      </w:r>
      <w:r>
        <w:rPr>
          <w:rFonts w:hint="eastAsia" w:ascii="新宋体" w:hAnsi="新宋体" w:eastAsia="新宋体" w:cs="新宋体"/>
          <w:sz w:val="30"/>
        </w:rPr>
      </w:r>
      <w:r/>
    </w:p>
    <w:p>
      <w:pPr>
        <w:pStyle w:val="945"/>
        <w:ind w:firstLine="480"/>
        <w:spacing w:line="360" w:lineRule="auto"/>
        <w:rPr>
          <w:rFonts w:hint="eastAsia" w:ascii="新宋体" w:hAnsi="新宋体" w:eastAsia="新宋体" w:cs="新宋体"/>
          <w:b/>
          <w:color w:val="000000"/>
          <w:sz w:val="24"/>
        </w:rPr>
      </w:pPr>
      <w:r>
        <w:rPr>
          <w:rFonts w:hint="eastAsia" w:ascii="新宋体" w:hAnsi="新宋体" w:eastAsia="新宋体" w:cs="新宋体"/>
          <w:color w:val="000000"/>
          <w:sz w:val="24"/>
        </w:rPr>
        <w:t xml:space="preserve">19.1 开标结束后，采购人或者采购代理机构将依法对投标人的资格进行审查。</w:t>
      </w:r>
      <w:r>
        <w:rPr>
          <w:rFonts w:hint="eastAsia" w:ascii="新宋体" w:hAnsi="新宋体" w:eastAsia="新宋体" w:cs="新宋体"/>
          <w:b/>
          <w:color w:val="000000"/>
          <w:sz w:val="24"/>
        </w:rPr>
        <w:t xml:space="preserve">合格投标人不足3家的，不进入后续程序。</w:t>
      </w:r>
      <w:r>
        <w:rPr>
          <w:rFonts w:hint="eastAsia" w:ascii="新宋体" w:hAnsi="新宋体" w:eastAsia="新宋体" w:cs="新宋体"/>
          <w:b/>
          <w:color w:val="000000"/>
          <w:sz w:val="24"/>
        </w:rPr>
      </w:r>
      <w:r/>
    </w:p>
    <w:p>
      <w:pPr>
        <w:pStyle w:val="920"/>
        <w:ind w:firstLine="446"/>
        <w:keepLines w:val="0"/>
        <w:keepNext w:val="0"/>
        <w:spacing w:before="200" w:after="200" w:line="360" w:lineRule="auto"/>
        <w:rPr>
          <w:rFonts w:hint="eastAsia" w:ascii="新宋体" w:hAnsi="新宋体" w:eastAsia="新宋体" w:cs="新宋体"/>
          <w:sz w:val="30"/>
        </w:rPr>
      </w:pPr>
      <w:r>
        <w:rPr>
          <w:rFonts w:hint="eastAsia" w:ascii="新宋体" w:hAnsi="新宋体" w:eastAsia="新宋体" w:cs="新宋体"/>
          <w:sz w:val="30"/>
        </w:rPr>
        <w:t xml:space="preserve">20．评标委员会组成</w:t>
      </w:r>
      <w:r>
        <w:rPr>
          <w:rFonts w:hint="eastAsia" w:ascii="新宋体" w:hAnsi="新宋体" w:eastAsia="新宋体" w:cs="新宋体"/>
          <w:sz w:val="30"/>
        </w:rPr>
      </w:r>
      <w:r/>
    </w:p>
    <w:p>
      <w:pPr>
        <w:pStyle w:val="917"/>
        <w:ind w:firstLine="480"/>
        <w:spacing w:line="360" w:lineRule="auto"/>
        <w:rPr>
          <w:rFonts w:hint="eastAsia" w:ascii="新宋体" w:hAnsi="新宋体" w:eastAsia="新宋体" w:cs="新宋体"/>
          <w:sz w:val="24"/>
        </w:rPr>
      </w:pPr>
      <w:r>
        <w:rPr>
          <w:rFonts w:hint="eastAsia" w:ascii="新宋体" w:hAnsi="新宋体" w:eastAsia="新宋体" w:cs="新宋体"/>
          <w:sz w:val="24"/>
        </w:rPr>
        <w:t xml:space="preserve">20.1 评标委员会由采购人代表和评审专家组成，成员人数应当为5人以上单数，其中评审专家不得少于成员总数的三分之二。</w:t>
      </w:r>
      <w:r>
        <w:rPr>
          <w:rFonts w:hint="eastAsia" w:ascii="新宋体" w:hAnsi="新宋体" w:eastAsia="新宋体" w:cs="新宋体"/>
          <w:sz w:val="24"/>
        </w:rPr>
      </w:r>
      <w:r/>
    </w:p>
    <w:p>
      <w:pPr>
        <w:pStyle w:val="917"/>
        <w:ind w:firstLine="480"/>
        <w:spacing w:line="360" w:lineRule="auto"/>
        <w:rPr>
          <w:rFonts w:hint="eastAsia" w:ascii="新宋体" w:hAnsi="新宋体" w:eastAsia="新宋体" w:cs="新宋体"/>
          <w:sz w:val="24"/>
        </w:rPr>
      </w:pPr>
      <w:r>
        <w:rPr>
          <w:rFonts w:hint="eastAsia" w:ascii="新宋体" w:hAnsi="新宋体" w:eastAsia="新宋体" w:cs="新宋体"/>
          <w:sz w:val="24"/>
        </w:rPr>
        <w:t xml:space="preserve">采购项目符合下列情形之一的，评标委员会成员人数应当为7人以上单数：</w:t>
      </w:r>
      <w:r>
        <w:rPr>
          <w:rFonts w:hint="eastAsia" w:ascii="新宋体" w:hAnsi="新宋体" w:eastAsia="新宋体" w:cs="新宋体"/>
          <w:sz w:val="24"/>
        </w:rPr>
      </w:r>
      <w:r/>
    </w:p>
    <w:p>
      <w:pPr>
        <w:pStyle w:val="917"/>
        <w:ind w:firstLine="480"/>
        <w:spacing w:line="360" w:lineRule="auto"/>
        <w:rPr>
          <w:rFonts w:hint="eastAsia" w:ascii="新宋体" w:hAnsi="新宋体" w:eastAsia="新宋体" w:cs="新宋体"/>
          <w:sz w:val="24"/>
        </w:rPr>
      </w:pPr>
      <w:r>
        <w:rPr>
          <w:rFonts w:hint="eastAsia" w:ascii="新宋体" w:hAnsi="新宋体" w:eastAsia="新宋体" w:cs="新宋体"/>
          <w:sz w:val="24"/>
        </w:rPr>
        <w:t xml:space="preserve">（一）采购预算金额在1000万元以上；</w:t>
      </w:r>
      <w:r>
        <w:rPr>
          <w:rFonts w:hint="eastAsia" w:ascii="新宋体" w:hAnsi="新宋体" w:eastAsia="新宋体" w:cs="新宋体"/>
          <w:sz w:val="24"/>
        </w:rPr>
      </w:r>
      <w:r/>
    </w:p>
    <w:p>
      <w:pPr>
        <w:pStyle w:val="917"/>
        <w:ind w:firstLine="480"/>
        <w:spacing w:line="360" w:lineRule="auto"/>
        <w:rPr>
          <w:rFonts w:hint="eastAsia" w:ascii="新宋体" w:hAnsi="新宋体" w:eastAsia="新宋体" w:cs="新宋体"/>
          <w:sz w:val="24"/>
        </w:rPr>
      </w:pPr>
      <w:r>
        <w:rPr>
          <w:rFonts w:hint="eastAsia" w:ascii="新宋体" w:hAnsi="新宋体" w:eastAsia="新宋体" w:cs="新宋体"/>
          <w:sz w:val="24"/>
        </w:rPr>
        <w:t xml:space="preserve">（二）技术复杂；</w:t>
      </w:r>
      <w:r>
        <w:rPr>
          <w:rFonts w:hint="eastAsia" w:ascii="新宋体" w:hAnsi="新宋体" w:eastAsia="新宋体" w:cs="新宋体"/>
          <w:sz w:val="24"/>
        </w:rPr>
      </w:r>
      <w:r/>
    </w:p>
    <w:p>
      <w:pPr>
        <w:pStyle w:val="917"/>
        <w:ind w:firstLine="480"/>
        <w:spacing w:line="360" w:lineRule="auto"/>
        <w:rPr>
          <w:rFonts w:hint="eastAsia" w:ascii="新宋体" w:hAnsi="新宋体" w:eastAsia="新宋体" w:cs="新宋体"/>
          <w:sz w:val="24"/>
        </w:rPr>
      </w:pPr>
      <w:r>
        <w:rPr>
          <w:rFonts w:hint="eastAsia" w:ascii="新宋体" w:hAnsi="新宋体" w:eastAsia="新宋体" w:cs="新宋体"/>
          <w:sz w:val="24"/>
        </w:rPr>
        <w:t xml:space="preserve">（三）社会影响较大。</w:t>
      </w:r>
      <w:r>
        <w:rPr>
          <w:rFonts w:hint="eastAsia" w:ascii="新宋体" w:hAnsi="新宋体" w:eastAsia="新宋体" w:cs="新宋体"/>
          <w:sz w:val="24"/>
        </w:rPr>
      </w:r>
      <w:r/>
    </w:p>
    <w:p>
      <w:pPr>
        <w:pStyle w:val="917"/>
        <w:ind w:firstLine="480"/>
        <w:spacing w:line="360" w:lineRule="auto"/>
        <w:rPr>
          <w:rFonts w:hint="eastAsia" w:ascii="新宋体" w:hAnsi="新宋体" w:eastAsia="新宋体" w:cs="新宋体"/>
          <w:sz w:val="24"/>
        </w:rPr>
      </w:pPr>
      <w:r>
        <w:rPr>
          <w:rFonts w:hint="eastAsia" w:ascii="新宋体" w:hAnsi="新宋体" w:eastAsia="新宋体" w:cs="新宋体"/>
          <w:sz w:val="24"/>
        </w:rPr>
        <w:t xml:space="preserve">评审专家对本单位的采购项目只能作为采购人代表参与评标</w:t>
      </w:r>
      <w:r>
        <w:rPr>
          <w:rFonts w:hint="eastAsia" w:ascii="新宋体" w:hAnsi="新宋体" w:eastAsia="新宋体" w:cs="新宋体"/>
          <w:sz w:val="24"/>
          <w:lang w:val="en-US" w:eastAsia="zh-CN"/>
        </w:rPr>
        <w:t xml:space="preserve">,</w:t>
      </w:r>
      <w:r>
        <w:rPr>
          <w:rFonts w:hint="eastAsia" w:ascii="新宋体" w:hAnsi="新宋体" w:eastAsia="新宋体" w:cs="新宋体"/>
          <w:sz w:val="24"/>
        </w:rPr>
        <w:t xml:space="preserve">《政府采购货物和服务招标投标管理办法》第四十八条第二款规定情形除外。采购代理机构工作人员不得参加由本机构代理的政府采购项目的评标。</w:t>
      </w:r>
      <w:r>
        <w:rPr>
          <w:rFonts w:hint="eastAsia" w:ascii="新宋体" w:hAnsi="新宋体" w:eastAsia="新宋体" w:cs="新宋体"/>
          <w:sz w:val="24"/>
        </w:rPr>
      </w:r>
      <w:r/>
    </w:p>
    <w:p>
      <w:pPr>
        <w:pStyle w:val="917"/>
        <w:ind w:firstLine="480"/>
        <w:spacing w:line="360" w:lineRule="auto"/>
        <w:rPr>
          <w:rFonts w:hint="eastAsia" w:ascii="新宋体" w:hAnsi="新宋体" w:eastAsia="新宋体" w:cs="新宋体"/>
          <w:color w:val="ff0000"/>
          <w:sz w:val="24"/>
        </w:rPr>
      </w:pPr>
      <w:r>
        <w:rPr>
          <w:rFonts w:hint="eastAsia" w:ascii="新宋体" w:hAnsi="新宋体" w:eastAsia="新宋体" w:cs="新宋体"/>
          <w:sz w:val="24"/>
        </w:rPr>
        <w:t xml:space="preserve">评标委员会成员名单在评标结果公告前应当保密。</w:t>
      </w:r>
      <w:r>
        <w:rPr>
          <w:rFonts w:hint="eastAsia" w:ascii="新宋体" w:hAnsi="新宋体" w:eastAsia="新宋体" w:cs="新宋体"/>
          <w:color w:val="ff0000"/>
          <w:sz w:val="24"/>
        </w:rPr>
      </w:r>
      <w:r/>
    </w:p>
    <w:p>
      <w:pPr>
        <w:pStyle w:val="920"/>
        <w:ind w:firstLine="446"/>
        <w:keepLines w:val="0"/>
        <w:keepNext w:val="0"/>
        <w:spacing w:before="200" w:after="200" w:line="360" w:lineRule="auto"/>
        <w:rPr>
          <w:rFonts w:hint="eastAsia" w:ascii="新宋体" w:hAnsi="新宋体" w:eastAsia="新宋体" w:cs="新宋体"/>
          <w:sz w:val="30"/>
        </w:rPr>
      </w:pPr>
      <w:r>
        <w:rPr>
          <w:rFonts w:hint="eastAsia" w:ascii="新宋体" w:hAnsi="新宋体" w:eastAsia="新宋体" w:cs="新宋体"/>
          <w:sz w:val="30"/>
        </w:rPr>
        <w:t xml:space="preserve">21.投标人符合性审查</w:t>
      </w:r>
      <w:r>
        <w:rPr>
          <w:rFonts w:hint="eastAsia" w:ascii="新宋体" w:hAnsi="新宋体" w:eastAsia="新宋体" w:cs="新宋体"/>
          <w:sz w:val="30"/>
        </w:rPr>
      </w:r>
      <w:r/>
    </w:p>
    <w:p>
      <w:pPr>
        <w:pStyle w:val="945"/>
        <w:ind w:firstLine="480"/>
        <w:spacing w:line="360" w:lineRule="auto"/>
        <w:rPr>
          <w:rFonts w:hint="eastAsia" w:ascii="新宋体" w:hAnsi="新宋体" w:eastAsia="新宋体" w:cs="新宋体"/>
          <w:b/>
          <w:sz w:val="24"/>
        </w:rPr>
      </w:pPr>
      <w:r>
        <w:rPr>
          <w:rFonts w:hint="eastAsia" w:ascii="新宋体" w:hAnsi="新宋体" w:eastAsia="新宋体" w:cs="新宋体"/>
          <w:sz w:val="24"/>
        </w:rPr>
        <w:t xml:space="preserve">21.1 评标委员会将按照招标文件第四部分“评标办法和标准”第7项规定对通过资格审查的投标人的投标文件进行符合性审查，以确定是否满足招标文件的实质性要求。</w:t>
      </w:r>
      <w:r>
        <w:rPr>
          <w:rFonts w:hint="eastAsia" w:ascii="新宋体" w:hAnsi="新宋体" w:eastAsia="新宋体" w:cs="新宋体"/>
          <w:b/>
          <w:sz w:val="24"/>
        </w:rPr>
        <w:t xml:space="preserve">符合性审查合格投标人不足3家的，不进入详细评审环节。</w:t>
      </w:r>
      <w:r>
        <w:rPr>
          <w:rFonts w:hint="eastAsia" w:ascii="新宋体" w:hAnsi="新宋体" w:eastAsia="新宋体" w:cs="新宋体"/>
          <w:b/>
          <w:sz w:val="24"/>
        </w:rPr>
      </w:r>
      <w:r/>
    </w:p>
    <w:p>
      <w:pPr>
        <w:pStyle w:val="920"/>
        <w:ind w:firstLine="480"/>
        <w:keepLines w:val="0"/>
        <w:keepNext w:val="0"/>
        <w:spacing w:before="0" w:after="0" w:line="360" w:lineRule="auto"/>
        <w:rPr>
          <w:rFonts w:hint="eastAsia" w:ascii="新宋体" w:hAnsi="新宋体" w:eastAsia="新宋体" w:cs="新宋体"/>
          <w:b w:val="0"/>
          <w:sz w:val="24"/>
          <w:szCs w:val="24"/>
        </w:rPr>
      </w:pPr>
      <w:r>
        <w:rPr>
          <w:rFonts w:hint="eastAsia" w:ascii="新宋体" w:hAnsi="新宋体" w:eastAsia="新宋体" w:cs="新宋体"/>
          <w:b w:val="0"/>
          <w:sz w:val="24"/>
          <w:szCs w:val="24"/>
        </w:rPr>
        <w:t xml:space="preserve">21.2 投标文件澄清</w:t>
      </w:r>
      <w:r>
        <w:rPr>
          <w:rFonts w:hint="eastAsia" w:ascii="新宋体" w:hAnsi="新宋体" w:eastAsia="新宋体" w:cs="新宋体"/>
          <w:b w:val="0"/>
          <w:sz w:val="24"/>
          <w:szCs w:val="24"/>
        </w:rPr>
      </w:r>
      <w:r/>
    </w:p>
    <w:p>
      <w:pPr>
        <w:pStyle w:val="917"/>
        <w:ind w:firstLine="480"/>
        <w:spacing w:line="360" w:lineRule="auto"/>
        <w:rPr>
          <w:rFonts w:hint="eastAsia" w:ascii="新宋体" w:hAnsi="新宋体" w:eastAsia="新宋体" w:cs="新宋体"/>
          <w:sz w:val="24"/>
        </w:rPr>
      </w:pPr>
      <w:r>
        <w:rPr>
          <w:rFonts w:hint="eastAsia" w:ascii="新宋体" w:hAnsi="新宋体" w:eastAsia="新宋体" w:cs="新宋体"/>
          <w:sz w:val="24"/>
        </w:rPr>
        <w:t xml:space="preserve">21.2.1 投标人应根据评标委员会要求以书面形式对相关问题进行澄清、说明或者补正，并加盖公章，或者由法定代表人或其授权的代表签字确认。投标人的澄清、说明或者补正不得超出投标文件的范围或者改变投标文件的实质性内容。</w:t>
      </w:r>
      <w:r>
        <w:rPr>
          <w:rFonts w:hint="eastAsia" w:ascii="新宋体" w:hAnsi="新宋体" w:eastAsia="新宋体" w:cs="新宋体"/>
          <w:sz w:val="24"/>
        </w:rPr>
      </w:r>
      <w:r/>
    </w:p>
    <w:p>
      <w:pPr>
        <w:pStyle w:val="917"/>
        <w:ind w:firstLine="480"/>
        <w:spacing w:line="360" w:lineRule="auto"/>
        <w:rPr>
          <w:rFonts w:hint="eastAsia" w:ascii="新宋体" w:hAnsi="新宋体" w:eastAsia="新宋体" w:cs="新宋体"/>
          <w:sz w:val="24"/>
        </w:rPr>
      </w:pPr>
      <w:r>
        <w:rPr>
          <w:rFonts w:hint="eastAsia" w:ascii="新宋体" w:hAnsi="新宋体" w:eastAsia="新宋体" w:cs="新宋体"/>
          <w:sz w:val="24"/>
        </w:rPr>
        <w:t xml:space="preserve">21.2.2投标人的澄清应登录电子交易平台进入“澄清事项”模块进行。</w:t>
      </w:r>
      <w:r>
        <w:rPr>
          <w:rFonts w:hint="eastAsia" w:ascii="新宋体" w:hAnsi="新宋体" w:eastAsia="新宋体" w:cs="新宋体"/>
          <w:sz w:val="24"/>
        </w:rPr>
      </w:r>
      <w:r/>
    </w:p>
    <w:p>
      <w:pPr>
        <w:pStyle w:val="917"/>
        <w:ind w:firstLine="480"/>
        <w:spacing w:line="360" w:lineRule="auto"/>
        <w:rPr>
          <w:rFonts w:hint="eastAsia" w:ascii="新宋体" w:hAnsi="新宋体" w:eastAsia="新宋体" w:cs="新宋体"/>
          <w:b/>
          <w:sz w:val="24"/>
        </w:rPr>
      </w:pPr>
      <w:r>
        <w:rPr>
          <w:rFonts w:hint="eastAsia" w:ascii="新宋体" w:hAnsi="新宋体" w:eastAsia="新宋体" w:cs="新宋体"/>
          <w:sz w:val="24"/>
        </w:rPr>
        <w:t xml:space="preserve">21.3 开标至评标结束期间，投标人应保持系统在线，如因</w:t>
      </w:r>
      <w:r>
        <w:rPr>
          <w:rFonts w:hint="eastAsia" w:ascii="新宋体" w:hAnsi="新宋体" w:eastAsia="新宋体" w:cs="新宋体"/>
          <w:b/>
          <w:bCs/>
          <w:sz w:val="24"/>
        </w:rPr>
        <w:t xml:space="preserve">投标人自身原因</w:t>
      </w:r>
      <w:r>
        <w:rPr>
          <w:rFonts w:hint="eastAsia" w:ascii="新宋体" w:hAnsi="新宋体" w:eastAsia="新宋体" w:cs="新宋体"/>
          <w:b/>
          <w:sz w:val="24"/>
        </w:rPr>
        <w:t xml:space="preserve">未在规定时间内按评标委员会要求进行澄清、说明或者补正的，一切后果由投标人自行承担。</w:t>
      </w:r>
      <w:r>
        <w:rPr>
          <w:rFonts w:hint="eastAsia" w:ascii="新宋体" w:hAnsi="新宋体" w:eastAsia="新宋体" w:cs="新宋体"/>
          <w:b/>
          <w:sz w:val="24"/>
        </w:rPr>
      </w:r>
      <w:r/>
    </w:p>
    <w:p>
      <w:pPr>
        <w:pStyle w:val="920"/>
        <w:ind w:firstLine="446"/>
        <w:keepLines w:val="0"/>
        <w:keepNext w:val="0"/>
        <w:spacing w:before="200" w:after="200" w:line="360" w:lineRule="auto"/>
        <w:rPr>
          <w:rFonts w:hint="eastAsia" w:ascii="新宋体" w:hAnsi="新宋体" w:eastAsia="新宋体" w:cs="新宋体"/>
          <w:sz w:val="30"/>
        </w:rPr>
      </w:pPr>
      <w:r>
        <w:rPr>
          <w:rFonts w:hint="eastAsia" w:ascii="新宋体" w:hAnsi="新宋体" w:eastAsia="新宋体" w:cs="新宋体"/>
          <w:sz w:val="30"/>
        </w:rPr>
        <w:t xml:space="preserve">22．无效投标的情形</w:t>
      </w:r>
      <w:r>
        <w:rPr>
          <w:rFonts w:hint="eastAsia" w:ascii="新宋体" w:hAnsi="新宋体" w:eastAsia="新宋体" w:cs="新宋体"/>
          <w:sz w:val="30"/>
        </w:rPr>
      </w:r>
      <w:r/>
    </w:p>
    <w:p>
      <w:pPr>
        <w:pStyle w:val="917"/>
        <w:ind w:left="1" w:firstLine="480"/>
        <w:spacing w:line="360" w:lineRule="auto"/>
        <w:rPr>
          <w:rFonts w:hint="eastAsia" w:ascii="新宋体" w:hAnsi="新宋体" w:eastAsia="新宋体" w:cs="新宋体"/>
          <w:sz w:val="24"/>
        </w:rPr>
      </w:pPr>
      <w:r>
        <w:rPr>
          <w:rFonts w:hint="eastAsia" w:ascii="新宋体" w:hAnsi="新宋体" w:eastAsia="新宋体" w:cs="新宋体"/>
          <w:sz w:val="24"/>
        </w:rPr>
        <w:t xml:space="preserve">22.1 投标人存在下列情况之一的，其投标无效：　</w:t>
      </w:r>
      <w:r>
        <w:rPr>
          <w:rFonts w:hint="eastAsia" w:ascii="新宋体" w:hAnsi="新宋体" w:eastAsia="新宋体" w:cs="新宋体"/>
          <w:sz w:val="24"/>
        </w:rPr>
      </w:r>
      <w:r/>
    </w:p>
    <w:p>
      <w:pPr>
        <w:pStyle w:val="917"/>
        <w:ind w:firstLine="482"/>
        <w:spacing w:line="360" w:lineRule="auto"/>
        <w:rPr>
          <w:rFonts w:hint="eastAsia" w:ascii="新宋体" w:hAnsi="新宋体" w:eastAsia="新宋体" w:cs="新宋体"/>
          <w:b/>
          <w:sz w:val="24"/>
          <w:u w:val="single"/>
        </w:rPr>
      </w:pPr>
      <w:r>
        <w:rPr>
          <w:rFonts w:hint="eastAsia" w:ascii="新宋体" w:hAnsi="新宋体" w:eastAsia="新宋体" w:cs="新宋体"/>
          <w:b/>
          <w:sz w:val="24"/>
          <w:u w:val="single"/>
        </w:rPr>
        <w:t xml:space="preserve">（1）投标文件未按招标文件要求进行有效签章的；</w:t>
      </w:r>
      <w:r>
        <w:rPr>
          <w:rFonts w:hint="eastAsia" w:ascii="新宋体" w:hAnsi="新宋体" w:eastAsia="新宋体" w:cs="新宋体"/>
          <w:b/>
          <w:sz w:val="24"/>
          <w:u w:val="single"/>
        </w:rPr>
      </w:r>
      <w:r/>
    </w:p>
    <w:p>
      <w:pPr>
        <w:pStyle w:val="917"/>
        <w:ind w:left="1" w:firstLine="482"/>
        <w:spacing w:line="360" w:lineRule="auto"/>
        <w:rPr>
          <w:rFonts w:hint="eastAsia" w:ascii="新宋体" w:hAnsi="新宋体" w:eastAsia="新宋体" w:cs="新宋体"/>
          <w:b/>
          <w:sz w:val="24"/>
          <w:u w:val="single"/>
        </w:rPr>
      </w:pPr>
      <w:r>
        <w:rPr>
          <w:rFonts w:hint="eastAsia" w:ascii="新宋体" w:hAnsi="新宋体" w:eastAsia="新宋体" w:cs="新宋体"/>
          <w:b/>
          <w:sz w:val="24"/>
          <w:u w:val="single"/>
        </w:rPr>
        <w:t xml:space="preserve">（2）报价超过招标文件中规定的预算金额或最高限价；</w:t>
      </w:r>
      <w:r>
        <w:rPr>
          <w:rFonts w:hint="eastAsia" w:ascii="新宋体" w:hAnsi="新宋体" w:eastAsia="新宋体" w:cs="新宋体"/>
          <w:b/>
          <w:sz w:val="24"/>
          <w:u w:val="single"/>
        </w:rPr>
      </w:r>
      <w:r/>
    </w:p>
    <w:p>
      <w:pPr>
        <w:pStyle w:val="917"/>
        <w:ind w:left="1" w:firstLine="482"/>
        <w:spacing w:line="360" w:lineRule="auto"/>
        <w:rPr>
          <w:rFonts w:hint="eastAsia" w:ascii="新宋体" w:hAnsi="新宋体" w:eastAsia="新宋体" w:cs="新宋体"/>
          <w:b/>
          <w:sz w:val="24"/>
          <w:u w:val="single"/>
        </w:rPr>
      </w:pPr>
      <w:r>
        <w:rPr>
          <w:rFonts w:hint="eastAsia" w:ascii="新宋体" w:hAnsi="新宋体" w:eastAsia="新宋体" w:cs="新宋体"/>
          <w:b/>
          <w:sz w:val="24"/>
          <w:u w:val="single"/>
        </w:rPr>
        <w:t xml:space="preserve">（3）采购人拟采购的产品属于政府强制采购的节能产品品目清单范围的，投标人未按招标文件要求提供国家确定的认证机构出具的、处于有效期之内的节能产品认证证书的；</w:t>
      </w:r>
      <w:r>
        <w:rPr>
          <w:rFonts w:hint="eastAsia" w:ascii="新宋体" w:hAnsi="新宋体" w:eastAsia="新宋体" w:cs="新宋体"/>
          <w:b/>
          <w:sz w:val="24"/>
          <w:u w:val="single"/>
        </w:rPr>
      </w:r>
      <w:r/>
    </w:p>
    <w:p>
      <w:pPr>
        <w:pStyle w:val="917"/>
        <w:ind w:left="1" w:firstLine="482"/>
        <w:spacing w:line="360" w:lineRule="auto"/>
        <w:rPr>
          <w:rFonts w:hint="eastAsia" w:ascii="新宋体" w:hAnsi="新宋体" w:eastAsia="新宋体" w:cs="新宋体"/>
          <w:b/>
          <w:sz w:val="24"/>
          <w:u w:val="single"/>
        </w:rPr>
      </w:pPr>
      <w:r>
        <w:rPr>
          <w:rFonts w:hint="eastAsia" w:ascii="新宋体" w:hAnsi="新宋体" w:eastAsia="新宋体" w:cs="新宋体"/>
          <w:b/>
          <w:sz w:val="24"/>
          <w:u w:val="single"/>
        </w:rPr>
        <w:t xml:space="preserve">（4）投标文件含有采购人不能接受的附加条件的;</w:t>
      </w:r>
      <w:r>
        <w:rPr>
          <w:rFonts w:hint="eastAsia" w:ascii="新宋体" w:hAnsi="新宋体" w:eastAsia="新宋体" w:cs="新宋体"/>
          <w:b/>
          <w:sz w:val="24"/>
          <w:u w:val="single"/>
        </w:rPr>
      </w:r>
      <w:r/>
    </w:p>
    <w:p>
      <w:pPr>
        <w:pStyle w:val="917"/>
        <w:ind w:left="1" w:firstLine="482"/>
        <w:spacing w:line="360" w:lineRule="auto"/>
        <w:rPr>
          <w:rFonts w:hint="eastAsia" w:ascii="新宋体" w:hAnsi="新宋体" w:eastAsia="新宋体" w:cs="新宋体"/>
          <w:b/>
          <w:sz w:val="24"/>
          <w:u w:val="single"/>
        </w:rPr>
      </w:pPr>
      <w:r>
        <w:rPr>
          <w:rFonts w:hint="eastAsia" w:ascii="新宋体" w:hAnsi="新宋体" w:eastAsia="新宋体" w:cs="新宋体"/>
          <w:b/>
          <w:sz w:val="24"/>
          <w:u w:val="single"/>
        </w:rPr>
        <w:t xml:space="preserve">（5）评标委员会认为供应商的报价明显低于其他通过符合性审查供应商的报价，有可能影响服务质量或者不能诚信履约，要求供应商在合理的时间内提供书面说明，必要时提交相关证明材料，供应商不能证明其报价合理性的；</w:t>
      </w:r>
      <w:r>
        <w:rPr>
          <w:rFonts w:hint="eastAsia" w:ascii="新宋体" w:hAnsi="新宋体" w:eastAsia="新宋体" w:cs="新宋体"/>
          <w:b/>
          <w:sz w:val="24"/>
          <w:u w:val="single"/>
        </w:rPr>
      </w:r>
      <w:r/>
    </w:p>
    <w:p>
      <w:pPr>
        <w:pStyle w:val="917"/>
        <w:ind w:left="1" w:firstLine="482"/>
        <w:spacing w:line="360" w:lineRule="auto"/>
        <w:rPr>
          <w:rFonts w:hint="eastAsia" w:ascii="新宋体" w:hAnsi="新宋体" w:eastAsia="新宋体" w:cs="新宋体"/>
          <w:b/>
          <w:sz w:val="24"/>
          <w:u w:val="single"/>
        </w:rPr>
      </w:pPr>
      <w:r>
        <w:rPr>
          <w:rFonts w:hint="eastAsia" w:ascii="新宋体" w:hAnsi="新宋体" w:eastAsia="新宋体" w:cs="新宋体"/>
          <w:b/>
          <w:sz w:val="24"/>
          <w:u w:val="single"/>
        </w:rPr>
        <w:t xml:space="preserve">（6）投标人在报价时采用选择性报价的，或投标人对根据修正原则修正后的报价不确认的；</w:t>
      </w:r>
      <w:r>
        <w:rPr>
          <w:rFonts w:hint="eastAsia" w:ascii="新宋体" w:hAnsi="新宋体" w:eastAsia="新宋体" w:cs="新宋体"/>
          <w:b/>
          <w:sz w:val="24"/>
          <w:u w:val="single"/>
        </w:rPr>
      </w:r>
      <w:r/>
    </w:p>
    <w:p>
      <w:pPr>
        <w:pStyle w:val="917"/>
        <w:ind w:left="1" w:firstLine="482"/>
        <w:spacing w:line="360" w:lineRule="auto"/>
        <w:rPr>
          <w:rFonts w:hint="eastAsia" w:ascii="新宋体" w:hAnsi="新宋体" w:eastAsia="新宋体" w:cs="新宋体"/>
          <w:b/>
          <w:sz w:val="24"/>
          <w:u w:val="single"/>
        </w:rPr>
      </w:pPr>
      <w:r>
        <w:rPr>
          <w:rFonts w:hint="eastAsia" w:ascii="新宋体" w:hAnsi="新宋体" w:eastAsia="新宋体" w:cs="新宋体"/>
          <w:b/>
          <w:sz w:val="24"/>
          <w:u w:val="single"/>
        </w:rPr>
        <w:t xml:space="preserve">（7）投标文件中提供了虚假或失实资料的；</w:t>
      </w:r>
      <w:r>
        <w:rPr>
          <w:rFonts w:hint="eastAsia" w:ascii="新宋体" w:hAnsi="新宋体" w:eastAsia="新宋体" w:cs="新宋体"/>
          <w:b/>
          <w:sz w:val="24"/>
          <w:u w:val="single"/>
        </w:rPr>
      </w:r>
      <w:r/>
    </w:p>
    <w:p>
      <w:pPr>
        <w:pStyle w:val="917"/>
        <w:ind w:left="1" w:firstLine="482"/>
        <w:spacing w:line="360" w:lineRule="auto"/>
        <w:rPr>
          <w:rFonts w:hint="eastAsia" w:ascii="新宋体" w:hAnsi="新宋体" w:eastAsia="新宋体" w:cs="新宋体"/>
          <w:b/>
          <w:bCs/>
          <w:sz w:val="24"/>
          <w:u w:val="single"/>
        </w:rPr>
      </w:pPr>
      <w:r>
        <w:rPr>
          <w:rFonts w:hint="eastAsia" w:ascii="新宋体" w:hAnsi="新宋体" w:eastAsia="新宋体" w:cs="新宋体"/>
          <w:b/>
          <w:bCs/>
          <w:sz w:val="24"/>
          <w:u w:val="single"/>
        </w:rPr>
        <w:t xml:space="preserve">（8）投标人未通过符合性审查或资格审查的；</w:t>
      </w:r>
      <w:r>
        <w:rPr>
          <w:rFonts w:hint="eastAsia" w:ascii="新宋体" w:hAnsi="新宋体" w:eastAsia="新宋体" w:cs="新宋体"/>
          <w:b/>
          <w:bCs/>
          <w:sz w:val="24"/>
          <w:u w:val="single"/>
        </w:rPr>
      </w:r>
      <w:r/>
    </w:p>
    <w:p>
      <w:pPr>
        <w:pStyle w:val="917"/>
        <w:ind w:left="1" w:firstLine="482"/>
        <w:spacing w:line="360" w:lineRule="auto"/>
        <w:rPr>
          <w:rFonts w:hint="eastAsia" w:ascii="新宋体" w:hAnsi="新宋体" w:eastAsia="新宋体" w:cs="新宋体"/>
          <w:b/>
          <w:sz w:val="24"/>
          <w:u w:val="single"/>
        </w:rPr>
      </w:pPr>
      <w:r>
        <w:rPr>
          <w:rFonts w:hint="eastAsia" w:ascii="新宋体" w:hAnsi="新宋体" w:eastAsia="新宋体" w:cs="新宋体"/>
          <w:b/>
          <w:sz w:val="24"/>
          <w:u w:val="single"/>
        </w:rPr>
        <w:t xml:space="preserve">（9）投标人存在串通投标情形的；</w:t>
      </w:r>
      <w:r>
        <w:rPr>
          <w:rFonts w:hint="eastAsia" w:ascii="新宋体" w:hAnsi="新宋体" w:eastAsia="新宋体" w:cs="新宋体"/>
          <w:b/>
          <w:sz w:val="24"/>
          <w:u w:val="single"/>
        </w:rPr>
      </w:r>
      <w:r/>
    </w:p>
    <w:p>
      <w:pPr>
        <w:pStyle w:val="917"/>
        <w:ind w:left="1" w:firstLine="482"/>
        <w:spacing w:line="360" w:lineRule="auto"/>
        <w:rPr>
          <w:rFonts w:hint="eastAsia" w:ascii="新宋体" w:hAnsi="新宋体" w:eastAsia="新宋体" w:cs="新宋体"/>
          <w:b/>
          <w:sz w:val="24"/>
          <w:u w:val="single"/>
        </w:rPr>
      </w:pPr>
      <w:r>
        <w:rPr>
          <w:rFonts w:hint="eastAsia" w:ascii="新宋体" w:hAnsi="新宋体" w:eastAsia="新宋体" w:cs="新宋体"/>
          <w:b/>
          <w:sz w:val="24"/>
          <w:u w:val="single"/>
        </w:rPr>
        <w:t xml:space="preserve">（10）为本项目提供整体设计、规范编制或者项目管理、监理、检测等服务的；</w:t>
      </w:r>
      <w:r>
        <w:rPr>
          <w:rFonts w:hint="eastAsia" w:ascii="新宋体" w:hAnsi="新宋体" w:eastAsia="新宋体" w:cs="新宋体"/>
          <w:b/>
          <w:sz w:val="24"/>
          <w:u w:val="single"/>
        </w:rPr>
      </w:r>
      <w:r/>
    </w:p>
    <w:p>
      <w:pPr>
        <w:pStyle w:val="917"/>
        <w:ind w:left="1" w:firstLine="482"/>
        <w:spacing w:line="360" w:lineRule="auto"/>
        <w:rPr>
          <w:rFonts w:hint="eastAsia" w:ascii="新宋体" w:hAnsi="新宋体" w:eastAsia="新宋体" w:cs="新宋体"/>
          <w:b/>
          <w:sz w:val="24"/>
          <w:u w:val="single"/>
        </w:rPr>
      </w:pPr>
      <w:r>
        <w:rPr>
          <w:rFonts w:hint="eastAsia" w:ascii="新宋体" w:hAnsi="新宋体" w:eastAsia="新宋体" w:cs="新宋体"/>
          <w:b/>
          <w:sz w:val="24"/>
          <w:u w:val="single"/>
        </w:rPr>
        <w:t xml:space="preserve">（11）不同投标人的法定代表人或单位负责人为同一个人或者存在直接控股、管理关系的；</w:t>
      </w:r>
      <w:r>
        <w:rPr>
          <w:rFonts w:hint="eastAsia" w:ascii="新宋体" w:hAnsi="新宋体" w:eastAsia="新宋体" w:cs="新宋体"/>
          <w:b/>
          <w:sz w:val="24"/>
          <w:u w:val="single"/>
        </w:rPr>
      </w:r>
      <w:r/>
    </w:p>
    <w:p>
      <w:pPr>
        <w:pStyle w:val="917"/>
        <w:ind w:left="1" w:firstLine="482"/>
        <w:spacing w:line="360" w:lineRule="auto"/>
        <w:rPr>
          <w:rFonts w:hint="eastAsia" w:ascii="新宋体" w:hAnsi="新宋体" w:eastAsia="新宋体" w:cs="新宋体"/>
          <w:b/>
          <w:sz w:val="24"/>
          <w:u w:val="single"/>
        </w:rPr>
      </w:pPr>
      <w:r>
        <w:rPr>
          <w:rFonts w:hint="eastAsia" w:ascii="新宋体" w:hAnsi="新宋体" w:eastAsia="新宋体" w:cs="新宋体"/>
          <w:b/>
          <w:sz w:val="24"/>
          <w:u w:val="single"/>
        </w:rPr>
        <w:t xml:space="preserve">（12）投标文件不满足招标文件的其它实质性要求的；</w:t>
      </w:r>
      <w:r>
        <w:rPr>
          <w:rFonts w:hint="eastAsia" w:ascii="新宋体" w:hAnsi="新宋体" w:eastAsia="新宋体" w:cs="新宋体"/>
          <w:b/>
          <w:sz w:val="24"/>
          <w:u w:val="single"/>
        </w:rPr>
      </w:r>
      <w:r/>
    </w:p>
    <w:p>
      <w:pPr>
        <w:pStyle w:val="917"/>
        <w:ind w:left="1" w:firstLine="482"/>
        <w:spacing w:line="360" w:lineRule="auto"/>
        <w:rPr>
          <w:rFonts w:hint="eastAsia" w:ascii="新宋体" w:hAnsi="新宋体" w:eastAsia="新宋体" w:cs="新宋体"/>
          <w:b/>
          <w:sz w:val="24"/>
          <w:u w:val="single"/>
        </w:rPr>
      </w:pPr>
      <w:r>
        <w:rPr>
          <w:rFonts w:hint="eastAsia" w:ascii="新宋体" w:hAnsi="新宋体" w:eastAsia="新宋体" w:cs="新宋体"/>
          <w:b/>
          <w:sz w:val="24"/>
          <w:u w:val="single"/>
        </w:rPr>
        <w:t xml:space="preserve">（13）如有委托代理人，未提供投标人为其缴纳社保证明材料的；</w:t>
      </w:r>
      <w:r>
        <w:rPr>
          <w:rFonts w:hint="eastAsia" w:ascii="新宋体" w:hAnsi="新宋体" w:eastAsia="新宋体" w:cs="新宋体"/>
          <w:b/>
          <w:sz w:val="24"/>
          <w:u w:val="single"/>
        </w:rPr>
      </w:r>
      <w:r/>
    </w:p>
    <w:p>
      <w:pPr>
        <w:pStyle w:val="917"/>
        <w:ind w:left="1" w:firstLine="482"/>
        <w:spacing w:line="360" w:lineRule="auto"/>
        <w:rPr>
          <w:rFonts w:hint="eastAsia" w:ascii="新宋体" w:hAnsi="新宋体" w:eastAsia="新宋体" w:cs="新宋体"/>
          <w:b/>
          <w:sz w:val="24"/>
          <w:u w:val="single"/>
        </w:rPr>
      </w:pPr>
      <w:r>
        <w:rPr>
          <w:rFonts w:hint="eastAsia" w:ascii="新宋体" w:hAnsi="新宋体" w:eastAsia="新宋体" w:cs="新宋体"/>
          <w:b/>
          <w:sz w:val="24"/>
          <w:u w:val="single"/>
        </w:rPr>
        <w:t xml:space="preserve">（14）参数部分负偏离程度过大或过多，经评委会认定影响采购人实际使用的；</w:t>
      </w:r>
      <w:r>
        <w:rPr>
          <w:rFonts w:hint="eastAsia" w:ascii="新宋体" w:hAnsi="新宋体" w:eastAsia="新宋体" w:cs="新宋体"/>
          <w:b/>
          <w:sz w:val="24"/>
          <w:u w:val="single"/>
        </w:rPr>
      </w:r>
      <w:r/>
    </w:p>
    <w:p>
      <w:pPr>
        <w:pStyle w:val="917"/>
        <w:ind w:left="1" w:firstLine="482"/>
        <w:spacing w:line="360" w:lineRule="auto"/>
        <w:rPr>
          <w:rFonts w:hint="eastAsia" w:ascii="新宋体" w:hAnsi="新宋体" w:eastAsia="新宋体" w:cs="新宋体"/>
          <w:b/>
          <w:sz w:val="24"/>
          <w:highlight w:val="none"/>
          <w:u w:val="single"/>
          <w:lang w:eastAsia="zh-CN"/>
        </w:rPr>
      </w:pPr>
      <w:r>
        <w:rPr>
          <w:rFonts w:hint="eastAsia" w:ascii="新宋体" w:hAnsi="新宋体" w:eastAsia="新宋体" w:cs="新宋体"/>
          <w:b/>
          <w:sz w:val="24"/>
          <w:highlight w:val="none"/>
          <w:u w:val="single"/>
          <w:lang w:eastAsia="zh-CN"/>
        </w:rPr>
        <w:t xml:space="preserve">（</w:t>
      </w:r>
      <w:r>
        <w:rPr>
          <w:rFonts w:hint="eastAsia" w:ascii="新宋体" w:hAnsi="新宋体" w:eastAsia="新宋体" w:cs="新宋体"/>
          <w:b/>
          <w:sz w:val="24"/>
          <w:highlight w:val="none"/>
          <w:u w:val="single"/>
          <w:lang w:val="en-US" w:eastAsia="zh-CN"/>
        </w:rPr>
        <w:t xml:space="preserve">15</w:t>
      </w:r>
      <w:r>
        <w:rPr>
          <w:rFonts w:hint="eastAsia" w:ascii="新宋体" w:hAnsi="新宋体" w:eastAsia="新宋体" w:cs="新宋体"/>
          <w:b/>
          <w:sz w:val="24"/>
          <w:highlight w:val="none"/>
          <w:u w:val="single"/>
          <w:lang w:eastAsia="zh-CN"/>
        </w:rPr>
        <w:t xml:space="preserve">）</w:t>
      </w:r>
      <w:r>
        <w:rPr>
          <w:rFonts w:hint="eastAsia" w:ascii="新宋体" w:hAnsi="新宋体" w:eastAsia="新宋体" w:cs="新宋体"/>
          <w:b/>
          <w:sz w:val="24"/>
          <w:highlight w:val="none"/>
          <w:u w:val="single"/>
        </w:rPr>
        <w:t xml:space="preserve">加★的</w:t>
      </w:r>
      <w:r>
        <w:rPr>
          <w:rFonts w:hint="eastAsia" w:ascii="新宋体" w:hAnsi="新宋体" w:eastAsia="新宋体" w:cs="新宋体"/>
          <w:b/>
          <w:sz w:val="24"/>
          <w:highlight w:val="none"/>
          <w:u w:val="single"/>
          <w:lang w:val="en-US" w:eastAsia="zh-CN"/>
        </w:rPr>
        <w:t xml:space="preserve">要求</w:t>
      </w:r>
      <w:r>
        <w:rPr>
          <w:rFonts w:hint="eastAsia" w:ascii="新宋体" w:hAnsi="新宋体" w:eastAsia="新宋体" w:cs="新宋体"/>
          <w:b/>
          <w:sz w:val="24"/>
          <w:highlight w:val="none"/>
          <w:u w:val="single"/>
        </w:rPr>
        <w:t xml:space="preserve">，投标人出现负偏离</w:t>
      </w:r>
      <w:r>
        <w:rPr>
          <w:rFonts w:hint="eastAsia" w:ascii="新宋体" w:hAnsi="新宋体" w:eastAsia="新宋体" w:cs="新宋体"/>
          <w:b/>
          <w:sz w:val="24"/>
          <w:highlight w:val="none"/>
          <w:u w:val="single"/>
          <w:lang w:val="en-US" w:eastAsia="zh-CN"/>
        </w:rPr>
        <w:t xml:space="preserve">的</w:t>
      </w:r>
      <w:r>
        <w:rPr>
          <w:rFonts w:hint="eastAsia" w:ascii="新宋体" w:hAnsi="新宋体" w:eastAsia="新宋体" w:cs="新宋体"/>
          <w:b/>
          <w:sz w:val="24"/>
          <w:highlight w:val="none"/>
          <w:u w:val="single"/>
          <w:lang w:eastAsia="zh-CN"/>
        </w:rPr>
        <w:t xml:space="preserve">。</w:t>
      </w:r>
      <w:r>
        <w:rPr>
          <w:rFonts w:hint="eastAsia" w:ascii="新宋体" w:hAnsi="新宋体" w:eastAsia="新宋体" w:cs="新宋体"/>
          <w:b/>
          <w:sz w:val="24"/>
          <w:highlight w:val="none"/>
          <w:u w:val="single"/>
          <w:lang w:eastAsia="zh-CN"/>
        </w:rPr>
      </w:r>
      <w:r/>
    </w:p>
    <w:p>
      <w:pPr>
        <w:pStyle w:val="917"/>
        <w:ind w:left="1" w:firstLine="482"/>
        <w:spacing w:line="360" w:lineRule="auto"/>
        <w:rPr>
          <w:rFonts w:hint="eastAsia" w:ascii="新宋体" w:hAnsi="新宋体" w:eastAsia="新宋体" w:cs="新宋体"/>
          <w:b/>
          <w:sz w:val="24"/>
          <w:u w:val="single"/>
        </w:rPr>
      </w:pPr>
      <w:r>
        <w:rPr>
          <w:rFonts w:hint="eastAsia" w:ascii="新宋体" w:hAnsi="新宋体" w:eastAsia="新宋体" w:cs="新宋体"/>
          <w:b/>
          <w:sz w:val="24"/>
          <w:u w:val="single"/>
        </w:rPr>
        <w:t xml:space="preserve">（1</w:t>
      </w:r>
      <w:r>
        <w:rPr>
          <w:rFonts w:hint="eastAsia" w:ascii="新宋体" w:hAnsi="新宋体" w:eastAsia="新宋体" w:cs="新宋体"/>
          <w:b/>
          <w:sz w:val="24"/>
          <w:u w:val="single"/>
          <w:lang w:val="en-US" w:eastAsia="zh-CN"/>
        </w:rPr>
        <w:t xml:space="preserve">6</w:t>
      </w:r>
      <w:r>
        <w:rPr>
          <w:rFonts w:hint="eastAsia" w:ascii="新宋体" w:hAnsi="新宋体" w:eastAsia="新宋体" w:cs="新宋体"/>
          <w:b/>
          <w:sz w:val="24"/>
          <w:u w:val="single"/>
        </w:rPr>
        <w:t xml:space="preserve">）法律、法规、规章（适用本市的）及省级以上规范性文件（适用本市的）规定的其他无效情形。</w:t>
      </w:r>
      <w:r>
        <w:rPr>
          <w:rFonts w:hint="eastAsia" w:ascii="新宋体" w:hAnsi="新宋体" w:eastAsia="新宋体" w:cs="新宋体"/>
          <w:b/>
          <w:sz w:val="24"/>
          <w:u w:val="single"/>
        </w:rPr>
      </w:r>
      <w:r/>
    </w:p>
    <w:p>
      <w:pPr>
        <w:pStyle w:val="920"/>
        <w:ind w:firstLine="446"/>
        <w:keepLines w:val="0"/>
        <w:keepNext w:val="0"/>
        <w:spacing w:before="200" w:after="200" w:line="360" w:lineRule="auto"/>
        <w:rPr>
          <w:rFonts w:hint="eastAsia" w:ascii="新宋体" w:hAnsi="新宋体" w:eastAsia="新宋体" w:cs="新宋体"/>
          <w:sz w:val="30"/>
        </w:rPr>
      </w:pPr>
      <w:r>
        <w:rPr>
          <w:rFonts w:hint="eastAsia" w:ascii="新宋体" w:hAnsi="新宋体" w:eastAsia="新宋体" w:cs="新宋体"/>
          <w:sz w:val="30"/>
        </w:rPr>
        <w:t xml:space="preserve">23. 串通投标的情形</w:t>
      </w:r>
      <w:r>
        <w:rPr>
          <w:rFonts w:hint="eastAsia" w:ascii="新宋体" w:hAnsi="新宋体" w:eastAsia="新宋体" w:cs="新宋体"/>
          <w:sz w:val="30"/>
        </w:rPr>
      </w:r>
      <w:r/>
    </w:p>
    <w:p>
      <w:pPr>
        <w:pStyle w:val="917"/>
        <w:ind w:firstLine="480"/>
        <w:spacing w:line="360" w:lineRule="auto"/>
        <w:rPr>
          <w:rFonts w:hint="eastAsia" w:ascii="新宋体" w:hAnsi="新宋体" w:eastAsia="新宋体" w:cs="新宋体"/>
          <w:sz w:val="24"/>
        </w:rPr>
      </w:pPr>
      <w:r>
        <w:rPr>
          <w:rFonts w:hint="eastAsia" w:ascii="新宋体" w:hAnsi="新宋体" w:eastAsia="新宋体" w:cs="新宋体"/>
          <w:sz w:val="24"/>
        </w:rPr>
        <w:t xml:space="preserve">23.1 有下列情形之一的，视为投标人串通投标，投标无效：</w:t>
      </w:r>
      <w:r>
        <w:rPr>
          <w:rFonts w:hint="eastAsia" w:ascii="新宋体" w:hAnsi="新宋体" w:eastAsia="新宋体" w:cs="新宋体"/>
          <w:sz w:val="24"/>
        </w:rPr>
      </w:r>
      <w:r/>
    </w:p>
    <w:p>
      <w:pPr>
        <w:pStyle w:val="917"/>
        <w:ind w:firstLine="480"/>
        <w:spacing w:line="360" w:lineRule="auto"/>
        <w:rPr>
          <w:rFonts w:hint="eastAsia" w:ascii="新宋体" w:hAnsi="新宋体" w:eastAsia="新宋体" w:cs="新宋体"/>
          <w:sz w:val="24"/>
        </w:rPr>
      </w:pPr>
      <w:r>
        <w:rPr>
          <w:rFonts w:hint="eastAsia" w:ascii="新宋体" w:hAnsi="新宋体" w:eastAsia="新宋体" w:cs="新宋体"/>
          <w:sz w:val="24"/>
        </w:rPr>
        <w:t xml:space="preserve">（1）不同投标人的投标文件由同一单位或者个人编制； </w:t>
      </w:r>
      <w:r>
        <w:rPr>
          <w:rFonts w:hint="eastAsia" w:ascii="新宋体" w:hAnsi="新宋体" w:eastAsia="新宋体" w:cs="新宋体"/>
          <w:sz w:val="24"/>
        </w:rPr>
      </w:r>
      <w:r/>
    </w:p>
    <w:p>
      <w:pPr>
        <w:pStyle w:val="917"/>
        <w:ind w:firstLine="480"/>
        <w:spacing w:line="360" w:lineRule="auto"/>
        <w:rPr>
          <w:rFonts w:hint="eastAsia" w:ascii="新宋体" w:hAnsi="新宋体" w:eastAsia="新宋体" w:cs="新宋体"/>
          <w:sz w:val="24"/>
        </w:rPr>
      </w:pPr>
      <w:r>
        <w:rPr>
          <w:rFonts w:hint="eastAsia" w:ascii="新宋体" w:hAnsi="新宋体" w:eastAsia="新宋体" w:cs="新宋体"/>
          <w:sz w:val="24"/>
        </w:rPr>
        <w:t xml:space="preserve">（2）不同投标人委托同一单位或者个人办理投标事宜；</w:t>
      </w:r>
      <w:r>
        <w:rPr>
          <w:rFonts w:hint="eastAsia" w:ascii="新宋体" w:hAnsi="新宋体" w:eastAsia="新宋体" w:cs="新宋体"/>
          <w:sz w:val="24"/>
        </w:rPr>
      </w:r>
      <w:r/>
    </w:p>
    <w:p>
      <w:pPr>
        <w:pStyle w:val="917"/>
        <w:ind w:firstLine="480"/>
        <w:spacing w:line="360" w:lineRule="auto"/>
        <w:rPr>
          <w:rFonts w:hint="eastAsia" w:ascii="新宋体" w:hAnsi="新宋体" w:eastAsia="新宋体" w:cs="新宋体"/>
          <w:sz w:val="24"/>
        </w:rPr>
      </w:pPr>
      <w:r>
        <w:rPr>
          <w:rFonts w:hint="eastAsia" w:ascii="新宋体" w:hAnsi="新宋体" w:eastAsia="新宋体" w:cs="新宋体"/>
          <w:sz w:val="24"/>
        </w:rPr>
        <w:t xml:space="preserve">（3）不同投标人的投标文件载明的项目管理成员或者联系人员为同一人；</w:t>
      </w:r>
      <w:r>
        <w:rPr>
          <w:rFonts w:hint="eastAsia" w:ascii="新宋体" w:hAnsi="新宋体" w:eastAsia="新宋体" w:cs="新宋体"/>
          <w:sz w:val="24"/>
        </w:rPr>
      </w:r>
      <w:r/>
    </w:p>
    <w:p>
      <w:pPr>
        <w:pStyle w:val="917"/>
        <w:ind w:firstLine="480"/>
        <w:spacing w:line="360" w:lineRule="auto"/>
        <w:rPr>
          <w:rFonts w:hint="eastAsia" w:ascii="新宋体" w:hAnsi="新宋体" w:eastAsia="新宋体" w:cs="新宋体"/>
          <w:sz w:val="24"/>
        </w:rPr>
      </w:pPr>
      <w:r>
        <w:rPr>
          <w:rFonts w:hint="eastAsia" w:ascii="新宋体" w:hAnsi="新宋体" w:eastAsia="新宋体" w:cs="新宋体"/>
          <w:sz w:val="24"/>
        </w:rPr>
        <w:t xml:space="preserve">（4）不同投标人的投标文件异常一致或者投标报价呈规律性差异；</w:t>
      </w:r>
      <w:r>
        <w:rPr>
          <w:rFonts w:hint="eastAsia" w:ascii="新宋体" w:hAnsi="新宋体" w:eastAsia="新宋体" w:cs="新宋体"/>
          <w:sz w:val="24"/>
        </w:rPr>
      </w:r>
      <w:r/>
    </w:p>
    <w:p>
      <w:pPr>
        <w:pStyle w:val="917"/>
        <w:ind w:firstLine="480"/>
        <w:spacing w:line="360" w:lineRule="auto"/>
        <w:rPr>
          <w:rFonts w:hint="eastAsia" w:ascii="新宋体" w:hAnsi="新宋体" w:eastAsia="新宋体" w:cs="新宋体"/>
          <w:sz w:val="24"/>
        </w:rPr>
      </w:pPr>
      <w:r>
        <w:rPr>
          <w:rFonts w:hint="eastAsia" w:ascii="新宋体" w:hAnsi="新宋体" w:eastAsia="新宋体" w:cs="新宋体"/>
          <w:sz w:val="24"/>
        </w:rPr>
        <w:t xml:space="preserve">（5）不同投标人的投标文件相互混装；</w:t>
      </w:r>
      <w:r>
        <w:rPr>
          <w:rFonts w:hint="eastAsia" w:ascii="新宋体" w:hAnsi="新宋体" w:eastAsia="新宋体" w:cs="新宋体"/>
          <w:sz w:val="24"/>
        </w:rPr>
      </w:r>
      <w:r/>
    </w:p>
    <w:p>
      <w:pPr>
        <w:pStyle w:val="917"/>
        <w:ind w:firstLine="480"/>
        <w:spacing w:line="360" w:lineRule="auto"/>
        <w:rPr>
          <w:rFonts w:hint="eastAsia" w:ascii="新宋体" w:hAnsi="新宋体" w:eastAsia="新宋体" w:cs="新宋体"/>
          <w:sz w:val="24"/>
        </w:rPr>
      </w:pPr>
      <w:r>
        <w:rPr>
          <w:rFonts w:hint="eastAsia" w:ascii="新宋体" w:hAnsi="新宋体" w:eastAsia="新宋体" w:cs="新宋体"/>
          <w:sz w:val="24"/>
        </w:rPr>
        <w:t xml:space="preserve">（6）不同投标人存在电子投标文件预算编制软件密码锁号、IP地址、机器码一致的情形。</w:t>
      </w:r>
      <w:r>
        <w:rPr>
          <w:rFonts w:hint="eastAsia" w:ascii="新宋体" w:hAnsi="新宋体" w:eastAsia="新宋体" w:cs="新宋体"/>
          <w:sz w:val="24"/>
        </w:rPr>
      </w:r>
      <w:r/>
    </w:p>
    <w:p>
      <w:pPr>
        <w:pStyle w:val="920"/>
        <w:ind w:firstLine="446"/>
        <w:keepLines w:val="0"/>
        <w:keepNext w:val="0"/>
        <w:spacing w:before="200" w:after="200" w:line="360" w:lineRule="auto"/>
        <w:rPr>
          <w:rFonts w:hint="eastAsia" w:ascii="新宋体" w:hAnsi="新宋体" w:eastAsia="新宋体" w:cs="新宋体"/>
          <w:sz w:val="30"/>
        </w:rPr>
      </w:pPr>
      <w:r>
        <w:rPr>
          <w:rFonts w:hint="eastAsia" w:ascii="新宋体" w:hAnsi="新宋体" w:eastAsia="新宋体" w:cs="新宋体"/>
          <w:sz w:val="30"/>
        </w:rPr>
        <w:t xml:space="preserve">24.投标文件详细评审</w:t>
      </w:r>
      <w:r>
        <w:rPr>
          <w:rFonts w:hint="eastAsia" w:ascii="新宋体" w:hAnsi="新宋体" w:eastAsia="新宋体" w:cs="新宋体"/>
          <w:sz w:val="30"/>
        </w:rPr>
      </w:r>
      <w:r/>
    </w:p>
    <w:p>
      <w:pPr>
        <w:pStyle w:val="945"/>
        <w:ind w:firstLine="480"/>
        <w:spacing w:line="360" w:lineRule="auto"/>
        <w:rPr>
          <w:rFonts w:hint="eastAsia" w:ascii="新宋体" w:hAnsi="新宋体" w:eastAsia="新宋体" w:cs="新宋体"/>
        </w:rPr>
      </w:pPr>
      <w:r>
        <w:rPr>
          <w:rFonts w:hint="eastAsia" w:ascii="新宋体" w:hAnsi="新宋体" w:eastAsia="新宋体" w:cs="新宋体"/>
          <w:sz w:val="24"/>
        </w:rPr>
        <w:t xml:space="preserve">24.1 评标委员会将按照招标文件第五部分“评标办法和标准”第8项规定，对符合性审查合格的投标文件进行商务、技术和价格评估，综合比较与评价。</w:t>
      </w:r>
      <w:r>
        <w:rPr>
          <w:rFonts w:hint="eastAsia" w:ascii="新宋体" w:hAnsi="新宋体" w:eastAsia="新宋体" w:cs="新宋体"/>
        </w:rPr>
      </w:r>
      <w:r/>
    </w:p>
    <w:p>
      <w:pPr>
        <w:pStyle w:val="920"/>
        <w:ind w:firstLine="446"/>
        <w:keepLines w:val="0"/>
        <w:keepNext w:val="0"/>
        <w:spacing w:before="200" w:after="200" w:line="360" w:lineRule="auto"/>
        <w:rPr>
          <w:rFonts w:hint="eastAsia" w:ascii="新宋体" w:hAnsi="新宋体" w:eastAsia="新宋体" w:cs="新宋体"/>
          <w:sz w:val="30"/>
          <w:szCs w:val="30"/>
        </w:rPr>
      </w:pPr>
      <w:r>
        <w:rPr>
          <w:rFonts w:hint="eastAsia" w:ascii="新宋体" w:hAnsi="新宋体" w:eastAsia="新宋体" w:cs="新宋体"/>
          <w:sz w:val="30"/>
          <w:szCs w:val="30"/>
        </w:rPr>
        <w:t xml:space="preserve">25.评标过程的保密</w:t>
      </w:r>
      <w:r>
        <w:rPr>
          <w:rFonts w:hint="eastAsia" w:ascii="新宋体" w:hAnsi="新宋体" w:eastAsia="新宋体" w:cs="新宋体"/>
          <w:sz w:val="30"/>
          <w:szCs w:val="30"/>
        </w:rPr>
      </w:r>
      <w:r/>
    </w:p>
    <w:p>
      <w:pPr>
        <w:pStyle w:val="917"/>
        <w:ind w:left="1" w:firstLine="480"/>
        <w:spacing w:line="360" w:lineRule="auto"/>
        <w:rPr>
          <w:rFonts w:hint="eastAsia" w:ascii="新宋体" w:hAnsi="新宋体" w:eastAsia="新宋体" w:cs="新宋体"/>
          <w:sz w:val="24"/>
        </w:rPr>
      </w:pPr>
      <w:r>
        <w:rPr>
          <w:rFonts w:hint="eastAsia" w:ascii="新宋体" w:hAnsi="新宋体" w:eastAsia="新宋体" w:cs="新宋体"/>
          <w:sz w:val="24"/>
        </w:rPr>
        <w:t xml:space="preserve">25.1 在评标过程中，如果投标人试图在投标文件审查、澄清、比较及授标建议等方面向采购人、采购代理机构或参加评标的人员施加任何影响，都将会导致其投标无效。</w:t>
      </w:r>
      <w:r>
        <w:rPr>
          <w:rFonts w:hint="eastAsia" w:ascii="新宋体" w:hAnsi="新宋体" w:eastAsia="新宋体" w:cs="新宋体"/>
          <w:sz w:val="24"/>
        </w:rPr>
      </w:r>
      <w:r/>
    </w:p>
    <w:p>
      <w:pPr>
        <w:pStyle w:val="917"/>
        <w:ind w:left="1" w:firstLine="480"/>
        <w:spacing w:line="360" w:lineRule="auto"/>
        <w:rPr>
          <w:rFonts w:hint="eastAsia" w:ascii="新宋体" w:hAnsi="新宋体" w:eastAsia="新宋体" w:cs="新宋体"/>
          <w:sz w:val="24"/>
          <w:u w:val="single"/>
        </w:rPr>
      </w:pPr>
      <w:r>
        <w:rPr>
          <w:rFonts w:hint="eastAsia" w:ascii="新宋体" w:hAnsi="新宋体" w:eastAsia="新宋体" w:cs="新宋体"/>
          <w:sz w:val="24"/>
        </w:rPr>
        <w:t xml:space="preserve">25.2 </w:t>
      </w:r>
      <w:r>
        <w:rPr>
          <w:rFonts w:hint="eastAsia" w:ascii="新宋体" w:hAnsi="新宋体" w:eastAsia="新宋体" w:cs="新宋体"/>
          <w:b/>
          <w:sz w:val="24"/>
          <w:u w:val="single"/>
        </w:rPr>
        <w:t xml:space="preserve">评标将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rPr>
          <w:rFonts w:hint="eastAsia" w:ascii="新宋体" w:hAnsi="新宋体" w:eastAsia="新宋体" w:cs="新宋体"/>
          <w:sz w:val="24"/>
          <w:u w:val="single"/>
        </w:rPr>
      </w:r>
      <w:r/>
    </w:p>
    <w:p>
      <w:pPr>
        <w:pStyle w:val="920"/>
        <w:ind w:firstLine="446"/>
        <w:keepLines w:val="0"/>
        <w:keepNext w:val="0"/>
        <w:spacing w:before="200" w:after="200" w:line="360" w:lineRule="auto"/>
        <w:rPr>
          <w:rFonts w:hint="eastAsia" w:ascii="新宋体" w:hAnsi="新宋体" w:eastAsia="新宋体" w:cs="新宋体"/>
          <w:sz w:val="30"/>
        </w:rPr>
      </w:pPr>
      <w:r>
        <w:rPr>
          <w:rFonts w:hint="eastAsia" w:ascii="新宋体" w:hAnsi="新宋体" w:eastAsia="新宋体" w:cs="新宋体"/>
          <w:sz w:val="30"/>
        </w:rPr>
        <w:t xml:space="preserve">26．废标的情形</w:t>
      </w:r>
      <w:r>
        <w:rPr>
          <w:rFonts w:hint="eastAsia" w:ascii="新宋体" w:hAnsi="新宋体" w:eastAsia="新宋体" w:cs="新宋体"/>
          <w:sz w:val="30"/>
        </w:rPr>
      </w:r>
      <w:r/>
    </w:p>
    <w:p>
      <w:pPr>
        <w:pStyle w:val="917"/>
        <w:ind w:left="1" w:firstLine="480"/>
        <w:spacing w:line="360" w:lineRule="auto"/>
        <w:rPr>
          <w:rFonts w:hint="eastAsia" w:ascii="新宋体" w:hAnsi="新宋体" w:eastAsia="新宋体" w:cs="新宋体"/>
          <w:color w:val="000000"/>
          <w:sz w:val="24"/>
        </w:rPr>
      </w:pPr>
      <w:r>
        <w:rPr>
          <w:rFonts w:hint="eastAsia" w:ascii="新宋体" w:hAnsi="新宋体" w:eastAsia="新宋体" w:cs="新宋体"/>
          <w:color w:val="000000"/>
          <w:sz w:val="24"/>
        </w:rPr>
        <w:t xml:space="preserve">26.1 出现下列情形之一的，将予废标：</w:t>
      </w:r>
      <w:r>
        <w:rPr>
          <w:rFonts w:hint="eastAsia" w:ascii="新宋体" w:hAnsi="新宋体" w:eastAsia="新宋体" w:cs="新宋体"/>
          <w:color w:val="000000"/>
          <w:sz w:val="24"/>
        </w:rPr>
      </w:r>
      <w:r/>
    </w:p>
    <w:p>
      <w:pPr>
        <w:pStyle w:val="917"/>
        <w:ind w:left="1" w:firstLine="480"/>
        <w:spacing w:line="360" w:lineRule="auto"/>
        <w:rPr>
          <w:rFonts w:hint="eastAsia" w:ascii="新宋体" w:hAnsi="新宋体" w:eastAsia="新宋体" w:cs="新宋体"/>
          <w:color w:val="000000"/>
          <w:sz w:val="24"/>
        </w:rPr>
      </w:pPr>
      <w:r>
        <w:rPr>
          <w:rFonts w:hint="eastAsia" w:ascii="新宋体" w:hAnsi="新宋体" w:eastAsia="新宋体" w:cs="新宋体"/>
          <w:color w:val="000000"/>
          <w:sz w:val="24"/>
        </w:rPr>
        <w:t xml:space="preserve">（1）符合专业条件的供应商或者对招标文件作实质响应的供应商不足三家的；  </w:t>
      </w:r>
      <w:r>
        <w:rPr>
          <w:rFonts w:hint="eastAsia" w:ascii="新宋体" w:hAnsi="新宋体" w:eastAsia="新宋体" w:cs="新宋体"/>
          <w:color w:val="000000"/>
          <w:sz w:val="24"/>
        </w:rPr>
      </w:r>
      <w:r/>
    </w:p>
    <w:p>
      <w:pPr>
        <w:pStyle w:val="917"/>
        <w:ind w:left="1" w:firstLine="480"/>
        <w:spacing w:line="360" w:lineRule="auto"/>
        <w:rPr>
          <w:rFonts w:hint="eastAsia" w:ascii="新宋体" w:hAnsi="新宋体" w:eastAsia="新宋体" w:cs="新宋体"/>
          <w:color w:val="000000"/>
          <w:sz w:val="24"/>
        </w:rPr>
      </w:pPr>
      <w:r>
        <w:rPr>
          <w:rFonts w:hint="eastAsia" w:ascii="新宋体" w:hAnsi="新宋体" w:eastAsia="新宋体" w:cs="新宋体"/>
          <w:color w:val="000000"/>
          <w:sz w:val="24"/>
        </w:rPr>
        <w:t xml:space="preserve">（2）出现影响采购公正的违法、违规行为的；  </w:t>
      </w:r>
      <w:r>
        <w:rPr>
          <w:rFonts w:hint="eastAsia" w:ascii="新宋体" w:hAnsi="新宋体" w:eastAsia="新宋体" w:cs="新宋体"/>
          <w:color w:val="000000"/>
          <w:sz w:val="24"/>
        </w:rPr>
      </w:r>
      <w:r/>
    </w:p>
    <w:p>
      <w:pPr>
        <w:pStyle w:val="917"/>
        <w:ind w:left="1" w:firstLine="480"/>
        <w:spacing w:line="360" w:lineRule="auto"/>
        <w:rPr>
          <w:rFonts w:hint="eastAsia" w:ascii="新宋体" w:hAnsi="新宋体" w:eastAsia="新宋体" w:cs="新宋体"/>
          <w:color w:val="000000"/>
          <w:sz w:val="24"/>
        </w:rPr>
      </w:pPr>
      <w:r>
        <w:rPr>
          <w:rFonts w:hint="eastAsia" w:ascii="新宋体" w:hAnsi="新宋体" w:eastAsia="新宋体" w:cs="新宋体"/>
          <w:color w:val="000000"/>
          <w:sz w:val="24"/>
        </w:rPr>
        <w:t xml:space="preserve">（3）投标人的报价均超过了采购预算，采购人不能支付的；</w:t>
      </w:r>
      <w:r>
        <w:rPr>
          <w:rFonts w:hint="eastAsia" w:ascii="新宋体" w:hAnsi="新宋体" w:eastAsia="新宋体" w:cs="新宋体"/>
          <w:color w:val="000000"/>
          <w:sz w:val="24"/>
        </w:rPr>
      </w:r>
      <w:r/>
    </w:p>
    <w:p>
      <w:pPr>
        <w:pStyle w:val="917"/>
        <w:ind w:left="1" w:firstLine="480"/>
        <w:spacing w:line="360" w:lineRule="auto"/>
        <w:rPr>
          <w:rFonts w:hint="eastAsia" w:ascii="新宋体" w:hAnsi="新宋体" w:eastAsia="新宋体" w:cs="新宋体"/>
          <w:color w:val="000000"/>
          <w:sz w:val="24"/>
        </w:rPr>
      </w:pPr>
      <w:r>
        <w:rPr>
          <w:rFonts w:hint="eastAsia" w:ascii="新宋体" w:hAnsi="新宋体" w:eastAsia="新宋体" w:cs="新宋体"/>
          <w:color w:val="000000"/>
          <w:sz w:val="24"/>
        </w:rPr>
        <w:t xml:space="preserve">（4）因重大变故，采购任务取消的； </w:t>
      </w:r>
      <w:r>
        <w:rPr>
          <w:rFonts w:hint="eastAsia" w:ascii="新宋体" w:hAnsi="新宋体" w:eastAsia="新宋体" w:cs="新宋体"/>
          <w:color w:val="000000"/>
          <w:sz w:val="24"/>
        </w:rPr>
      </w:r>
      <w:r/>
    </w:p>
    <w:p>
      <w:pPr>
        <w:pStyle w:val="917"/>
        <w:ind w:firstLine="480"/>
        <w:spacing w:line="360" w:lineRule="auto"/>
        <w:rPr>
          <w:rFonts w:hint="eastAsia" w:ascii="新宋体" w:hAnsi="新宋体" w:eastAsia="新宋体" w:cs="新宋体"/>
          <w:color w:val="000000"/>
          <w:sz w:val="24"/>
        </w:rPr>
      </w:pPr>
      <w:r>
        <w:rPr>
          <w:rFonts w:hint="eastAsia" w:ascii="新宋体" w:hAnsi="新宋体" w:eastAsia="新宋体" w:cs="新宋体"/>
          <w:color w:val="000000"/>
          <w:sz w:val="24"/>
        </w:rPr>
        <w:t xml:space="preserve">废标后，采购人应当将废标理由通知所有投标人。</w:t>
      </w:r>
      <w:r>
        <w:rPr>
          <w:rFonts w:hint="eastAsia" w:ascii="新宋体" w:hAnsi="新宋体" w:eastAsia="新宋体" w:cs="新宋体"/>
          <w:color w:val="000000"/>
          <w:sz w:val="24"/>
        </w:rPr>
      </w:r>
      <w:r/>
    </w:p>
    <w:p>
      <w:pPr>
        <w:pStyle w:val="920"/>
        <w:jc w:val="center"/>
        <w:keepLines w:val="0"/>
        <w:keepNext w:val="0"/>
        <w:spacing w:before="200" w:after="200" w:line="360" w:lineRule="auto"/>
        <w:rPr>
          <w:rFonts w:hint="eastAsia" w:ascii="新宋体" w:hAnsi="新宋体" w:eastAsia="新宋体" w:cs="新宋体"/>
        </w:rPr>
      </w:pPr>
      <w:r>
        <w:rPr>
          <w:rFonts w:hint="eastAsia" w:ascii="新宋体" w:hAnsi="新宋体" w:eastAsia="新宋体" w:cs="新宋体"/>
        </w:rPr>
        <w:t xml:space="preserve">六、确定结果</w:t>
      </w:r>
      <w:r>
        <w:rPr>
          <w:rFonts w:hint="eastAsia" w:ascii="新宋体" w:hAnsi="新宋体" w:eastAsia="新宋体" w:cs="新宋体"/>
        </w:rPr>
      </w:r>
      <w:r/>
    </w:p>
    <w:p>
      <w:pPr>
        <w:pStyle w:val="917"/>
        <w:ind w:firstLine="446"/>
        <w:spacing w:line="360" w:lineRule="auto"/>
        <w:rPr>
          <w:rFonts w:hint="eastAsia" w:ascii="新宋体" w:hAnsi="新宋体" w:eastAsia="新宋体" w:cs="新宋体"/>
          <w:b/>
          <w:bCs/>
          <w:sz w:val="30"/>
          <w:szCs w:val="32"/>
        </w:rPr>
      </w:pPr>
      <w:r>
        <w:rPr>
          <w:rFonts w:hint="eastAsia" w:ascii="新宋体" w:hAnsi="新宋体" w:eastAsia="新宋体" w:cs="新宋体"/>
          <w:b/>
          <w:bCs/>
          <w:sz w:val="30"/>
          <w:szCs w:val="32"/>
        </w:rPr>
        <w:t xml:space="preserve">27.确定中标人</w:t>
      </w:r>
      <w:r>
        <w:rPr>
          <w:rFonts w:hint="eastAsia" w:ascii="新宋体" w:hAnsi="新宋体" w:eastAsia="新宋体" w:cs="新宋体"/>
          <w:b/>
          <w:bCs/>
          <w:sz w:val="30"/>
          <w:szCs w:val="32"/>
        </w:rPr>
      </w:r>
      <w:r/>
    </w:p>
    <w:p>
      <w:pPr>
        <w:pStyle w:val="917"/>
        <w:ind w:firstLine="480"/>
        <w:spacing w:line="360" w:lineRule="auto"/>
        <w:rPr>
          <w:rFonts w:hint="eastAsia" w:ascii="新宋体" w:hAnsi="新宋体" w:eastAsia="新宋体" w:cs="新宋体"/>
          <w:sz w:val="24"/>
        </w:rPr>
      </w:pPr>
      <w:r>
        <w:rPr>
          <w:rFonts w:hint="eastAsia" w:ascii="新宋体" w:hAnsi="新宋体" w:eastAsia="新宋体" w:cs="新宋体"/>
          <w:sz w:val="24"/>
        </w:rPr>
        <w:t xml:space="preserve">27.1采购代理机构在评标结束后2个工作日内将评标报告送采购人。</w:t>
      </w:r>
      <w:r>
        <w:rPr>
          <w:rFonts w:hint="eastAsia" w:ascii="新宋体" w:hAnsi="新宋体" w:eastAsia="新宋体" w:cs="新宋体"/>
          <w:sz w:val="24"/>
        </w:rPr>
      </w:r>
      <w:r/>
    </w:p>
    <w:p>
      <w:pPr>
        <w:pStyle w:val="917"/>
        <w:ind w:firstLine="480"/>
        <w:spacing w:line="360" w:lineRule="auto"/>
        <w:rPr>
          <w:rFonts w:hint="eastAsia" w:ascii="新宋体" w:hAnsi="新宋体" w:eastAsia="新宋体" w:cs="新宋体"/>
          <w:sz w:val="24"/>
        </w:rPr>
      </w:pPr>
      <w:r/>
      <w:bookmarkStart w:id="64" w:name="_Hlk132702541"/>
      <w:r/>
      <w:bookmarkEnd w:id="64"/>
      <w:r/>
      <w:bookmarkStart w:id="65" w:name="_Hlk132702790"/>
      <w:r/>
      <w:bookmarkEnd w:id="65"/>
      <w:r>
        <w:rPr>
          <w:rFonts w:hint="eastAsia" w:ascii="新宋体" w:hAnsi="新宋体" w:eastAsia="新宋体" w:cs="新宋体"/>
          <w:sz w:val="24"/>
        </w:rPr>
        <w:t xml:space="preserve">27.2采购人自收到评标报告之日起5个工作日内，在评标报告确定的中标候选人名单中按顺序确定中标人。中标候选人并列的，按《政府采购货物和服务招标投标管理办法》（财政部87号令）相关规定执行。</w:t>
      </w:r>
      <w:r>
        <w:rPr>
          <w:rFonts w:hint="eastAsia" w:ascii="新宋体" w:hAnsi="新宋体" w:eastAsia="新宋体" w:cs="新宋体"/>
          <w:sz w:val="24"/>
        </w:rPr>
      </w:r>
      <w:r/>
    </w:p>
    <w:p>
      <w:pPr>
        <w:pStyle w:val="920"/>
        <w:ind w:firstLine="643"/>
        <w:jc w:val="center"/>
        <w:keepLines w:val="0"/>
        <w:keepNext w:val="0"/>
        <w:spacing w:before="200" w:after="200" w:line="360" w:lineRule="auto"/>
        <w:rPr>
          <w:rFonts w:hint="eastAsia" w:ascii="新宋体" w:hAnsi="新宋体" w:eastAsia="新宋体" w:cs="新宋体"/>
          <w:szCs w:val="32"/>
        </w:rPr>
      </w:pPr>
      <w:r>
        <w:rPr>
          <w:rFonts w:hint="eastAsia" w:ascii="新宋体" w:hAnsi="新宋体" w:eastAsia="新宋体" w:cs="新宋体"/>
          <w:szCs w:val="32"/>
        </w:rPr>
        <w:t xml:space="preserve">七、授予合同</w:t>
      </w:r>
      <w:r>
        <w:rPr>
          <w:rFonts w:hint="eastAsia" w:ascii="新宋体" w:hAnsi="新宋体" w:eastAsia="新宋体" w:cs="新宋体"/>
          <w:szCs w:val="32"/>
        </w:rPr>
      </w:r>
      <w:r/>
    </w:p>
    <w:p>
      <w:pPr>
        <w:pStyle w:val="920"/>
        <w:ind w:firstLine="446"/>
        <w:keepLines w:val="0"/>
        <w:keepNext w:val="0"/>
        <w:spacing w:before="200" w:after="200" w:line="360" w:lineRule="auto"/>
        <w:rPr>
          <w:rFonts w:hint="eastAsia" w:ascii="新宋体" w:hAnsi="新宋体" w:eastAsia="新宋体" w:cs="新宋体"/>
          <w:sz w:val="30"/>
        </w:rPr>
      </w:pPr>
      <w:r>
        <w:rPr>
          <w:rFonts w:hint="eastAsia" w:ascii="新宋体" w:hAnsi="新宋体" w:eastAsia="新宋体" w:cs="新宋体"/>
          <w:sz w:val="30"/>
        </w:rPr>
        <w:t xml:space="preserve">28．中标通知书</w:t>
      </w:r>
      <w:r>
        <w:rPr>
          <w:rFonts w:hint="eastAsia" w:ascii="新宋体" w:hAnsi="新宋体" w:eastAsia="新宋体" w:cs="新宋体"/>
          <w:sz w:val="30"/>
        </w:rPr>
      </w:r>
      <w:r/>
    </w:p>
    <w:p>
      <w:pPr>
        <w:pStyle w:val="920"/>
        <w:ind w:firstLine="470"/>
        <w:keepLines w:val="0"/>
        <w:keepNext w:val="0"/>
        <w:spacing w:before="0" w:after="0" w:line="360" w:lineRule="auto"/>
        <w:rPr>
          <w:rFonts w:hint="eastAsia" w:ascii="新宋体" w:hAnsi="新宋体" w:eastAsia="新宋体" w:cs="新宋体"/>
          <w:b w:val="0"/>
          <w:sz w:val="24"/>
        </w:rPr>
      </w:pPr>
      <w:r>
        <w:rPr>
          <w:rFonts w:hint="eastAsia" w:ascii="新宋体" w:hAnsi="新宋体" w:eastAsia="新宋体" w:cs="新宋体"/>
          <w:b w:val="0"/>
          <w:sz w:val="24"/>
        </w:rPr>
        <w:t xml:space="preserve">28.1 自中标人确定之日起2个工作日内，采购代理机构向中标人发出中标通知书，同时编制发布采购结果公告。</w:t>
      </w:r>
      <w:r>
        <w:rPr>
          <w:rFonts w:hint="eastAsia" w:ascii="新宋体" w:hAnsi="新宋体" w:eastAsia="新宋体" w:cs="新宋体"/>
          <w:b w:val="0"/>
          <w:sz w:val="24"/>
        </w:rPr>
      </w:r>
      <w:r/>
    </w:p>
    <w:p>
      <w:pPr>
        <w:pStyle w:val="920"/>
        <w:ind w:firstLine="355"/>
        <w:keepLines w:val="0"/>
        <w:keepNext w:val="0"/>
        <w:spacing w:before="200" w:after="200" w:line="360" w:lineRule="auto"/>
        <w:rPr>
          <w:rFonts w:hint="eastAsia" w:ascii="新宋体" w:hAnsi="新宋体" w:eastAsia="新宋体" w:cs="新宋体"/>
          <w:sz w:val="30"/>
          <w:szCs w:val="30"/>
        </w:rPr>
      </w:pPr>
      <w:r>
        <w:rPr>
          <w:rFonts w:hint="eastAsia" w:ascii="新宋体" w:hAnsi="新宋体" w:eastAsia="新宋体" w:cs="新宋体"/>
          <w:b w:val="0"/>
          <w:sz w:val="24"/>
        </w:rPr>
        <w:t xml:space="preserve">28.2中标通知书发出后，采购人不得违法改变中标结果，中标人无正当理由不得放弃中标。</w:t>
      </w:r>
      <w:r>
        <w:rPr>
          <w:rFonts w:hint="eastAsia" w:ascii="新宋体" w:hAnsi="新宋体" w:eastAsia="新宋体" w:cs="新宋体"/>
          <w:sz w:val="30"/>
          <w:szCs w:val="30"/>
        </w:rPr>
      </w:r>
      <w:r/>
    </w:p>
    <w:p>
      <w:pPr>
        <w:pStyle w:val="920"/>
        <w:ind w:firstLine="446"/>
        <w:keepLines w:val="0"/>
        <w:keepNext w:val="0"/>
        <w:spacing w:before="200" w:after="200" w:line="360" w:lineRule="auto"/>
        <w:rPr>
          <w:rFonts w:hint="eastAsia" w:ascii="新宋体" w:hAnsi="新宋体" w:eastAsia="新宋体" w:cs="新宋体"/>
          <w:sz w:val="30"/>
          <w:szCs w:val="30"/>
        </w:rPr>
      </w:pPr>
      <w:r>
        <w:rPr>
          <w:rFonts w:hint="eastAsia" w:ascii="新宋体" w:hAnsi="新宋体" w:eastAsia="新宋体" w:cs="新宋体"/>
          <w:sz w:val="30"/>
          <w:szCs w:val="30"/>
        </w:rPr>
        <w:t xml:space="preserve">29.履约保证金</w:t>
      </w:r>
      <w:r>
        <w:rPr>
          <w:rFonts w:hint="eastAsia" w:ascii="新宋体" w:hAnsi="新宋体" w:eastAsia="新宋体" w:cs="新宋体"/>
          <w:sz w:val="30"/>
          <w:szCs w:val="30"/>
        </w:rPr>
      </w:r>
      <w:r/>
    </w:p>
    <w:p>
      <w:pPr>
        <w:pStyle w:val="945"/>
        <w:ind w:firstLine="480"/>
        <w:spacing w:line="360" w:lineRule="auto"/>
        <w:rPr>
          <w:rFonts w:hint="eastAsia" w:ascii="新宋体" w:hAnsi="新宋体" w:eastAsia="新宋体" w:cs="新宋体"/>
          <w:sz w:val="24"/>
        </w:rPr>
      </w:pPr>
      <w:r>
        <w:rPr>
          <w:rFonts w:hint="eastAsia" w:ascii="新宋体" w:hAnsi="新宋体" w:eastAsia="新宋体" w:cs="新宋体"/>
          <w:sz w:val="24"/>
        </w:rPr>
        <w:t xml:space="preserve">29.1</w:t>
      </w:r>
      <w:r>
        <w:rPr>
          <w:rFonts w:hint="eastAsia" w:ascii="新宋体" w:hAnsi="新宋体" w:eastAsia="新宋体" w:cs="新宋体"/>
          <w:sz w:val="24"/>
          <w:lang w:val="en-US" w:eastAsia="zh-CN"/>
        </w:rPr>
        <w:t xml:space="preserve">.</w:t>
      </w:r>
      <w:r>
        <w:rPr>
          <w:rFonts w:hint="eastAsia" w:ascii="新宋体" w:hAnsi="新宋体" w:eastAsia="新宋体" w:cs="新宋体"/>
          <w:sz w:val="24"/>
        </w:rPr>
        <w:t xml:space="preserve">A ☑本项目收取履约保证金。</w:t>
      </w:r>
      <w:r>
        <w:rPr>
          <w:rFonts w:hint="eastAsia" w:ascii="新宋体" w:hAnsi="新宋体" w:eastAsia="新宋体" w:cs="新宋体"/>
          <w:sz w:val="24"/>
        </w:rPr>
      </w:r>
      <w:r/>
    </w:p>
    <w:p>
      <w:pPr>
        <w:pStyle w:val="917"/>
        <w:ind w:left="408"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本项目中标供应商应提交政府采购合同金额</w:t>
      </w:r>
      <w:r>
        <w:rPr>
          <w:rFonts w:ascii="宋体" w:hAnsi="宋体" w:eastAsia="宋体" w:cs="宋体"/>
          <w:color w:val="000000"/>
          <w:sz w:val="24"/>
          <w:u w:val="single"/>
        </w:rPr>
        <w:t xml:space="preserve"> </w:t>
      </w:r>
      <w:r>
        <w:rPr>
          <w:rFonts w:hint="eastAsia" w:ascii="宋体" w:hAnsi="宋体" w:cs="宋体"/>
          <w:color w:val="000000"/>
          <w:sz w:val="24"/>
          <w:u w:val="single"/>
          <w:lang w:val="en-US" w:eastAsia="zh-CN"/>
        </w:rPr>
        <w:t xml:space="preserve">10 </w:t>
      </w:r>
      <w:r>
        <w:rPr>
          <w:rFonts w:ascii="宋体" w:hAnsi="宋体" w:eastAsia="宋体" w:cs="宋体"/>
          <w:color w:val="000000"/>
          <w:sz w:val="24"/>
          <w:u w:val="single"/>
        </w:rPr>
        <w:t xml:space="preserve"> </w:t>
      </w:r>
      <w:r>
        <w:rPr>
          <w:rFonts w:ascii="宋体" w:hAnsi="宋体" w:eastAsia="宋体" w:cs="宋体"/>
          <w:color w:val="000000"/>
          <w:sz w:val="24"/>
        </w:rPr>
        <w:t xml:space="preserve">%的履约保证金(不得超过政府采购合同金额的10%)，履约保证金应以支票、汇票、本票、保函、保险保单等非现金形式缴纳或提交。支持和鼓励中标供应商自愿使用履约(保函)保险代替缴纳履约保证金。省财政厅已上线政府采购电子履约保函(保险)平台，平台可通过域名 www.jsdzbh.com 直接访问，也可通过江苏省政府采购网、“苏采云”系统链接访问。</w:t>
      </w:r>
      <w:r/>
    </w:p>
    <w:p>
      <w:pPr>
        <w:pStyle w:val="920"/>
        <w:ind w:firstLine="446"/>
        <w:keepLines w:val="0"/>
        <w:keepNext w:val="0"/>
        <w:spacing w:before="200" w:after="200" w:line="360" w:lineRule="auto"/>
        <w:rPr>
          <w:rFonts w:hint="eastAsia" w:ascii="新宋体" w:hAnsi="新宋体" w:eastAsia="新宋体" w:cs="新宋体"/>
          <w:sz w:val="30"/>
        </w:rPr>
      </w:pPr>
      <w:r>
        <w:rPr>
          <w:rFonts w:hint="eastAsia" w:ascii="新宋体" w:hAnsi="新宋体" w:eastAsia="新宋体" w:cs="新宋体"/>
          <w:sz w:val="30"/>
        </w:rPr>
        <w:t xml:space="preserve">30．签订合同</w:t>
      </w:r>
      <w:r>
        <w:rPr>
          <w:rFonts w:hint="eastAsia" w:ascii="新宋体" w:hAnsi="新宋体" w:eastAsia="新宋体" w:cs="新宋体"/>
          <w:sz w:val="30"/>
        </w:rPr>
      </w:r>
      <w:r/>
    </w:p>
    <w:p>
      <w:pPr>
        <w:pStyle w:val="917"/>
        <w:ind w:firstLine="480"/>
        <w:spacing w:line="360" w:lineRule="auto"/>
        <w:rPr>
          <w:rFonts w:hint="eastAsia" w:ascii="新宋体" w:hAnsi="新宋体" w:eastAsia="新宋体" w:cs="新宋体"/>
          <w:sz w:val="24"/>
        </w:rPr>
      </w:pPr>
      <w:r>
        <w:rPr>
          <w:rFonts w:hint="eastAsia" w:ascii="新宋体" w:hAnsi="新宋体" w:eastAsia="新宋体" w:cs="新宋体"/>
          <w:sz w:val="24"/>
        </w:rPr>
        <w:t xml:space="preserve">30.1 采购人应当自中标通知书发出之日起</w:t>
      </w:r>
      <w:r>
        <w:rPr>
          <w:rFonts w:hint="eastAsia" w:ascii="新宋体" w:hAnsi="新宋体" w:eastAsia="新宋体" w:cs="新宋体"/>
          <w:sz w:val="24"/>
          <w:u w:val="single"/>
        </w:rPr>
        <w:t xml:space="preserve">15</w:t>
      </w:r>
      <w:r>
        <w:rPr>
          <w:rFonts w:hint="eastAsia" w:ascii="新宋体" w:hAnsi="新宋体" w:eastAsia="新宋体" w:cs="新宋体"/>
          <w:sz w:val="24"/>
        </w:rPr>
        <w:t xml:space="preserve">日内，按照招标文件和中标人投标文件的规定，与中标人签订书面合同。所签订的合同不得对招标文件确定的事项和中标人投标文件作实质性修改。采购人不得向中标人提出任何不合理的要求作为签订合同的条件。招标文件、中标人的投标文件、澄清文件、中标通知书，均为签订合同的依据。</w:t>
      </w:r>
      <w:r>
        <w:rPr>
          <w:rFonts w:hint="eastAsia" w:ascii="新宋体" w:hAnsi="新宋体" w:eastAsia="新宋体" w:cs="新宋体"/>
          <w:sz w:val="24"/>
        </w:rPr>
      </w:r>
      <w:r/>
    </w:p>
    <w:p>
      <w:pPr>
        <w:pStyle w:val="917"/>
        <w:ind w:firstLine="480"/>
        <w:spacing w:line="360" w:lineRule="auto"/>
        <w:rPr>
          <w:rFonts w:hint="eastAsia" w:ascii="新宋体" w:hAnsi="新宋体" w:eastAsia="新宋体" w:cs="新宋体"/>
          <w:sz w:val="24"/>
        </w:rPr>
      </w:pPr>
      <w:r>
        <w:rPr>
          <w:rFonts w:hint="eastAsia" w:ascii="新宋体" w:hAnsi="新宋体" w:eastAsia="新宋体" w:cs="新宋体"/>
          <w:sz w:val="24"/>
        </w:rPr>
        <w:t xml:space="preserve">30.2中标供应商拒绝与采购人签订合同的，采购人可以按照评审报告推荐的中标人名单排序，确定下一候选人为中标供应商，也可以重新开展政府采购活动。中标供应商无正当理由拒不与采购人签订合同的，报政府采购监管部门依法处理。</w:t>
      </w:r>
      <w:r>
        <w:rPr>
          <w:rFonts w:hint="eastAsia" w:ascii="新宋体" w:hAnsi="新宋体" w:eastAsia="新宋体" w:cs="新宋体"/>
          <w:sz w:val="24"/>
        </w:rPr>
      </w:r>
      <w:r/>
    </w:p>
    <w:p>
      <w:pPr>
        <w:pStyle w:val="917"/>
        <w:ind w:firstLine="480"/>
        <w:spacing w:line="360" w:lineRule="auto"/>
        <w:rPr>
          <w:rFonts w:hint="eastAsia" w:ascii="新宋体" w:hAnsi="新宋体" w:eastAsia="新宋体" w:cs="新宋体"/>
          <w:sz w:val="24"/>
        </w:rPr>
      </w:pPr>
      <w:r>
        <w:rPr>
          <w:rFonts w:hint="eastAsia" w:ascii="新宋体" w:hAnsi="新宋体" w:eastAsia="新宋体" w:cs="新宋体"/>
          <w:sz w:val="24"/>
        </w:rPr>
        <w:t xml:space="preserve">30.3政府采购合同应当包括采购人与中标人的名称和住所、标的、数量、质量、价款或者报酬、履行期限及地点和方式、验收要求、违约责任、解决争议的方法等内容。</w:t>
      </w:r>
      <w:r>
        <w:rPr>
          <w:rFonts w:hint="eastAsia" w:ascii="新宋体" w:hAnsi="新宋体" w:eastAsia="新宋体" w:cs="新宋体"/>
          <w:sz w:val="24"/>
        </w:rPr>
      </w:r>
      <w:r/>
    </w:p>
    <w:p>
      <w:pPr>
        <w:pStyle w:val="917"/>
        <w:ind w:firstLine="480"/>
        <w:spacing w:line="360" w:lineRule="auto"/>
        <w:rPr>
          <w:rFonts w:hint="eastAsia" w:ascii="新宋体" w:hAnsi="新宋体" w:eastAsia="新宋体" w:cs="新宋体"/>
          <w:sz w:val="24"/>
        </w:rPr>
      </w:pPr>
      <w:r>
        <w:rPr>
          <w:rFonts w:hint="eastAsia" w:ascii="新宋体" w:hAnsi="新宋体" w:eastAsia="新宋体" w:cs="新宋体"/>
          <w:sz w:val="24"/>
        </w:rPr>
        <w:t xml:space="preserve">30.4采购人应当自采购合同签订之日起2个工作日内，将政府采购合同在政府采购指定媒体予以公告。</w:t>
      </w:r>
      <w:r>
        <w:rPr>
          <w:rFonts w:hint="eastAsia" w:ascii="新宋体" w:hAnsi="新宋体" w:eastAsia="新宋体" w:cs="新宋体"/>
          <w:sz w:val="24"/>
        </w:rPr>
      </w:r>
      <w:r/>
    </w:p>
    <w:p>
      <w:pPr>
        <w:pStyle w:val="917"/>
        <w:ind w:firstLine="480"/>
        <w:spacing w:line="360" w:lineRule="auto"/>
        <w:rPr>
          <w:rFonts w:hint="eastAsia" w:ascii="新宋体" w:hAnsi="新宋体" w:eastAsia="新宋体" w:cs="新宋体"/>
          <w:sz w:val="24"/>
        </w:rPr>
      </w:pPr>
      <w:r>
        <w:rPr>
          <w:rFonts w:hint="eastAsia" w:ascii="新宋体" w:hAnsi="新宋体" w:eastAsia="新宋体" w:cs="新宋体"/>
          <w:sz w:val="24"/>
        </w:rPr>
        <w:t xml:space="preserve">30.5合同履行中，采购人需追加与合同标的相同的货物或者服务时，在不改变合同其他条款的前提下，可以与中标人协商签订补充合同，但所有补充合同的采购金额不得超过原合同采购金额的百分之十。</w:t>
      </w:r>
      <w:r>
        <w:rPr>
          <w:rFonts w:hint="eastAsia" w:ascii="新宋体" w:hAnsi="新宋体" w:eastAsia="新宋体" w:cs="新宋体"/>
          <w:sz w:val="24"/>
        </w:rPr>
      </w:r>
      <w:r/>
    </w:p>
    <w:p>
      <w:pPr>
        <w:pStyle w:val="917"/>
        <w:ind w:firstLine="480"/>
        <w:spacing w:line="360" w:lineRule="auto"/>
        <w:rPr>
          <w:rFonts w:hint="eastAsia" w:ascii="新宋体" w:hAnsi="新宋体" w:eastAsia="新宋体" w:cs="新宋体"/>
          <w:sz w:val="24"/>
        </w:rPr>
      </w:pPr>
      <w:r>
        <w:rPr>
          <w:rFonts w:hint="eastAsia" w:ascii="新宋体" w:hAnsi="新宋体" w:eastAsia="新宋体" w:cs="新宋体"/>
          <w:sz w:val="24"/>
        </w:rPr>
        <w:t xml:space="preserve">30.6采购人与中标人应当根据合同的约定依法履行合同义务。政府采购合同的履行、违约责任和解决争议的方法等适用《中华人民共和国民法典》。</w:t>
      </w:r>
      <w:r>
        <w:rPr>
          <w:rFonts w:hint="eastAsia" w:ascii="新宋体" w:hAnsi="新宋体" w:eastAsia="新宋体" w:cs="新宋体"/>
          <w:sz w:val="24"/>
        </w:rPr>
      </w:r>
      <w:r/>
    </w:p>
    <w:p>
      <w:pPr>
        <w:pStyle w:val="917"/>
        <w:ind w:left="-424" w:firstLine="763"/>
        <w:jc w:val="center"/>
        <w:spacing w:line="360" w:lineRule="auto"/>
        <w:rPr>
          <w:rFonts w:hint="eastAsia" w:ascii="新宋体" w:hAnsi="新宋体" w:eastAsia="新宋体" w:cs="新宋体"/>
          <w:sz w:val="24"/>
        </w:rPr>
      </w:pPr>
      <w:r>
        <w:rPr>
          <w:rFonts w:hint="eastAsia" w:ascii="新宋体" w:hAnsi="新宋体" w:eastAsia="新宋体" w:cs="新宋体"/>
          <w:sz w:val="24"/>
        </w:rPr>
        <w:t xml:space="preserve">  </w:t>
      </w:r>
      <w:r>
        <w:rPr>
          <w:rFonts w:hint="eastAsia" w:ascii="新宋体" w:hAnsi="新宋体" w:eastAsia="新宋体" w:cs="新宋体"/>
          <w:sz w:val="24"/>
        </w:rPr>
      </w:r>
      <w:r/>
    </w:p>
    <w:p>
      <w:pPr>
        <w:pStyle w:val="917"/>
        <w:ind w:firstLine="643"/>
        <w:jc w:val="center"/>
        <w:spacing w:line="360" w:lineRule="auto"/>
        <w:rPr>
          <w:rFonts w:hint="eastAsia" w:ascii="新宋体" w:hAnsi="新宋体" w:eastAsia="新宋体" w:cs="新宋体"/>
          <w:b/>
          <w:color w:val="000000"/>
          <w:sz w:val="32"/>
          <w:szCs w:val="32"/>
          <w:shd w:val="clear" w:color="auto" w:fill="ffffff"/>
        </w:rPr>
      </w:pPr>
      <w:r>
        <w:rPr>
          <w:rFonts w:hint="eastAsia" w:ascii="新宋体" w:hAnsi="新宋体" w:eastAsia="新宋体" w:cs="新宋体"/>
          <w:b/>
          <w:color w:val="000000"/>
          <w:sz w:val="32"/>
          <w:szCs w:val="32"/>
          <w:shd w:val="clear" w:color="auto" w:fill="ffffff"/>
        </w:rPr>
        <w:t xml:space="preserve">八、询问、质疑、投诉</w:t>
      </w:r>
      <w:r>
        <w:rPr>
          <w:rFonts w:hint="eastAsia" w:ascii="新宋体" w:hAnsi="新宋体" w:eastAsia="新宋体" w:cs="新宋体"/>
          <w:b/>
          <w:color w:val="000000"/>
          <w:sz w:val="32"/>
          <w:szCs w:val="32"/>
          <w:shd w:val="clear" w:color="auto" w:fill="ffffff"/>
        </w:rPr>
      </w:r>
      <w:r/>
    </w:p>
    <w:p>
      <w:pPr>
        <w:pStyle w:val="920"/>
        <w:ind w:firstLine="446"/>
        <w:keepLines w:val="0"/>
        <w:keepNext w:val="0"/>
        <w:spacing w:before="200" w:after="200" w:line="360" w:lineRule="auto"/>
        <w:rPr>
          <w:rFonts w:hint="eastAsia" w:ascii="新宋体" w:hAnsi="新宋体" w:eastAsia="新宋体" w:cs="新宋体"/>
          <w:sz w:val="30"/>
        </w:rPr>
      </w:pPr>
      <w:r>
        <w:rPr>
          <w:rFonts w:hint="eastAsia" w:ascii="新宋体" w:hAnsi="新宋体" w:eastAsia="新宋体" w:cs="新宋体"/>
          <w:sz w:val="30"/>
        </w:rPr>
        <w:t xml:space="preserve">31．询问</w:t>
      </w:r>
      <w:r>
        <w:rPr>
          <w:rFonts w:hint="eastAsia" w:ascii="新宋体" w:hAnsi="新宋体" w:eastAsia="新宋体" w:cs="新宋体"/>
          <w:sz w:val="30"/>
        </w:rPr>
      </w:r>
      <w:r/>
    </w:p>
    <w:p>
      <w:pPr>
        <w:pStyle w:val="917"/>
        <w:ind w:firstLine="480"/>
        <w:spacing w:line="360" w:lineRule="auto"/>
        <w:rPr>
          <w:rFonts w:hint="eastAsia" w:ascii="新宋体" w:hAnsi="新宋体" w:eastAsia="新宋体" w:cs="新宋体"/>
          <w:sz w:val="24"/>
        </w:rPr>
      </w:pPr>
      <w:r>
        <w:rPr>
          <w:rFonts w:hint="eastAsia" w:ascii="新宋体" w:hAnsi="新宋体" w:eastAsia="新宋体" w:cs="新宋体"/>
          <w:sz w:val="24"/>
        </w:rPr>
        <w:t xml:space="preserve">31.1供应商对招标活动事项有疑问的，可以向采购人或采购代理机构提出询问，采购人或采购代理机构将在3个工作日内对供应商依法提出的询问作出答复，但答复的内容不得涉及商业秘密。</w:t>
      </w:r>
      <w:r>
        <w:rPr>
          <w:rFonts w:hint="eastAsia" w:ascii="新宋体" w:hAnsi="新宋体" w:eastAsia="新宋体" w:cs="新宋体"/>
          <w:sz w:val="24"/>
        </w:rPr>
      </w:r>
      <w:r/>
    </w:p>
    <w:p>
      <w:pPr>
        <w:pStyle w:val="920"/>
        <w:ind w:firstLine="446"/>
        <w:keepLines w:val="0"/>
        <w:keepNext w:val="0"/>
        <w:spacing w:before="200" w:after="200" w:line="360" w:lineRule="auto"/>
        <w:rPr>
          <w:rFonts w:hint="eastAsia" w:ascii="新宋体" w:hAnsi="新宋体" w:eastAsia="新宋体" w:cs="新宋体"/>
          <w:sz w:val="30"/>
        </w:rPr>
      </w:pPr>
      <w:r>
        <w:rPr>
          <w:rFonts w:hint="eastAsia" w:ascii="新宋体" w:hAnsi="新宋体" w:eastAsia="新宋体" w:cs="新宋体"/>
          <w:sz w:val="30"/>
        </w:rPr>
        <w:t xml:space="preserve">32．质疑</w:t>
      </w:r>
      <w:r>
        <w:rPr>
          <w:rFonts w:hint="eastAsia" w:ascii="新宋体" w:hAnsi="新宋体" w:eastAsia="新宋体" w:cs="新宋体"/>
          <w:sz w:val="30"/>
        </w:rPr>
      </w:r>
      <w:r/>
    </w:p>
    <w:p>
      <w:pPr>
        <w:pStyle w:val="917"/>
        <w:ind w:firstLine="480"/>
        <w:spacing w:line="360" w:lineRule="auto"/>
        <w:rPr>
          <w:rFonts w:hint="eastAsia" w:ascii="新宋体" w:hAnsi="新宋体" w:eastAsia="新宋体" w:cs="新宋体"/>
          <w:sz w:val="24"/>
        </w:rPr>
      </w:pPr>
      <w:r>
        <w:rPr>
          <w:rFonts w:hint="eastAsia" w:ascii="新宋体" w:hAnsi="新宋体" w:eastAsia="新宋体" w:cs="新宋体"/>
          <w:sz w:val="24"/>
        </w:rPr>
        <w:t xml:space="preserve">32.1 提出质疑的供应商应当是参与所质疑项目采购活动的供应商。潜在供应商已依法获取其可质疑的招标文件的，可以对该文件提出质疑。供应商认为采购文件、采购过程和中标结果使自己的合法权益受到损害的，可以在知道或者应知其权益受到损害之日起七个工作日内，以书面形式向采购人提出质疑。否则，采购人不予受理。</w:t>
      </w:r>
      <w:r>
        <w:rPr>
          <w:rFonts w:hint="eastAsia" w:ascii="新宋体" w:hAnsi="新宋体" w:eastAsia="新宋体" w:cs="新宋体"/>
          <w:sz w:val="24"/>
        </w:rPr>
      </w:r>
      <w:r/>
    </w:p>
    <w:p>
      <w:pPr>
        <w:pStyle w:val="917"/>
        <w:ind w:firstLine="480"/>
        <w:spacing w:line="360" w:lineRule="auto"/>
        <w:rPr>
          <w:rFonts w:hint="eastAsia" w:ascii="新宋体" w:hAnsi="新宋体" w:eastAsia="新宋体" w:cs="新宋体"/>
          <w:sz w:val="24"/>
        </w:rPr>
      </w:pPr>
      <w:r>
        <w:rPr>
          <w:rFonts w:hint="eastAsia" w:ascii="新宋体" w:hAnsi="新宋体" w:eastAsia="新宋体" w:cs="新宋体"/>
          <w:sz w:val="24"/>
        </w:rPr>
        <w:t xml:space="preserve">以上规定的供应商应知其权益受到损害之日，是指：</w:t>
      </w:r>
      <w:r>
        <w:rPr>
          <w:rFonts w:hint="eastAsia" w:ascii="新宋体" w:hAnsi="新宋体" w:eastAsia="新宋体" w:cs="新宋体"/>
          <w:sz w:val="24"/>
        </w:rPr>
      </w:r>
      <w:r/>
    </w:p>
    <w:p>
      <w:pPr>
        <w:pStyle w:val="917"/>
        <w:ind w:firstLine="360"/>
        <w:spacing w:line="360" w:lineRule="auto"/>
        <w:rPr>
          <w:rFonts w:hint="eastAsia" w:ascii="新宋体" w:hAnsi="新宋体" w:eastAsia="新宋体" w:cs="新宋体"/>
          <w:sz w:val="24"/>
        </w:rPr>
      </w:pPr>
      <w:r>
        <w:rPr>
          <w:rFonts w:hint="eastAsia" w:ascii="新宋体" w:hAnsi="新宋体" w:eastAsia="新宋体" w:cs="新宋体"/>
          <w:sz w:val="24"/>
        </w:rPr>
        <w:t xml:space="preserve">（1）对可以质疑的采购文件提出质疑的，为收到采购文件之日或者采购文件公告期限届满之日；</w:t>
      </w:r>
      <w:r>
        <w:rPr>
          <w:rFonts w:hint="eastAsia" w:ascii="新宋体" w:hAnsi="新宋体" w:eastAsia="新宋体" w:cs="新宋体"/>
          <w:sz w:val="24"/>
        </w:rPr>
      </w:r>
      <w:r/>
    </w:p>
    <w:p>
      <w:pPr>
        <w:pStyle w:val="917"/>
        <w:ind w:firstLine="360"/>
        <w:spacing w:line="360" w:lineRule="auto"/>
        <w:rPr>
          <w:rFonts w:hint="eastAsia" w:ascii="新宋体" w:hAnsi="新宋体" w:eastAsia="新宋体" w:cs="新宋体"/>
          <w:sz w:val="24"/>
        </w:rPr>
      </w:pPr>
      <w:r>
        <w:rPr>
          <w:rFonts w:hint="eastAsia" w:ascii="新宋体" w:hAnsi="新宋体" w:eastAsia="新宋体" w:cs="新宋体"/>
          <w:sz w:val="24"/>
        </w:rPr>
        <w:t xml:space="preserve">（2）对采购过程提出质疑的，为各采购程序环节结束之日；</w:t>
      </w:r>
      <w:r>
        <w:rPr>
          <w:rFonts w:hint="eastAsia" w:ascii="新宋体" w:hAnsi="新宋体" w:eastAsia="新宋体" w:cs="新宋体"/>
          <w:sz w:val="24"/>
        </w:rPr>
      </w:r>
      <w:r/>
    </w:p>
    <w:p>
      <w:pPr>
        <w:pStyle w:val="917"/>
        <w:ind w:firstLine="360"/>
        <w:spacing w:line="360" w:lineRule="auto"/>
        <w:rPr>
          <w:rFonts w:hint="eastAsia" w:ascii="新宋体" w:hAnsi="新宋体" w:eastAsia="新宋体" w:cs="新宋体"/>
          <w:sz w:val="24"/>
        </w:rPr>
      </w:pPr>
      <w:r>
        <w:rPr>
          <w:rFonts w:hint="eastAsia" w:ascii="新宋体" w:hAnsi="新宋体" w:eastAsia="新宋体" w:cs="新宋体"/>
          <w:sz w:val="24"/>
        </w:rPr>
        <w:t xml:space="preserve">（3）对中标结果提出质疑的，为中标结果公告期限届满之日。</w:t>
      </w:r>
      <w:r>
        <w:rPr>
          <w:rFonts w:hint="eastAsia" w:ascii="新宋体" w:hAnsi="新宋体" w:eastAsia="新宋体" w:cs="新宋体"/>
          <w:sz w:val="24"/>
        </w:rPr>
      </w:r>
      <w:r/>
    </w:p>
    <w:p>
      <w:pPr>
        <w:pStyle w:val="917"/>
        <w:ind w:firstLine="480"/>
        <w:spacing w:line="360" w:lineRule="auto"/>
        <w:rPr>
          <w:rFonts w:hint="eastAsia" w:ascii="新宋体" w:hAnsi="新宋体" w:eastAsia="新宋体" w:cs="新宋体"/>
          <w:sz w:val="24"/>
        </w:rPr>
      </w:pPr>
      <w:r/>
      <w:bookmarkStart w:id="66" w:name="_Hlk132706924"/>
      <w:r/>
      <w:bookmarkEnd w:id="66"/>
      <w:r>
        <w:rPr>
          <w:rFonts w:hint="eastAsia" w:ascii="新宋体" w:hAnsi="新宋体" w:eastAsia="新宋体" w:cs="新宋体"/>
          <w:sz w:val="24"/>
        </w:rPr>
        <w:t xml:space="preserve">32.2 供应商应按照“谁主张、谁举证”的原则对质疑内容提供相关证明材料，并对质疑内容的真实性承担责任。供应商不得虚假质疑和恶意质疑，如通过捏造事实、伪造证明材料等方式提出异议或投诉，阻碍招投标活动正常进行的，属于严重不良行为，采购人将提请政府采购监管部门将其列入不良行为记录名单，并依法予以处罚。</w:t>
      </w:r>
      <w:r>
        <w:rPr>
          <w:rFonts w:hint="eastAsia" w:ascii="新宋体" w:hAnsi="新宋体" w:eastAsia="新宋体" w:cs="新宋体"/>
          <w:sz w:val="24"/>
        </w:rPr>
      </w:r>
      <w:r/>
    </w:p>
    <w:p>
      <w:pPr>
        <w:pStyle w:val="917"/>
        <w:ind w:firstLine="480"/>
        <w:spacing w:line="360" w:lineRule="auto"/>
        <w:rPr>
          <w:rFonts w:hint="eastAsia" w:ascii="新宋体" w:hAnsi="新宋体" w:eastAsia="新宋体" w:cs="新宋体"/>
          <w:b/>
          <w:color w:val="000000"/>
          <w:sz w:val="24"/>
        </w:rPr>
      </w:pPr>
      <w:r>
        <w:rPr>
          <w:rFonts w:hint="eastAsia" w:ascii="新宋体" w:hAnsi="新宋体" w:eastAsia="新宋体" w:cs="新宋体"/>
          <w:sz w:val="24"/>
        </w:rPr>
        <w:t xml:space="preserve">32.3 </w:t>
      </w:r>
      <w:r>
        <w:rPr>
          <w:rFonts w:hint="eastAsia" w:ascii="新宋体" w:hAnsi="新宋体" w:eastAsia="新宋体" w:cs="新宋体"/>
          <w:color w:val="000000"/>
          <w:sz w:val="24"/>
        </w:rPr>
        <w:t xml:space="preserve">供应商应当在法定质疑期内一次性提出针对同一采购程序环节的质疑。供应商如在法定期限内对同一采购程序环节提出多次质疑的，将只对供应商第一次质疑作出答复。采购人负责处理和答复所有质疑内容，采购人质疑接收人及联系方式见招标文件第一章。</w:t>
      </w:r>
      <w:r>
        <w:rPr>
          <w:rFonts w:hint="eastAsia" w:ascii="新宋体" w:hAnsi="新宋体" w:eastAsia="新宋体" w:cs="新宋体"/>
          <w:b/>
          <w:color w:val="000000"/>
          <w:sz w:val="24"/>
        </w:rPr>
      </w:r>
      <w:r/>
    </w:p>
    <w:p>
      <w:pPr>
        <w:pStyle w:val="917"/>
        <w:ind w:firstLine="480"/>
        <w:spacing w:line="360" w:lineRule="auto"/>
        <w:rPr>
          <w:rFonts w:hint="eastAsia" w:ascii="新宋体" w:hAnsi="新宋体" w:eastAsia="新宋体" w:cs="新宋体"/>
          <w:sz w:val="24"/>
        </w:rPr>
      </w:pPr>
      <w:r>
        <w:rPr>
          <w:rFonts w:hint="eastAsia" w:ascii="新宋体" w:hAnsi="新宋体" w:eastAsia="新宋体" w:cs="新宋体"/>
          <w:sz w:val="24"/>
        </w:rPr>
        <w:t xml:space="preserve">32.4采购人不得拒收质疑供应商在法定质疑期内发出的质疑函，应当在收到质疑函后7个工作日内作出答复，并以书面形式通知质疑供应商和其他有关供应商。</w:t>
      </w:r>
      <w:r>
        <w:rPr>
          <w:rFonts w:hint="eastAsia" w:ascii="新宋体" w:hAnsi="新宋体" w:eastAsia="新宋体" w:cs="新宋体"/>
          <w:sz w:val="24"/>
        </w:rPr>
      </w:r>
      <w:r/>
    </w:p>
    <w:p>
      <w:pPr>
        <w:pStyle w:val="920"/>
        <w:ind w:firstLine="446"/>
        <w:keepLines w:val="0"/>
        <w:keepNext w:val="0"/>
        <w:spacing w:before="200" w:after="200" w:line="360" w:lineRule="auto"/>
        <w:rPr>
          <w:rFonts w:hint="eastAsia" w:ascii="新宋体" w:hAnsi="新宋体" w:eastAsia="新宋体" w:cs="新宋体"/>
          <w:sz w:val="30"/>
        </w:rPr>
      </w:pPr>
      <w:r>
        <w:rPr>
          <w:rFonts w:hint="eastAsia" w:ascii="新宋体" w:hAnsi="新宋体" w:eastAsia="新宋体" w:cs="新宋体"/>
          <w:sz w:val="30"/>
        </w:rPr>
        <w:t xml:space="preserve">33．投诉</w:t>
      </w:r>
      <w:r>
        <w:rPr>
          <w:rFonts w:hint="eastAsia" w:ascii="新宋体" w:hAnsi="新宋体" w:eastAsia="新宋体" w:cs="新宋体"/>
          <w:sz w:val="30"/>
        </w:rPr>
      </w:r>
      <w:r/>
    </w:p>
    <w:p>
      <w:pPr>
        <w:pStyle w:val="917"/>
        <w:ind w:firstLine="480"/>
        <w:jc w:val="left"/>
        <w:spacing w:line="360" w:lineRule="auto"/>
        <w:rPr>
          <w:rFonts w:hint="eastAsia" w:ascii="新宋体" w:hAnsi="新宋体" w:eastAsia="新宋体" w:cs="新宋体"/>
          <w:sz w:val="24"/>
        </w:rPr>
      </w:pPr>
      <w:r>
        <w:rPr>
          <w:rFonts w:hint="eastAsia" w:ascii="新宋体" w:hAnsi="新宋体" w:eastAsia="新宋体" w:cs="新宋体"/>
          <w:sz w:val="24"/>
        </w:rPr>
        <w:t xml:space="preserve">33.1质疑供应商对采购人的答复不满意，或者采购人未在规定的时间内作出答复的，可以在答复期满后十五个工作日内向采购人所属预算级次本级政府采购监管部门投诉。</w:t>
      </w:r>
      <w:r>
        <w:rPr>
          <w:rFonts w:hint="eastAsia" w:ascii="新宋体" w:hAnsi="新宋体" w:eastAsia="新宋体" w:cs="新宋体"/>
          <w:sz w:val="24"/>
        </w:rPr>
      </w:r>
      <w:r/>
    </w:p>
    <w:p>
      <w:pPr>
        <w:pStyle w:val="917"/>
        <w:ind w:firstLine="480"/>
        <w:jc w:val="left"/>
        <w:spacing w:line="360" w:lineRule="auto"/>
        <w:rPr>
          <w:rFonts w:hint="eastAsia" w:ascii="新宋体" w:hAnsi="新宋体" w:eastAsia="新宋体" w:cs="新宋体"/>
          <w:sz w:val="24"/>
        </w:rPr>
      </w:pPr>
      <w:r>
        <w:rPr>
          <w:rFonts w:hint="eastAsia" w:ascii="新宋体" w:hAnsi="新宋体" w:eastAsia="新宋体" w:cs="新宋体"/>
          <w:sz w:val="24"/>
        </w:rPr>
        <w:t xml:space="preserve">33.2以联合体形式参加政府采购活动的，其投诉应当由组成联合体的所有供应商共同提出。</w:t>
      </w:r>
      <w:r>
        <w:rPr>
          <w:rFonts w:hint="eastAsia" w:ascii="新宋体" w:hAnsi="新宋体" w:eastAsia="新宋体" w:cs="新宋体"/>
          <w:sz w:val="24"/>
        </w:rPr>
      </w:r>
      <w:r/>
    </w:p>
    <w:p>
      <w:pPr>
        <w:pStyle w:val="917"/>
        <w:ind w:firstLine="480"/>
        <w:jc w:val="left"/>
        <w:spacing w:line="360" w:lineRule="auto"/>
        <w:rPr>
          <w:rFonts w:hint="eastAsia" w:ascii="新宋体" w:hAnsi="新宋体" w:eastAsia="新宋体" w:cs="新宋体"/>
          <w:sz w:val="24"/>
        </w:rPr>
      </w:pPr>
      <w:r>
        <w:rPr>
          <w:rFonts w:hint="eastAsia" w:ascii="新宋体" w:hAnsi="新宋体" w:eastAsia="新宋体" w:cs="新宋体"/>
          <w:sz w:val="24"/>
        </w:rPr>
        <w:t xml:space="preserve">33.3投诉流程及注意事项见“</w:t>
      </w:r>
      <w:r>
        <w:rPr>
          <w:rFonts w:hint="eastAsia" w:ascii="新宋体" w:hAnsi="新宋体" w:eastAsia="新宋体" w:cs="新宋体"/>
          <w:sz w:val="24"/>
          <w:lang w:val="en-US" w:eastAsia="zh-CN"/>
        </w:rPr>
        <w:t xml:space="preserve">江苏省政府采购网</w:t>
      </w:r>
      <w:r>
        <w:rPr>
          <w:rFonts w:hint="eastAsia" w:ascii="新宋体" w:hAnsi="新宋体" w:eastAsia="新宋体" w:cs="新宋体"/>
          <w:sz w:val="24"/>
        </w:rPr>
        <w:t xml:space="preserve">”网站。</w:t>
      </w:r>
      <w:r>
        <w:rPr>
          <w:rFonts w:hint="eastAsia" w:ascii="新宋体" w:hAnsi="新宋体" w:eastAsia="新宋体" w:cs="新宋体"/>
          <w:sz w:val="24"/>
        </w:rPr>
      </w:r>
      <w:r/>
    </w:p>
    <w:p>
      <w:pPr>
        <w:pStyle w:val="917"/>
        <w:jc w:val="center"/>
        <w:spacing w:line="360" w:lineRule="auto"/>
        <w:rPr>
          <w:rFonts w:hint="eastAsia" w:ascii="新宋体" w:hAnsi="新宋体" w:eastAsia="新宋体" w:cs="新宋体"/>
          <w:color w:val="000000"/>
          <w:sz w:val="32"/>
          <w:szCs w:val="32"/>
        </w:rPr>
      </w:pPr>
      <w:r>
        <w:rPr>
          <w:rFonts w:hint="eastAsia" w:ascii="新宋体" w:hAnsi="新宋体" w:eastAsia="新宋体" w:cs="新宋体"/>
          <w:b/>
          <w:color w:val="000000"/>
          <w:sz w:val="32"/>
          <w:szCs w:val="32"/>
          <w:shd w:val="clear" w:color="auto" w:fill="ffffff"/>
        </w:rPr>
        <w:t xml:space="preserve">九、诚实信用和解释权</w:t>
      </w:r>
      <w:r>
        <w:rPr>
          <w:rFonts w:hint="eastAsia" w:ascii="新宋体" w:hAnsi="新宋体" w:eastAsia="新宋体" w:cs="新宋体"/>
          <w:color w:val="000000"/>
          <w:sz w:val="32"/>
          <w:szCs w:val="32"/>
        </w:rPr>
      </w:r>
      <w:r/>
    </w:p>
    <w:p>
      <w:pPr>
        <w:pStyle w:val="920"/>
        <w:ind w:firstLine="446"/>
        <w:keepLines w:val="0"/>
        <w:keepNext w:val="0"/>
        <w:spacing w:before="200" w:after="200" w:line="360" w:lineRule="auto"/>
        <w:rPr>
          <w:rFonts w:hint="eastAsia" w:ascii="新宋体" w:hAnsi="新宋体" w:eastAsia="新宋体" w:cs="新宋体"/>
          <w:sz w:val="30"/>
        </w:rPr>
      </w:pPr>
      <w:r>
        <w:rPr>
          <w:rFonts w:hint="eastAsia" w:ascii="新宋体" w:hAnsi="新宋体" w:eastAsia="新宋体" w:cs="新宋体"/>
          <w:sz w:val="30"/>
        </w:rPr>
        <w:t xml:space="preserve">34．诚实信用</w:t>
      </w:r>
      <w:r>
        <w:rPr>
          <w:rFonts w:hint="eastAsia" w:ascii="新宋体" w:hAnsi="新宋体" w:eastAsia="新宋体" w:cs="新宋体"/>
          <w:sz w:val="30"/>
        </w:rPr>
      </w:r>
      <w:r/>
    </w:p>
    <w:p>
      <w:pPr>
        <w:pStyle w:val="917"/>
        <w:ind w:firstLine="480"/>
        <w:spacing w:line="360" w:lineRule="auto"/>
        <w:rPr>
          <w:rFonts w:hint="eastAsia" w:ascii="新宋体" w:hAnsi="新宋体" w:eastAsia="新宋体" w:cs="新宋体"/>
          <w:sz w:val="24"/>
        </w:rPr>
      </w:pPr>
      <w:r>
        <w:rPr>
          <w:rFonts w:hint="eastAsia" w:ascii="新宋体" w:hAnsi="新宋体" w:eastAsia="新宋体" w:cs="新宋体"/>
          <w:sz w:val="24"/>
        </w:rPr>
        <w:t xml:space="preserve">34.1投标人应当遵循公平竞争的原则，不得恶意串通，不得妨碍其他投标人的竞争行为，不得损害采购人或者其他投标人的合法权益。</w:t>
      </w:r>
      <w:r>
        <w:rPr>
          <w:rFonts w:hint="eastAsia" w:ascii="新宋体" w:hAnsi="新宋体" w:eastAsia="新宋体" w:cs="新宋体"/>
          <w:sz w:val="24"/>
        </w:rPr>
      </w:r>
      <w:r/>
    </w:p>
    <w:p>
      <w:pPr>
        <w:pStyle w:val="917"/>
        <w:ind w:firstLine="480"/>
        <w:spacing w:line="360" w:lineRule="auto"/>
        <w:rPr>
          <w:rFonts w:hint="eastAsia" w:ascii="新宋体" w:hAnsi="新宋体" w:eastAsia="新宋体" w:cs="新宋体"/>
          <w:sz w:val="24"/>
        </w:rPr>
      </w:pPr>
      <w:r>
        <w:rPr>
          <w:rFonts w:hint="eastAsia" w:ascii="新宋体" w:hAnsi="新宋体" w:eastAsia="新宋体" w:cs="新宋体"/>
          <w:sz w:val="24"/>
        </w:rPr>
        <w:t xml:space="preserve">34.2 供应商不得以向采购人或采购代理机构工作人员、评标委员会成员行贿或者采取其他不正当手段谋取中标。经查实供应商有此行为的，将在“镇江市公共资源交易服务平台-政府采购”网站公告，政府采购监管部门将供应商列入不良行为记录名单，按照政府采购有关规定处理。</w:t>
      </w:r>
      <w:r>
        <w:rPr>
          <w:rFonts w:hint="eastAsia" w:ascii="新宋体" w:hAnsi="新宋体" w:eastAsia="新宋体" w:cs="新宋体"/>
          <w:sz w:val="24"/>
        </w:rPr>
      </w:r>
      <w:r/>
    </w:p>
    <w:p>
      <w:pPr>
        <w:pStyle w:val="917"/>
        <w:ind w:firstLine="480"/>
        <w:spacing w:line="360" w:lineRule="auto"/>
        <w:rPr>
          <w:rFonts w:hint="eastAsia" w:ascii="新宋体" w:hAnsi="新宋体" w:eastAsia="新宋体" w:cs="新宋体"/>
          <w:sz w:val="24"/>
        </w:rPr>
      </w:pPr>
      <w:r>
        <w:rPr>
          <w:rFonts w:hint="eastAsia" w:ascii="新宋体" w:hAnsi="新宋体" w:eastAsia="新宋体" w:cs="新宋体"/>
          <w:sz w:val="24"/>
        </w:rPr>
        <w:t xml:space="preserve">34.3 供应商不得虚假承诺，否则，按照提供虚假材料谋取中标处理。</w:t>
      </w:r>
      <w:r>
        <w:rPr>
          <w:rFonts w:hint="eastAsia" w:ascii="新宋体" w:hAnsi="新宋体" w:eastAsia="新宋体" w:cs="新宋体"/>
          <w:sz w:val="24"/>
        </w:rPr>
      </w:r>
      <w:r/>
    </w:p>
    <w:p>
      <w:pPr>
        <w:pStyle w:val="917"/>
        <w:ind w:left="2" w:firstLine="480"/>
        <w:spacing w:line="360" w:lineRule="auto"/>
        <w:rPr>
          <w:rFonts w:hint="eastAsia" w:ascii="新宋体" w:hAnsi="新宋体" w:eastAsia="新宋体" w:cs="新宋体"/>
          <w:sz w:val="24"/>
        </w:rPr>
      </w:pPr>
      <w:r>
        <w:rPr>
          <w:rFonts w:hint="eastAsia" w:ascii="新宋体" w:hAnsi="新宋体" w:eastAsia="新宋体" w:cs="新宋体"/>
          <w:sz w:val="24"/>
        </w:rPr>
        <w:t xml:space="preserve">34.4 供应商应自觉遵守开标、评标纪律，扰乱开标评标现场秩序的，属于失信行为，根据《江苏省政府采购供应商监督管理暂行办法》，失信行为将被记入供应商诚信档案。</w:t>
      </w:r>
      <w:r>
        <w:rPr>
          <w:rFonts w:hint="eastAsia" w:ascii="新宋体" w:hAnsi="新宋体" w:eastAsia="新宋体" w:cs="新宋体"/>
          <w:sz w:val="24"/>
        </w:rPr>
      </w:r>
      <w:r/>
    </w:p>
    <w:p>
      <w:pPr>
        <w:pStyle w:val="917"/>
        <w:ind w:left="2" w:firstLine="480"/>
        <w:spacing w:line="360" w:lineRule="auto"/>
        <w:rPr>
          <w:rFonts w:hint="eastAsia" w:ascii="新宋体" w:hAnsi="新宋体" w:eastAsia="新宋体" w:cs="新宋体"/>
          <w:sz w:val="24"/>
        </w:rPr>
      </w:pPr>
      <w:r>
        <w:rPr>
          <w:rFonts w:hint="eastAsia" w:ascii="新宋体" w:hAnsi="新宋体" w:eastAsia="新宋体" w:cs="新宋体"/>
          <w:sz w:val="24"/>
        </w:rPr>
        <w:t xml:space="preserve">34.5 根据《财政部关于在政府采购活动中查询及使用信息记录有关问题的通知》（财库〔2016〕125号）、江苏省财政厅《关于做好政府采购信用信息查询使用及登记等工作的通知》（苏财购〔2016〕50号）等文件精神，</w:t>
      </w:r>
      <w:r>
        <w:rPr>
          <w:rFonts w:hint="eastAsia" w:ascii="新宋体" w:hAnsi="新宋体" w:eastAsia="新宋体" w:cs="新宋体"/>
          <w:color w:val="5b9bd5"/>
          <w:sz w:val="24"/>
        </w:rPr>
        <w:t xml:space="preserve">采购人</w:t>
      </w:r>
      <w:r>
        <w:rPr>
          <w:rFonts w:hint="eastAsia" w:ascii="新宋体" w:hAnsi="新宋体" w:eastAsia="新宋体" w:cs="新宋体"/>
          <w:sz w:val="24"/>
        </w:rPr>
        <w:t xml:space="preserve">在项目资格审查时对参加本项目的各供应商进行信用记录查询，信用记录查询渠道为“信用中国”网站（www.creditchina.gov.cn）、中国政府采购网（www.ccgp.gov.cn）、“信用江苏”网站（http://www.jscredit.gov.cn ），</w:t>
      </w:r>
      <w:r>
        <w:rPr>
          <w:rFonts w:hint="eastAsia" w:ascii="新宋体" w:hAnsi="新宋体" w:eastAsia="新宋体" w:cs="新宋体"/>
          <w:color w:val="5b9bd5"/>
          <w:sz w:val="24"/>
        </w:rPr>
        <w:t xml:space="preserve">信用记录查询截止时间为项目资格审查结束时</w:t>
      </w:r>
      <w:r>
        <w:rPr>
          <w:rFonts w:hint="eastAsia" w:ascii="新宋体" w:hAnsi="新宋体" w:eastAsia="新宋体" w:cs="新宋体"/>
          <w:sz w:val="24"/>
        </w:rPr>
        <w:t xml:space="preserve">，信用信息查询记录及证据留存的具体方式为打印或网页截图。对存在失信信息的供应商（列入失信被执行人、重大税收违法案件当事人名单、政府采购严重违法失信行为记录名单及其他不符合《中华人民共和国政府采购法》第二十二条规定条件的供应商）应当拒绝其参与政府采购活动。</w:t>
      </w:r>
      <w:r>
        <w:rPr>
          <w:rFonts w:hint="eastAsia" w:ascii="新宋体" w:hAnsi="新宋体" w:eastAsia="新宋体" w:cs="新宋体"/>
          <w:sz w:val="24"/>
        </w:rPr>
      </w:r>
      <w:r/>
    </w:p>
    <w:p>
      <w:pPr>
        <w:pStyle w:val="920"/>
        <w:ind w:firstLine="446"/>
        <w:keepLines w:val="0"/>
        <w:keepNext w:val="0"/>
        <w:spacing w:before="200" w:after="200" w:line="360" w:lineRule="auto"/>
        <w:rPr>
          <w:rFonts w:hint="eastAsia" w:ascii="新宋体" w:hAnsi="新宋体" w:eastAsia="新宋体" w:cs="新宋体"/>
          <w:sz w:val="30"/>
        </w:rPr>
      </w:pPr>
      <w:r>
        <w:rPr>
          <w:rFonts w:hint="eastAsia" w:ascii="新宋体" w:hAnsi="新宋体" w:eastAsia="新宋体" w:cs="新宋体"/>
          <w:sz w:val="30"/>
        </w:rPr>
        <w:t xml:space="preserve">36.</w:t>
      </w:r>
      <w:r>
        <w:rPr>
          <w:rFonts w:hint="eastAsia" w:ascii="新宋体" w:hAnsi="新宋体" w:eastAsia="新宋体" w:cs="新宋体"/>
          <w:color w:val="000000"/>
          <w:sz w:val="30"/>
        </w:rPr>
        <w:t xml:space="preserve">适用法律及约束力</w:t>
      </w:r>
      <w:r>
        <w:rPr>
          <w:rFonts w:hint="eastAsia" w:ascii="新宋体" w:hAnsi="新宋体" w:eastAsia="新宋体" w:cs="新宋体"/>
          <w:sz w:val="30"/>
        </w:rPr>
      </w:r>
      <w:r/>
    </w:p>
    <w:p>
      <w:pPr>
        <w:pStyle w:val="917"/>
        <w:ind w:firstLine="480"/>
        <w:spacing w:line="360" w:lineRule="auto"/>
        <w:rPr>
          <w:rFonts w:hint="eastAsia" w:ascii="新宋体" w:hAnsi="新宋体" w:eastAsia="新宋体" w:cs="新宋体"/>
          <w:sz w:val="24"/>
        </w:rPr>
      </w:pPr>
      <w:r>
        <w:rPr>
          <w:rFonts w:hint="eastAsia" w:ascii="新宋体" w:hAnsi="新宋体" w:eastAsia="新宋体" w:cs="新宋体"/>
          <w:sz w:val="24"/>
        </w:rPr>
        <w:t xml:space="preserve">36.1 </w:t>
      </w:r>
      <w:r>
        <w:rPr>
          <w:rFonts w:hint="eastAsia" w:ascii="新宋体" w:hAnsi="新宋体" w:eastAsia="新宋体" w:cs="新宋体"/>
          <w:b/>
          <w:sz w:val="24"/>
        </w:rPr>
        <w:t xml:space="preserve">投标人一旦获取了本招标文件并参加投标，即被认为接受了本招标文件的规定和约束。</w:t>
      </w:r>
      <w:r>
        <w:rPr>
          <w:rFonts w:hint="eastAsia" w:ascii="新宋体" w:hAnsi="新宋体" w:eastAsia="新宋体" w:cs="新宋体"/>
          <w:sz w:val="24"/>
        </w:rPr>
      </w:r>
      <w:r/>
    </w:p>
    <w:p>
      <w:pPr>
        <w:pStyle w:val="917"/>
        <w:ind w:firstLine="480"/>
        <w:spacing w:line="360" w:lineRule="auto"/>
        <w:rPr>
          <w:rFonts w:hint="eastAsia" w:ascii="新宋体" w:hAnsi="新宋体" w:eastAsia="新宋体" w:cs="新宋体"/>
          <w:sz w:val="24"/>
        </w:rPr>
      </w:pPr>
      <w:r>
        <w:rPr>
          <w:rFonts w:hint="eastAsia" w:ascii="新宋体" w:hAnsi="新宋体" w:eastAsia="新宋体" w:cs="新宋体"/>
          <w:sz w:val="24"/>
        </w:rPr>
        <w:t xml:space="preserve">36.2 本次招标及由本次招标产生的合同受中华人民共和国法律制约和保护。</w:t>
      </w:r>
      <w:r>
        <w:rPr>
          <w:rFonts w:hint="eastAsia" w:ascii="新宋体" w:hAnsi="新宋体" w:eastAsia="新宋体" w:cs="新宋体"/>
          <w:sz w:val="24"/>
        </w:rPr>
      </w:r>
      <w:r/>
    </w:p>
    <w:p>
      <w:pPr>
        <w:pStyle w:val="920"/>
        <w:ind w:firstLine="446"/>
        <w:spacing w:before="200" w:after="200"/>
        <w:rPr>
          <w:rFonts w:hint="eastAsia" w:ascii="新宋体" w:hAnsi="新宋体" w:eastAsia="新宋体" w:cs="新宋体"/>
          <w:sz w:val="30"/>
        </w:rPr>
      </w:pPr>
      <w:r>
        <w:rPr>
          <w:rFonts w:hint="eastAsia" w:ascii="新宋体" w:hAnsi="新宋体" w:eastAsia="新宋体" w:cs="新宋体"/>
          <w:color w:val="000000"/>
          <w:sz w:val="30"/>
        </w:rPr>
        <w:t xml:space="preserve">37.解释权</w:t>
      </w:r>
      <w:r>
        <w:rPr>
          <w:rFonts w:hint="eastAsia" w:ascii="新宋体" w:hAnsi="新宋体" w:eastAsia="新宋体" w:cs="新宋体"/>
          <w:sz w:val="30"/>
        </w:rPr>
      </w:r>
      <w:r/>
    </w:p>
    <w:p>
      <w:pPr>
        <w:pStyle w:val="917"/>
        <w:ind w:firstLine="480"/>
        <w:spacing w:line="360" w:lineRule="auto"/>
        <w:rPr>
          <w:rFonts w:hint="eastAsia" w:ascii="新宋体" w:hAnsi="新宋体" w:eastAsia="新宋体" w:cs="新宋体"/>
          <w:sz w:val="24"/>
        </w:rPr>
      </w:pPr>
      <w:r>
        <w:rPr>
          <w:rFonts w:hint="eastAsia" w:ascii="新宋体" w:hAnsi="新宋体" w:eastAsia="新宋体" w:cs="新宋体"/>
          <w:sz w:val="24"/>
        </w:rPr>
        <w:t xml:space="preserve">除相关法律、法规规定外，本招标文件的解释权归</w:t>
      </w:r>
      <w:r>
        <w:rPr>
          <w:rFonts w:hint="eastAsia" w:ascii="新宋体" w:hAnsi="新宋体" w:eastAsia="新宋体" w:cs="新宋体"/>
          <w:sz w:val="24"/>
          <w:u w:val="single"/>
        </w:rPr>
        <w:t xml:space="preserve">采购代理机构</w:t>
      </w:r>
      <w:r>
        <w:rPr>
          <w:rFonts w:hint="eastAsia" w:ascii="新宋体" w:hAnsi="新宋体" w:eastAsia="新宋体" w:cs="新宋体"/>
          <w:sz w:val="24"/>
        </w:rPr>
        <w:t xml:space="preserve">所有。</w:t>
      </w:r>
      <w:r>
        <w:rPr>
          <w:rFonts w:hint="eastAsia" w:ascii="新宋体" w:hAnsi="新宋体" w:eastAsia="新宋体" w:cs="新宋体"/>
          <w:sz w:val="24"/>
        </w:rPr>
      </w:r>
      <w:r/>
    </w:p>
    <w:p>
      <w:pPr>
        <w:pStyle w:val="917"/>
        <w:jc w:val="left"/>
        <w:widowControl/>
        <w:rPr>
          <w:rFonts w:hint="eastAsia" w:ascii="新宋体" w:hAnsi="新宋体" w:eastAsia="新宋体" w:cs="新宋体"/>
          <w:b/>
          <w:sz w:val="30"/>
        </w:rPr>
      </w:pPr>
      <w:r>
        <w:rPr>
          <w:rFonts w:hint="eastAsia" w:ascii="新宋体" w:hAnsi="新宋体" w:eastAsia="新宋体" w:cs="新宋体"/>
          <w:b/>
          <w:sz w:val="30"/>
        </w:rPr>
        <w:br w:type="page" w:clear="all"/>
      </w:r>
      <w:r>
        <w:rPr>
          <w:rFonts w:hint="eastAsia" w:ascii="新宋体" w:hAnsi="新宋体" w:eastAsia="新宋体" w:cs="新宋体"/>
          <w:b/>
          <w:sz w:val="30"/>
        </w:rPr>
      </w:r>
      <w:r/>
    </w:p>
    <w:p>
      <w:pPr>
        <w:pStyle w:val="917"/>
        <w:numPr>
          <w:ilvl w:val="0"/>
          <w:numId w:val="2"/>
        </w:numPr>
        <w:jc w:val="center"/>
        <w:spacing w:line="360" w:lineRule="auto"/>
        <w:widowControl/>
        <w:rPr>
          <w:rFonts w:hint="eastAsia" w:ascii="新宋体" w:hAnsi="新宋体" w:eastAsia="新宋体" w:cs="新宋体"/>
          <w:b/>
          <w:sz w:val="30"/>
        </w:rPr>
      </w:pPr>
      <w:r>
        <w:rPr>
          <w:rFonts w:hint="eastAsia" w:ascii="新宋体" w:hAnsi="新宋体" w:eastAsia="新宋体" w:cs="新宋体"/>
          <w:b/>
          <w:sz w:val="30"/>
        </w:rPr>
        <w:t xml:space="preserve"> 拟签订的合同文本</w:t>
      </w:r>
      <w:r>
        <w:rPr>
          <w:rFonts w:hint="eastAsia" w:ascii="新宋体" w:hAnsi="新宋体" w:eastAsia="新宋体" w:cs="新宋体"/>
          <w:b/>
          <w:sz w:val="30"/>
        </w:rPr>
      </w:r>
      <w:r/>
    </w:p>
    <w:p>
      <w:pPr>
        <w:pStyle w:val="917"/>
        <w:numPr>
          <w:ilvl w:val="0"/>
          <w:numId w:val="0"/>
        </w:numPr>
        <w:jc w:val="both"/>
        <w:spacing w:line="360" w:lineRule="auto"/>
        <w:widowControl/>
        <w:rPr>
          <w:rFonts w:hint="eastAsia" w:ascii="新宋体" w:hAnsi="新宋体" w:eastAsia="新宋体" w:cs="新宋体"/>
          <w:b/>
          <w:sz w:val="30"/>
        </w:rPr>
      </w:pPr>
      <w:r>
        <w:rPr>
          <w:rFonts w:hint="eastAsia" w:ascii="新宋体" w:hAnsi="新宋体" w:eastAsia="新宋体" w:cs="新宋体"/>
          <w:b/>
          <w:sz w:val="30"/>
        </w:rPr>
      </w:r>
      <w:r/>
    </w:p>
    <w:p>
      <w:pPr>
        <w:pStyle w:val="917"/>
        <w:rPr>
          <w:rFonts w:hint="eastAsia" w:ascii="新宋体" w:hAnsi="新宋体" w:eastAsia="新宋体" w:cs="新宋体"/>
          <w:sz w:val="24"/>
          <w:u w:val="single"/>
        </w:rPr>
      </w:pPr>
      <w:r>
        <w:rPr>
          <w:rFonts w:hint="eastAsia" w:ascii="新宋体" w:hAnsi="新宋体" w:eastAsia="新宋体" w:cs="新宋体"/>
          <w:sz w:val="24"/>
        </w:rPr>
        <w:t xml:space="preserve">合同编号：</w:t>
      </w:r>
      <w:r>
        <w:rPr>
          <w:rFonts w:hint="eastAsia" w:ascii="新宋体" w:hAnsi="新宋体" w:eastAsia="新宋体" w:cs="新宋体"/>
          <w:sz w:val="24"/>
          <w:u w:val="single"/>
        </w:rPr>
        <w:t xml:space="preserve">           </w:t>
      </w:r>
      <w:r>
        <w:rPr>
          <w:rFonts w:hint="eastAsia" w:ascii="新宋体" w:hAnsi="新宋体" w:eastAsia="新宋体" w:cs="新宋体"/>
          <w:sz w:val="24"/>
          <w:u w:val="single"/>
        </w:rPr>
      </w:r>
      <w:r/>
    </w:p>
    <w:p>
      <w:pPr>
        <w:pStyle w:val="917"/>
        <w:jc w:val="center"/>
        <w:spacing w:line="480" w:lineRule="auto"/>
        <w:rPr>
          <w:rFonts w:hint="eastAsia" w:ascii="新宋体" w:hAnsi="新宋体" w:eastAsia="新宋体" w:cs="新宋体"/>
          <w:b/>
          <w:sz w:val="28"/>
          <w:szCs w:val="28"/>
        </w:rPr>
      </w:pPr>
      <w:r>
        <w:rPr>
          <w:rFonts w:hint="eastAsia" w:ascii="新宋体" w:hAnsi="新宋体" w:eastAsia="新宋体" w:cs="新宋体"/>
          <w:b/>
          <w:sz w:val="28"/>
          <w:szCs w:val="28"/>
        </w:rPr>
      </w:r>
      <w:r/>
    </w:p>
    <w:p>
      <w:pPr>
        <w:pStyle w:val="917"/>
        <w:jc w:val="both"/>
        <w:spacing w:line="480" w:lineRule="auto"/>
        <w:rPr>
          <w:rFonts w:hint="eastAsia" w:ascii="新宋体" w:hAnsi="新宋体" w:eastAsia="新宋体" w:cs="新宋体"/>
          <w:b/>
          <w:sz w:val="24"/>
        </w:rPr>
      </w:pPr>
      <w:r>
        <w:rPr>
          <w:rFonts w:hint="eastAsia" w:ascii="新宋体" w:hAnsi="新宋体" w:eastAsia="新宋体" w:cs="新宋体"/>
          <w:b/>
          <w:sz w:val="24"/>
        </w:rPr>
      </w:r>
      <w:r/>
    </w:p>
    <w:p>
      <w:pPr>
        <w:pStyle w:val="917"/>
        <w:jc w:val="center"/>
        <w:spacing w:line="480" w:lineRule="auto"/>
        <w:rPr>
          <w:rFonts w:hint="eastAsia" w:ascii="新宋体" w:hAnsi="新宋体" w:eastAsia="新宋体" w:cs="新宋体"/>
          <w:b/>
          <w:i/>
          <w:iCs/>
          <w:sz w:val="36"/>
          <w:szCs w:val="36"/>
          <w:u w:val="single"/>
        </w:rPr>
      </w:pPr>
      <w:r>
        <w:rPr>
          <w:rFonts w:hint="eastAsia" w:ascii="新宋体" w:hAnsi="新宋体" w:eastAsia="新宋体" w:cs="新宋体"/>
          <w:b/>
          <w:i/>
          <w:iCs/>
          <w:sz w:val="36"/>
          <w:szCs w:val="36"/>
          <w:u w:val="single"/>
        </w:rPr>
        <w:t xml:space="preserve">政府采购合同参考范本</w:t>
      </w:r>
      <w:r>
        <w:rPr>
          <w:rFonts w:hint="eastAsia" w:ascii="新宋体" w:hAnsi="新宋体" w:eastAsia="新宋体" w:cs="新宋体"/>
          <w:b/>
          <w:i/>
          <w:iCs/>
          <w:sz w:val="36"/>
          <w:szCs w:val="36"/>
          <w:u w:val="single"/>
        </w:rPr>
      </w:r>
      <w:r/>
    </w:p>
    <w:p>
      <w:pPr>
        <w:pStyle w:val="917"/>
        <w:jc w:val="center"/>
        <w:spacing w:line="480" w:lineRule="auto"/>
        <w:rPr>
          <w:rFonts w:hint="eastAsia" w:ascii="新宋体" w:hAnsi="新宋体" w:eastAsia="新宋体" w:cs="新宋体"/>
          <w:b/>
          <w:sz w:val="36"/>
          <w:szCs w:val="36"/>
        </w:rPr>
      </w:pPr>
      <w:r>
        <w:rPr>
          <w:rFonts w:hint="eastAsia" w:ascii="新宋体" w:hAnsi="新宋体" w:eastAsia="新宋体" w:cs="新宋体"/>
          <w:b/>
          <w:sz w:val="36"/>
          <w:szCs w:val="36"/>
        </w:rPr>
        <w:t xml:space="preserve">（服务类）</w:t>
      </w:r>
      <w:r>
        <w:rPr>
          <w:rFonts w:hint="eastAsia" w:ascii="新宋体" w:hAnsi="新宋体" w:eastAsia="新宋体" w:cs="新宋体"/>
          <w:b/>
          <w:sz w:val="36"/>
          <w:szCs w:val="36"/>
        </w:rPr>
      </w:r>
      <w:r/>
    </w:p>
    <w:p>
      <w:pPr>
        <w:pStyle w:val="2220"/>
        <w:rPr>
          <w:rFonts w:hint="eastAsia" w:ascii="新宋体" w:hAnsi="新宋体" w:eastAsia="新宋体" w:cs="新宋体"/>
          <w:szCs w:val="24"/>
        </w:rPr>
      </w:pPr>
      <w:r>
        <w:rPr>
          <w:rFonts w:hint="eastAsia" w:ascii="新宋体" w:hAnsi="新宋体" w:eastAsia="新宋体" w:cs="新宋体"/>
          <w:szCs w:val="24"/>
        </w:rPr>
      </w:r>
      <w:r/>
    </w:p>
    <w:p>
      <w:pPr>
        <w:pStyle w:val="2220"/>
        <w:rPr>
          <w:rFonts w:hint="eastAsia" w:ascii="新宋体" w:hAnsi="新宋体" w:eastAsia="新宋体" w:cs="新宋体"/>
          <w:szCs w:val="24"/>
        </w:rPr>
      </w:pPr>
      <w:r>
        <w:rPr>
          <w:rFonts w:hint="eastAsia" w:ascii="新宋体" w:hAnsi="新宋体" w:eastAsia="新宋体" w:cs="新宋体"/>
          <w:szCs w:val="24"/>
        </w:rPr>
      </w:r>
      <w:r/>
    </w:p>
    <w:p>
      <w:pPr>
        <w:pStyle w:val="2220"/>
        <w:jc w:val="center"/>
        <w:rPr>
          <w:rFonts w:hint="eastAsia" w:ascii="新宋体" w:hAnsi="新宋体" w:eastAsia="新宋体" w:cs="新宋体"/>
          <w:szCs w:val="24"/>
        </w:rPr>
      </w:pPr>
      <w:r>
        <w:rPr>
          <w:rFonts w:hint="eastAsia" w:ascii="新宋体" w:hAnsi="新宋体" w:eastAsia="新宋体" w:cs="新宋体"/>
          <w:szCs w:val="24"/>
        </w:rPr>
      </w:r>
      <w:r/>
    </w:p>
    <w:p>
      <w:pPr>
        <w:pStyle w:val="2220"/>
        <w:ind w:firstLine="2668"/>
        <w:rPr>
          <w:rFonts w:hint="eastAsia" w:ascii="新宋体" w:hAnsi="新宋体" w:eastAsia="新宋体" w:cs="新宋体"/>
          <w:b/>
          <w:sz w:val="28"/>
          <w:szCs w:val="28"/>
        </w:rPr>
      </w:pPr>
      <w:r/>
      <w:bookmarkStart w:id="67" w:name="_Hlk136502621"/>
      <w:r/>
      <w:bookmarkEnd w:id="67"/>
      <w:r>
        <w:rPr>
          <w:rFonts w:hint="eastAsia" w:ascii="新宋体" w:hAnsi="新宋体" w:eastAsia="新宋体" w:cs="新宋体"/>
          <w:b/>
          <w:sz w:val="28"/>
          <w:szCs w:val="28"/>
        </w:rPr>
        <w:t xml:space="preserve">第一部分 合同书</w:t>
      </w:r>
      <w:r>
        <w:rPr>
          <w:rFonts w:hint="eastAsia" w:ascii="新宋体" w:hAnsi="新宋体" w:eastAsia="新宋体" w:cs="新宋体"/>
          <w:b/>
          <w:sz w:val="28"/>
          <w:szCs w:val="28"/>
        </w:rPr>
      </w:r>
      <w:r/>
    </w:p>
    <w:p>
      <w:pPr>
        <w:pStyle w:val="2220"/>
        <w:rPr>
          <w:rFonts w:hint="eastAsia" w:ascii="新宋体" w:hAnsi="新宋体" w:eastAsia="新宋体" w:cs="新宋体"/>
          <w:szCs w:val="24"/>
        </w:rPr>
      </w:pPr>
      <w:r>
        <w:rPr>
          <w:rFonts w:hint="eastAsia" w:ascii="新宋体" w:hAnsi="新宋体" w:eastAsia="新宋体" w:cs="新宋体"/>
          <w:szCs w:val="24"/>
        </w:rPr>
      </w:r>
      <w:r/>
    </w:p>
    <w:p>
      <w:pPr>
        <w:pStyle w:val="2220"/>
        <w:rPr>
          <w:rFonts w:hint="eastAsia" w:ascii="新宋体" w:hAnsi="新宋体" w:eastAsia="新宋体" w:cs="新宋体"/>
          <w:szCs w:val="24"/>
        </w:rPr>
      </w:pPr>
      <w:r>
        <w:rPr>
          <w:rFonts w:hint="eastAsia" w:ascii="新宋体" w:hAnsi="新宋体" w:eastAsia="新宋体" w:cs="新宋体"/>
          <w:szCs w:val="24"/>
        </w:rPr>
      </w:r>
      <w:r/>
    </w:p>
    <w:p>
      <w:pPr>
        <w:pStyle w:val="917"/>
        <w:spacing w:before="120" w:line="22" w:lineRule="atLeast"/>
        <w:rPr>
          <w:rFonts w:hint="eastAsia" w:ascii="新宋体" w:hAnsi="新宋体" w:eastAsia="新宋体" w:cs="新宋体"/>
          <w:sz w:val="24"/>
        </w:rPr>
      </w:pPr>
      <w:r>
        <w:rPr>
          <w:rFonts w:hint="eastAsia" w:ascii="新宋体" w:hAnsi="新宋体" w:eastAsia="新宋体" w:cs="新宋体"/>
          <w:sz w:val="24"/>
        </w:rPr>
      </w:r>
      <w:r/>
    </w:p>
    <w:p>
      <w:pPr>
        <w:pStyle w:val="917"/>
        <w:spacing w:before="120" w:line="22" w:lineRule="atLeast"/>
        <w:rPr>
          <w:rFonts w:hint="eastAsia" w:ascii="新宋体" w:hAnsi="新宋体" w:eastAsia="新宋体" w:cs="新宋体"/>
          <w:sz w:val="24"/>
        </w:rPr>
      </w:pPr>
      <w:r>
        <w:rPr>
          <w:rFonts w:hint="eastAsia" w:ascii="新宋体" w:hAnsi="新宋体" w:eastAsia="新宋体" w:cs="新宋体"/>
          <w:sz w:val="24"/>
        </w:rPr>
      </w:r>
      <w:r/>
    </w:p>
    <w:p>
      <w:pPr>
        <w:pStyle w:val="917"/>
        <w:ind w:left="960"/>
        <w:spacing w:before="120" w:line="22" w:lineRule="atLeast"/>
        <w:rPr>
          <w:rFonts w:hint="eastAsia" w:ascii="新宋体" w:hAnsi="新宋体" w:eastAsia="新宋体" w:cs="新宋体"/>
          <w:sz w:val="24"/>
        </w:rPr>
      </w:pPr>
      <w:r>
        <w:rPr>
          <w:rFonts w:hint="eastAsia" w:ascii="新宋体" w:hAnsi="新宋体" w:eastAsia="新宋体" w:cs="新宋体"/>
          <w:sz w:val="24"/>
        </w:rPr>
        <w:t xml:space="preserve">项目名称：</w:t>
      </w:r>
      <w:r>
        <w:rPr>
          <w:rFonts w:hint="eastAsia" w:ascii="新宋体" w:hAnsi="新宋体" w:eastAsia="新宋体" w:cs="新宋体"/>
          <w:sz w:val="24"/>
          <w:u w:val="single"/>
        </w:rPr>
        <w:t xml:space="preserve">                                   </w:t>
      </w:r>
      <w:r>
        <w:rPr>
          <w:rFonts w:hint="eastAsia" w:ascii="新宋体" w:hAnsi="新宋体" w:eastAsia="新宋体" w:cs="新宋体"/>
          <w:sz w:val="24"/>
        </w:rPr>
      </w:r>
      <w:r/>
    </w:p>
    <w:p>
      <w:pPr>
        <w:pStyle w:val="2464"/>
        <w:spacing w:before="120" w:line="22" w:lineRule="atLeast"/>
        <w:rPr>
          <w:rFonts w:hint="eastAsia" w:ascii="新宋体" w:hAnsi="新宋体" w:eastAsia="新宋体" w:cs="新宋体"/>
          <w:szCs w:val="24"/>
        </w:rPr>
      </w:pPr>
      <w:r>
        <w:rPr>
          <w:rFonts w:hint="eastAsia" w:ascii="新宋体" w:hAnsi="新宋体" w:eastAsia="新宋体" w:cs="新宋体"/>
          <w:szCs w:val="24"/>
        </w:rPr>
      </w:r>
      <w:r/>
    </w:p>
    <w:p>
      <w:pPr>
        <w:pStyle w:val="917"/>
        <w:rPr>
          <w:rFonts w:hint="eastAsia" w:ascii="新宋体" w:hAnsi="新宋体" w:eastAsia="新宋体" w:cs="新宋体"/>
          <w:sz w:val="24"/>
        </w:rPr>
      </w:pPr>
      <w:r>
        <w:rPr>
          <w:rFonts w:hint="eastAsia" w:ascii="新宋体" w:hAnsi="新宋体" w:eastAsia="新宋体" w:cs="新宋体"/>
          <w:sz w:val="24"/>
        </w:rPr>
      </w:r>
      <w:r/>
    </w:p>
    <w:p>
      <w:pPr>
        <w:pStyle w:val="917"/>
        <w:ind w:left="960"/>
        <w:spacing w:before="120" w:line="22" w:lineRule="atLeast"/>
        <w:rPr>
          <w:rFonts w:hint="eastAsia" w:ascii="新宋体" w:hAnsi="新宋体" w:eastAsia="新宋体" w:cs="新宋体"/>
          <w:sz w:val="24"/>
          <w:u w:val="single"/>
        </w:rPr>
      </w:pPr>
      <w:r>
        <w:rPr>
          <w:rFonts w:hint="eastAsia" w:ascii="新宋体" w:hAnsi="新宋体" w:eastAsia="新宋体" w:cs="新宋体"/>
          <w:sz w:val="24"/>
        </w:rPr>
        <w:t xml:space="preserve">甲方：</w:t>
      </w:r>
      <w:r>
        <w:rPr>
          <w:rFonts w:hint="eastAsia" w:ascii="新宋体" w:hAnsi="新宋体" w:eastAsia="新宋体" w:cs="新宋体"/>
          <w:sz w:val="24"/>
          <w:u w:val="single"/>
        </w:rPr>
        <w:t xml:space="preserve">                                       </w:t>
      </w:r>
      <w:r>
        <w:rPr>
          <w:rFonts w:hint="eastAsia" w:ascii="新宋体" w:hAnsi="新宋体" w:eastAsia="新宋体" w:cs="新宋体"/>
          <w:sz w:val="24"/>
          <w:u w:val="single"/>
        </w:rPr>
      </w:r>
      <w:r/>
    </w:p>
    <w:p>
      <w:pPr>
        <w:pStyle w:val="917"/>
        <w:spacing w:before="120" w:line="22" w:lineRule="atLeast"/>
        <w:rPr>
          <w:rFonts w:hint="eastAsia" w:ascii="新宋体" w:hAnsi="新宋体" w:eastAsia="新宋体" w:cs="新宋体"/>
          <w:sz w:val="24"/>
        </w:rPr>
      </w:pPr>
      <w:r>
        <w:rPr>
          <w:rFonts w:hint="eastAsia" w:ascii="新宋体" w:hAnsi="新宋体" w:eastAsia="新宋体" w:cs="新宋体"/>
          <w:sz w:val="24"/>
        </w:rPr>
      </w:r>
      <w:r/>
    </w:p>
    <w:p>
      <w:pPr>
        <w:pStyle w:val="917"/>
        <w:ind w:left="960"/>
        <w:spacing w:before="120" w:line="22" w:lineRule="atLeast"/>
        <w:rPr>
          <w:rFonts w:hint="eastAsia" w:ascii="新宋体" w:hAnsi="新宋体" w:eastAsia="新宋体" w:cs="新宋体"/>
          <w:sz w:val="24"/>
          <w:u w:val="single"/>
        </w:rPr>
      </w:pPr>
      <w:r>
        <w:rPr>
          <w:rFonts w:hint="eastAsia" w:ascii="新宋体" w:hAnsi="新宋体" w:eastAsia="新宋体" w:cs="新宋体"/>
          <w:sz w:val="24"/>
        </w:rPr>
        <w:t xml:space="preserve">乙方：</w:t>
      </w:r>
      <w:r>
        <w:rPr>
          <w:rFonts w:hint="eastAsia" w:ascii="新宋体" w:hAnsi="新宋体" w:eastAsia="新宋体" w:cs="新宋体"/>
          <w:sz w:val="24"/>
          <w:u w:val="single"/>
        </w:rPr>
        <w:t xml:space="preserve">                                       </w:t>
      </w:r>
      <w:r>
        <w:rPr>
          <w:rFonts w:hint="eastAsia" w:ascii="新宋体" w:hAnsi="新宋体" w:eastAsia="新宋体" w:cs="新宋体"/>
          <w:sz w:val="24"/>
          <w:u w:val="single"/>
        </w:rPr>
      </w:r>
      <w:r/>
    </w:p>
    <w:p>
      <w:pPr>
        <w:pStyle w:val="917"/>
        <w:spacing w:before="120" w:line="22" w:lineRule="atLeast"/>
        <w:rPr>
          <w:rFonts w:hint="eastAsia" w:ascii="新宋体" w:hAnsi="新宋体" w:eastAsia="新宋体" w:cs="新宋体"/>
          <w:sz w:val="24"/>
        </w:rPr>
      </w:pPr>
      <w:r>
        <w:rPr>
          <w:rFonts w:hint="eastAsia" w:ascii="新宋体" w:hAnsi="新宋体" w:eastAsia="新宋体" w:cs="新宋体"/>
          <w:sz w:val="24"/>
        </w:rPr>
      </w:r>
      <w:r/>
    </w:p>
    <w:p>
      <w:pPr>
        <w:pStyle w:val="917"/>
        <w:spacing w:before="120" w:line="22" w:lineRule="atLeast"/>
        <w:rPr>
          <w:rFonts w:hint="eastAsia" w:ascii="新宋体" w:hAnsi="新宋体" w:eastAsia="新宋体" w:cs="新宋体"/>
          <w:sz w:val="24"/>
        </w:rPr>
      </w:pPr>
      <w:r>
        <w:rPr>
          <w:rFonts w:hint="eastAsia" w:ascii="新宋体" w:hAnsi="新宋体" w:eastAsia="新宋体" w:cs="新宋体"/>
          <w:sz w:val="24"/>
        </w:rPr>
      </w:r>
      <w:r/>
    </w:p>
    <w:p>
      <w:pPr>
        <w:pStyle w:val="917"/>
        <w:spacing w:before="120" w:line="22" w:lineRule="atLeast"/>
        <w:rPr>
          <w:rFonts w:hint="eastAsia" w:ascii="新宋体" w:hAnsi="新宋体" w:eastAsia="新宋体" w:cs="新宋体"/>
          <w:sz w:val="24"/>
        </w:rPr>
      </w:pPr>
      <w:r>
        <w:rPr>
          <w:rFonts w:hint="eastAsia" w:ascii="新宋体" w:hAnsi="新宋体" w:eastAsia="新宋体" w:cs="新宋体"/>
          <w:sz w:val="24"/>
        </w:rPr>
      </w:r>
      <w:r/>
    </w:p>
    <w:p>
      <w:pPr>
        <w:pStyle w:val="917"/>
        <w:ind w:firstLine="960"/>
        <w:spacing w:before="120" w:line="22" w:lineRule="atLeast"/>
        <w:rPr>
          <w:rFonts w:hint="eastAsia" w:ascii="新宋体" w:hAnsi="新宋体" w:eastAsia="新宋体" w:cs="新宋体"/>
          <w:sz w:val="24"/>
        </w:rPr>
      </w:pPr>
      <w:r>
        <w:rPr>
          <w:rFonts w:hint="eastAsia" w:ascii="新宋体" w:hAnsi="新宋体" w:eastAsia="新宋体" w:cs="新宋体"/>
          <w:sz w:val="24"/>
        </w:rPr>
      </w:r>
      <w:r/>
    </w:p>
    <w:p>
      <w:pPr>
        <w:pStyle w:val="917"/>
        <w:ind w:firstLine="960"/>
        <w:spacing w:before="120" w:line="22" w:lineRule="atLeast"/>
        <w:rPr>
          <w:rFonts w:hint="eastAsia" w:ascii="新宋体" w:hAnsi="新宋体" w:eastAsia="新宋体" w:cs="新宋体"/>
          <w:sz w:val="24"/>
          <w:u w:val="single"/>
        </w:rPr>
      </w:pPr>
      <w:r>
        <w:rPr>
          <w:rFonts w:hint="eastAsia" w:ascii="新宋体" w:hAnsi="新宋体" w:eastAsia="新宋体" w:cs="新宋体"/>
          <w:sz w:val="24"/>
        </w:rPr>
        <w:t xml:space="preserve">签订日期：</w:t>
      </w:r>
      <w:r>
        <w:rPr>
          <w:rFonts w:hint="eastAsia" w:ascii="新宋体" w:hAnsi="新宋体" w:eastAsia="新宋体" w:cs="新宋体"/>
          <w:sz w:val="24"/>
          <w:u w:val="single"/>
        </w:rPr>
        <w:t xml:space="preserve">        </w:t>
      </w:r>
      <w:r>
        <w:rPr>
          <w:rFonts w:hint="eastAsia" w:ascii="新宋体" w:hAnsi="新宋体" w:eastAsia="新宋体" w:cs="新宋体"/>
          <w:sz w:val="24"/>
        </w:rPr>
        <w:t xml:space="preserve">年</w:t>
      </w:r>
      <w:r>
        <w:rPr>
          <w:rFonts w:hint="eastAsia" w:ascii="新宋体" w:hAnsi="新宋体" w:eastAsia="新宋体" w:cs="新宋体"/>
          <w:sz w:val="24"/>
          <w:u w:val="single"/>
        </w:rPr>
        <w:t xml:space="preserve">       </w:t>
      </w:r>
      <w:r>
        <w:rPr>
          <w:rFonts w:hint="eastAsia" w:ascii="新宋体" w:hAnsi="新宋体" w:eastAsia="新宋体" w:cs="新宋体"/>
          <w:sz w:val="24"/>
        </w:rPr>
        <w:t xml:space="preserve">月</w:t>
      </w:r>
      <w:r>
        <w:rPr>
          <w:rFonts w:hint="eastAsia" w:ascii="新宋体" w:hAnsi="新宋体" w:eastAsia="新宋体" w:cs="新宋体"/>
          <w:sz w:val="24"/>
          <w:u w:val="single"/>
        </w:rPr>
        <w:t xml:space="preserve">       </w:t>
      </w:r>
      <w:r>
        <w:rPr>
          <w:rFonts w:hint="eastAsia" w:ascii="新宋体" w:hAnsi="新宋体" w:eastAsia="新宋体" w:cs="新宋体"/>
          <w:sz w:val="24"/>
        </w:rPr>
        <w:t xml:space="preserve">日</w:t>
      </w:r>
      <w:r>
        <w:rPr>
          <w:rFonts w:hint="eastAsia" w:ascii="新宋体" w:hAnsi="新宋体" w:eastAsia="新宋体" w:cs="新宋体"/>
          <w:sz w:val="24"/>
          <w:u w:val="single"/>
        </w:rPr>
      </w:r>
      <w:r/>
    </w:p>
    <w:p>
      <w:pPr>
        <w:pStyle w:val="917"/>
        <w:jc w:val="left"/>
        <w:widowControl/>
        <w:rPr>
          <w:rFonts w:hint="eastAsia" w:ascii="新宋体" w:hAnsi="新宋体" w:eastAsia="新宋体" w:cs="新宋体"/>
          <w:sz w:val="24"/>
        </w:rPr>
        <w:sectPr>
          <w:footerReference w:type="default" r:id="rId12"/>
          <w:footnotePr/>
          <w:endnotePr/>
          <w:type w:val="nextPage"/>
          <w:pgSz w:w="11907" w:h="16840" w:orient="portrait"/>
          <w:pgMar w:top="1134" w:right="1701" w:bottom="1134" w:left="1701" w:header="851" w:footer="851" w:gutter="0"/>
          <w:cols w:num="1" w:sep="0" w:space="1701" w:equalWidth="1"/>
          <w:docGrid w:linePitch="360"/>
        </w:sectPr>
      </w:pPr>
      <w:r>
        <w:rPr>
          <w:rFonts w:hint="eastAsia" w:ascii="新宋体" w:hAnsi="新宋体" w:eastAsia="新宋体" w:cs="新宋体"/>
          <w:sz w:val="24"/>
        </w:rPr>
      </w:r>
      <w:r/>
    </w:p>
    <w:p>
      <w:pPr>
        <w:pStyle w:val="917"/>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val="zh-CN"/>
        </w:rPr>
        <w:t xml:space="preserve">根据《中华人民共和国民法典》《中华人民共和国政府采购法》等相关法律法规之规定和</w:t>
      </w:r>
      <w:r>
        <w:rPr>
          <w:rFonts w:hint="eastAsia" w:ascii="宋体" w:hAnsi="宋体" w:cs="宋体"/>
          <w:color w:val="000000"/>
          <w:sz w:val="24"/>
          <w:szCs w:val="24"/>
          <w:lang w:val="en-US" w:eastAsia="zh-CN"/>
        </w:rPr>
        <w:t xml:space="preserve">句容市城北生活垃圾填埋场渗滤液处理站市场化运维</w:t>
      </w:r>
      <w:r>
        <w:rPr>
          <w:rFonts w:hint="eastAsia" w:ascii="宋体" w:hAnsi="宋体" w:eastAsia="宋体" w:cs="宋体"/>
          <w:color w:val="000000"/>
          <w:sz w:val="24"/>
          <w:szCs w:val="24"/>
        </w:rPr>
        <w:t xml:space="preserve">（项目编号</w:t>
      </w:r>
      <w:r>
        <w:rPr>
          <w:rFonts w:hint="eastAsia" w:ascii="宋体" w:hAnsi="宋体" w:eastAsia="宋体" w:cs="宋体"/>
          <w:color w:val="000000"/>
          <w:sz w:val="24"/>
          <w:szCs w:val="24"/>
          <w:lang w:eastAsia="zh-CN"/>
        </w:rPr>
        <w:t xml:space="preserve">：JSZC-321183-YGGS-G2025-0006</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）的招标结果，</w:t>
      </w:r>
      <w:r>
        <w:rPr>
          <w:rFonts w:hint="eastAsia" w:ascii="宋体" w:hAnsi="宋体" w:eastAsia="宋体" w:cs="宋体"/>
          <w:color w:val="000000"/>
          <w:sz w:val="24"/>
          <w:szCs w:val="24"/>
          <w:lang w:val="zh-CN"/>
        </w:rPr>
        <w:t xml:space="preserve">按照平等、自愿、公平、诚实信用和绿色的原则，经甲方和乙方协商一致，约定以下合同</w:t>
      </w:r>
      <w:r>
        <w:rPr>
          <w:rFonts w:hint="eastAsia" w:ascii="宋体" w:hAnsi="宋体" w:eastAsia="宋体" w:cs="宋体"/>
          <w:color w:val="000000"/>
          <w:sz w:val="24"/>
          <w:szCs w:val="24"/>
        </w:rPr>
        <w:t xml:space="preserve">条款，</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以兹共同遵守、全面履行。</w:t>
      </w:r>
      <w:r>
        <w:rPr>
          <w:rFonts w:hint="eastAsia" w:ascii="宋体" w:hAnsi="宋体" w:eastAsia="宋体" w:cs="宋体"/>
          <w:color w:val="000000"/>
          <w:sz w:val="24"/>
          <w:szCs w:val="24"/>
        </w:rPr>
      </w:r>
      <w:r/>
    </w:p>
    <w:p>
      <w:pPr>
        <w:pStyle w:val="917"/>
        <w:ind w:firstLine="482"/>
        <w:spacing w:line="360" w:lineRule="auto"/>
        <w:rPr>
          <w:rFonts w:hint="eastAsia" w:ascii="宋体" w:hAnsi="宋体" w:eastAsia="宋体" w:cs="宋体"/>
          <w:b/>
          <w:color w:val="000000"/>
          <w:sz w:val="24"/>
          <w:szCs w:val="24"/>
        </w:rPr>
      </w:pPr>
      <w:r/>
      <w:bookmarkStart w:id="68" w:name="_Toc24059"/>
      <w:r/>
      <w:bookmarkEnd w:id="68"/>
      <w:r/>
      <w:bookmarkStart w:id="69" w:name="_Toc3029"/>
      <w:r/>
      <w:bookmarkEnd w:id="69"/>
      <w:r/>
      <w:bookmarkStart w:id="70" w:name="_Toc2232"/>
      <w:r/>
      <w:bookmarkEnd w:id="70"/>
      <w:r>
        <w:rPr>
          <w:rFonts w:hint="eastAsia" w:ascii="宋体" w:hAnsi="宋体" w:eastAsia="宋体" w:cs="宋体"/>
          <w:b/>
          <w:color w:val="000000"/>
          <w:sz w:val="24"/>
          <w:szCs w:val="24"/>
        </w:rPr>
        <w:t xml:space="preserve">1.1合同组成部分</w:t>
      </w:r>
      <w:r>
        <w:rPr>
          <w:rFonts w:hint="eastAsia" w:ascii="宋体" w:hAnsi="宋体" w:eastAsia="宋体" w:cs="宋体"/>
          <w:b/>
          <w:color w:val="000000"/>
          <w:sz w:val="24"/>
          <w:szCs w:val="24"/>
        </w:rPr>
      </w:r>
      <w:r/>
    </w:p>
    <w:p>
      <w:pPr>
        <w:pStyle w:val="917"/>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下列文件为本合同的组成部分，并构成一个整体，需综合解释、相互补充。如果下列文件内容出现不一致的情形，那么在保证按照招标文件确定的事项的前提下，组成本合同的多个文件的优先适用顺序如下：</w:t>
      </w:r>
      <w:r>
        <w:rPr>
          <w:rFonts w:hint="eastAsia" w:ascii="宋体" w:hAnsi="宋体" w:eastAsia="宋体" w:cs="宋体"/>
          <w:color w:val="000000"/>
          <w:sz w:val="24"/>
          <w:szCs w:val="24"/>
        </w:rPr>
      </w:r>
      <w:r/>
    </w:p>
    <w:p>
      <w:pPr>
        <w:pStyle w:val="917"/>
        <w:ind w:firstLine="482"/>
        <w:spacing w:line="360" w:lineRule="auto"/>
        <w:rPr>
          <w:rFonts w:hint="eastAsia" w:ascii="宋体" w:hAnsi="宋体" w:eastAsia="宋体" w:cs="宋体"/>
          <w:color w:val="000000"/>
          <w:sz w:val="24"/>
          <w:szCs w:val="24"/>
        </w:rPr>
      </w:pPr>
      <w:r>
        <w:rPr>
          <w:rFonts w:hint="eastAsia" w:ascii="宋体" w:hAnsi="宋体" w:eastAsia="宋体" w:cs="宋体"/>
          <w:b/>
          <w:color w:val="000000"/>
          <w:sz w:val="24"/>
          <w:szCs w:val="24"/>
        </w:rPr>
        <w:t xml:space="preserve">1</w:t>
      </w:r>
      <w:r>
        <w:rPr>
          <w:rFonts w:hint="eastAsia" w:ascii="宋体" w:hAnsi="宋体" w:eastAsia="宋体" w:cs="宋体"/>
          <w:color w:val="000000"/>
          <w:sz w:val="24"/>
          <w:szCs w:val="24"/>
        </w:rPr>
        <w:t xml:space="preserve">.1.1本合同第一部分、第二部分、第三部分及其补充合同、变更协议；</w:t>
      </w:r>
      <w:r>
        <w:rPr>
          <w:rFonts w:hint="eastAsia" w:ascii="宋体" w:hAnsi="宋体" w:eastAsia="宋体" w:cs="宋体"/>
          <w:color w:val="000000"/>
          <w:sz w:val="24"/>
          <w:szCs w:val="24"/>
        </w:rPr>
      </w:r>
      <w:r/>
    </w:p>
    <w:p>
      <w:pPr>
        <w:pStyle w:val="917"/>
        <w:ind w:firstLine="482"/>
        <w:spacing w:line="360" w:lineRule="auto"/>
        <w:rPr>
          <w:rFonts w:hint="eastAsia" w:ascii="宋体" w:hAnsi="宋体" w:eastAsia="宋体" w:cs="宋体"/>
          <w:color w:val="000000"/>
          <w:sz w:val="24"/>
          <w:szCs w:val="24"/>
        </w:rPr>
      </w:pPr>
      <w:r>
        <w:rPr>
          <w:rFonts w:hint="eastAsia" w:ascii="宋体" w:hAnsi="宋体" w:eastAsia="宋体" w:cs="宋体"/>
          <w:b/>
          <w:color w:val="000000"/>
          <w:sz w:val="24"/>
          <w:szCs w:val="24"/>
        </w:rPr>
        <w:t xml:space="preserve">1</w:t>
      </w:r>
      <w:r>
        <w:rPr>
          <w:rFonts w:hint="eastAsia" w:ascii="宋体" w:hAnsi="宋体" w:eastAsia="宋体" w:cs="宋体"/>
          <w:color w:val="000000"/>
          <w:sz w:val="24"/>
          <w:szCs w:val="24"/>
        </w:rPr>
        <w:t xml:space="preserve">.1.2中标或者成交通知书；</w:t>
      </w:r>
      <w:r>
        <w:rPr>
          <w:rFonts w:hint="eastAsia" w:ascii="宋体" w:hAnsi="宋体" w:eastAsia="宋体" w:cs="宋体"/>
          <w:color w:val="000000"/>
          <w:sz w:val="24"/>
          <w:szCs w:val="24"/>
        </w:rPr>
      </w:r>
      <w:r/>
    </w:p>
    <w:p>
      <w:pPr>
        <w:pStyle w:val="917"/>
        <w:ind w:firstLine="482"/>
        <w:spacing w:line="360" w:lineRule="auto"/>
        <w:rPr>
          <w:rFonts w:hint="eastAsia" w:ascii="宋体" w:hAnsi="宋体" w:eastAsia="宋体" w:cs="宋体"/>
          <w:color w:val="000000"/>
          <w:sz w:val="24"/>
          <w:szCs w:val="24"/>
        </w:rPr>
      </w:pPr>
      <w:r>
        <w:rPr>
          <w:rFonts w:hint="eastAsia" w:ascii="宋体" w:hAnsi="宋体" w:eastAsia="宋体" w:cs="宋体"/>
          <w:b/>
          <w:color w:val="000000"/>
          <w:sz w:val="24"/>
          <w:szCs w:val="24"/>
        </w:rPr>
        <w:t xml:space="preserve">1</w:t>
      </w:r>
      <w:r>
        <w:rPr>
          <w:rFonts w:hint="eastAsia" w:ascii="宋体" w:hAnsi="宋体" w:eastAsia="宋体" w:cs="宋体"/>
          <w:color w:val="000000"/>
          <w:sz w:val="24"/>
          <w:szCs w:val="24"/>
        </w:rPr>
        <w:t xml:space="preserve">.1.3投标或者响应文件（含澄清或者说明文件）；</w:t>
      </w:r>
      <w:r>
        <w:rPr>
          <w:rFonts w:hint="eastAsia" w:ascii="宋体" w:hAnsi="宋体" w:eastAsia="宋体" w:cs="宋体"/>
          <w:color w:val="000000"/>
          <w:sz w:val="24"/>
          <w:szCs w:val="24"/>
        </w:rPr>
      </w:r>
      <w:r/>
    </w:p>
    <w:p>
      <w:pPr>
        <w:pStyle w:val="917"/>
        <w:ind w:firstLine="482"/>
        <w:spacing w:line="360" w:lineRule="auto"/>
        <w:rPr>
          <w:rFonts w:hint="eastAsia" w:ascii="宋体" w:hAnsi="宋体" w:eastAsia="宋体" w:cs="宋体"/>
          <w:color w:val="000000"/>
          <w:sz w:val="24"/>
          <w:szCs w:val="24"/>
        </w:rPr>
      </w:pPr>
      <w:r>
        <w:rPr>
          <w:rFonts w:hint="eastAsia" w:ascii="宋体" w:hAnsi="宋体" w:eastAsia="宋体" w:cs="宋体"/>
          <w:b/>
          <w:color w:val="000000"/>
          <w:sz w:val="24"/>
          <w:szCs w:val="24"/>
        </w:rPr>
        <w:t xml:space="preserve">1</w:t>
      </w:r>
      <w:r>
        <w:rPr>
          <w:rFonts w:hint="eastAsia" w:ascii="宋体" w:hAnsi="宋体" w:eastAsia="宋体" w:cs="宋体"/>
          <w:color w:val="000000"/>
          <w:sz w:val="24"/>
          <w:szCs w:val="24"/>
        </w:rPr>
        <w:t xml:space="preserve">.1.4招标文件（含澄清或者修改文件）；</w:t>
      </w:r>
      <w:r>
        <w:rPr>
          <w:rFonts w:hint="eastAsia" w:ascii="宋体" w:hAnsi="宋体" w:eastAsia="宋体" w:cs="宋体"/>
          <w:color w:val="000000"/>
          <w:sz w:val="24"/>
          <w:szCs w:val="24"/>
        </w:rPr>
      </w:r>
      <w:r/>
    </w:p>
    <w:p>
      <w:pPr>
        <w:pStyle w:val="917"/>
        <w:ind w:firstLine="482"/>
        <w:spacing w:line="360" w:lineRule="auto"/>
        <w:rPr>
          <w:rFonts w:hint="eastAsia" w:ascii="宋体" w:hAnsi="宋体" w:eastAsia="宋体" w:cs="宋体"/>
          <w:color w:val="000000"/>
          <w:sz w:val="24"/>
          <w:szCs w:val="24"/>
        </w:rPr>
      </w:pPr>
      <w:r>
        <w:rPr>
          <w:rFonts w:hint="eastAsia" w:ascii="宋体" w:hAnsi="宋体" w:eastAsia="宋体" w:cs="宋体"/>
          <w:b/>
          <w:color w:val="000000"/>
          <w:sz w:val="24"/>
          <w:szCs w:val="24"/>
        </w:rPr>
        <w:t xml:space="preserve">1</w:t>
      </w:r>
      <w:r>
        <w:rPr>
          <w:rFonts w:hint="eastAsia" w:ascii="宋体" w:hAnsi="宋体" w:eastAsia="宋体" w:cs="宋体"/>
          <w:color w:val="000000"/>
          <w:sz w:val="24"/>
          <w:szCs w:val="24"/>
        </w:rPr>
        <w:t xml:space="preserve">.1.5其他相关招标文件。</w:t>
      </w:r>
      <w:r>
        <w:rPr>
          <w:rFonts w:hint="eastAsia" w:ascii="宋体" w:hAnsi="宋体" w:eastAsia="宋体" w:cs="宋体"/>
          <w:color w:val="000000"/>
          <w:sz w:val="24"/>
          <w:szCs w:val="24"/>
        </w:rPr>
      </w:r>
      <w:r/>
    </w:p>
    <w:p>
      <w:pPr>
        <w:pStyle w:val="917"/>
        <w:ind w:firstLine="482"/>
        <w:spacing w:line="360" w:lineRule="auto"/>
        <w:rPr>
          <w:rFonts w:hint="eastAsia" w:ascii="宋体" w:hAnsi="宋体" w:eastAsia="宋体" w:cs="宋体"/>
          <w:b/>
          <w:color w:val="000000"/>
          <w:sz w:val="24"/>
          <w:szCs w:val="24"/>
        </w:rPr>
      </w:pPr>
      <w:r/>
      <w:bookmarkStart w:id="71" w:name="_Toc24300"/>
      <w:r/>
      <w:bookmarkEnd w:id="71"/>
      <w:r/>
      <w:bookmarkStart w:id="72" w:name="_Toc21295"/>
      <w:r/>
      <w:bookmarkEnd w:id="72"/>
      <w:r/>
      <w:bookmarkStart w:id="73" w:name="_Toc27126"/>
      <w:r/>
      <w:bookmarkEnd w:id="73"/>
      <w:r>
        <w:rPr>
          <w:rFonts w:hint="eastAsia" w:ascii="宋体" w:hAnsi="宋体" w:eastAsia="宋体" w:cs="宋体"/>
          <w:b/>
          <w:color w:val="000000"/>
          <w:sz w:val="24"/>
          <w:szCs w:val="24"/>
        </w:rPr>
        <w:t xml:space="preserve">1.2货物</w:t>
      </w:r>
      <w:r>
        <w:rPr>
          <w:rFonts w:hint="eastAsia" w:ascii="宋体" w:hAnsi="宋体" w:eastAsia="宋体" w:cs="宋体"/>
          <w:b/>
          <w:i/>
          <w:iCs/>
          <w:color w:val="000000"/>
          <w:sz w:val="24"/>
          <w:szCs w:val="24"/>
        </w:rPr>
        <w:t xml:space="preserve">（可附货物清单）</w:t>
      </w:r>
      <w:r>
        <w:rPr>
          <w:rFonts w:hint="eastAsia" w:ascii="宋体" w:hAnsi="宋体" w:eastAsia="宋体" w:cs="宋体"/>
          <w:b/>
          <w:color w:val="000000"/>
          <w:sz w:val="24"/>
          <w:szCs w:val="24"/>
        </w:rPr>
      </w:r>
      <w:r/>
    </w:p>
    <w:p>
      <w:pPr>
        <w:pStyle w:val="917"/>
        <w:ind w:firstLine="482"/>
        <w:spacing w:line="360" w:lineRule="auto"/>
        <w:rPr>
          <w:rFonts w:hint="eastAsia" w:ascii="宋体" w:hAnsi="宋体" w:eastAsia="宋体" w:cs="宋体"/>
          <w:b/>
          <w:color w:val="000000"/>
          <w:sz w:val="24"/>
          <w:szCs w:val="24"/>
        </w:rPr>
      </w:pPr>
      <w:r/>
      <w:bookmarkStart w:id="74" w:name="_Toc21631"/>
      <w:r/>
      <w:bookmarkStart w:id="75" w:name="_Toc23292"/>
      <w:r/>
      <w:bookmarkStart w:id="76" w:name="_Toc21551"/>
      <w:r>
        <w:rPr>
          <w:rFonts w:hint="eastAsia" w:ascii="宋体" w:hAnsi="宋体" w:eastAsia="宋体" w:cs="宋体"/>
          <w:b/>
          <w:color w:val="000000"/>
          <w:sz w:val="24"/>
          <w:szCs w:val="24"/>
        </w:rPr>
        <w:t xml:space="preserve">1.3 服务</w:t>
      </w:r>
      <w:r>
        <w:rPr>
          <w:rFonts w:hint="eastAsia" w:ascii="宋体" w:hAnsi="宋体" w:eastAsia="宋体" w:cs="宋体"/>
          <w:b/>
          <w:i/>
          <w:iCs/>
          <w:color w:val="000000"/>
          <w:sz w:val="24"/>
          <w:szCs w:val="24"/>
        </w:rPr>
        <w:t xml:space="preserve">（可附服务清单）</w:t>
      </w:r>
      <w:r>
        <w:rPr>
          <w:rFonts w:hint="eastAsia" w:ascii="宋体" w:hAnsi="宋体" w:eastAsia="宋体" w:cs="宋体"/>
          <w:b/>
          <w:color w:val="000000"/>
          <w:sz w:val="24"/>
          <w:szCs w:val="24"/>
        </w:rPr>
      </w:r>
      <w:r/>
    </w:p>
    <w:p>
      <w:pPr>
        <w:pStyle w:val="917"/>
        <w:ind w:firstLine="480"/>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1.3.1服务内容：</w:t>
      </w:r>
      <w:r>
        <w:rPr>
          <w:rFonts w:hint="eastAsia" w:ascii="宋体" w:hAnsi="宋体" w:eastAsia="宋体" w:cs="宋体"/>
          <w:color w:val="000000"/>
          <w:sz w:val="24"/>
          <w:szCs w:val="24"/>
          <w:u w:val="single"/>
        </w:rPr>
        <w:t xml:space="preserve">句容市城北生活垃圾填埋场渗滤液处理站市场化运维</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u w:val="single"/>
        </w:rPr>
      </w:r>
      <w:r/>
    </w:p>
    <w:p>
      <w:pPr>
        <w:pStyle w:val="917"/>
        <w:ind w:firstLine="480"/>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1.3.2服务标准：</w:t>
      </w:r>
      <w:r>
        <w:rPr>
          <w:rFonts w:hint="eastAsia" w:ascii="宋体" w:hAnsi="宋体" w:eastAsia="宋体" w:cs="宋体"/>
          <w:color w:val="000000"/>
          <w:sz w:val="24"/>
          <w:szCs w:val="24"/>
          <w:u w:val="single"/>
        </w:rPr>
        <w:t xml:space="preserve">详见采购需求中相关要求             </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u w:val="single"/>
        </w:rPr>
      </w:r>
      <w:r/>
    </w:p>
    <w:p>
      <w:pPr>
        <w:pStyle w:val="917"/>
        <w:ind w:firstLine="480"/>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1.3.3技术保障：</w:t>
      </w:r>
      <w:r>
        <w:rPr>
          <w:rFonts w:hint="eastAsia" w:ascii="宋体" w:hAnsi="宋体" w:eastAsia="宋体" w:cs="宋体"/>
          <w:color w:val="000000"/>
          <w:sz w:val="24"/>
          <w:szCs w:val="24"/>
          <w:u w:val="single"/>
        </w:rPr>
        <w:t xml:space="preserve">详见采购需求中相关要求       　      ；</w:t>
      </w:r>
      <w:r>
        <w:rPr>
          <w:rFonts w:hint="eastAsia" w:ascii="宋体" w:hAnsi="宋体" w:eastAsia="宋体" w:cs="宋体"/>
          <w:color w:val="000000"/>
          <w:sz w:val="24"/>
          <w:szCs w:val="24"/>
          <w:u w:val="single"/>
        </w:rPr>
      </w:r>
      <w:r/>
    </w:p>
    <w:p>
      <w:pPr>
        <w:pStyle w:val="917"/>
        <w:ind w:firstLine="480"/>
        <w:jc w:val="left"/>
        <w:spacing w:line="240" w:lineRule="auto"/>
        <w:rPr>
          <w:rFonts w:hint="eastAsia" w:ascii="宋体" w:hAnsi="宋体" w:eastAsia="宋体" w:cs="宋体"/>
          <w:i/>
          <w:iCs/>
          <w:color w:val="000000"/>
          <w:sz w:val="24"/>
          <w:szCs w:val="24"/>
          <w:u w:val="single"/>
        </w:rPr>
      </w:pPr>
      <w:r>
        <w:rPr>
          <w:rFonts w:hint="eastAsia" w:ascii="宋体" w:hAnsi="宋体" w:eastAsia="宋体" w:cs="宋体"/>
          <w:color w:val="000000"/>
          <w:sz w:val="24"/>
          <w:szCs w:val="24"/>
        </w:rPr>
        <w:t xml:space="preserve">1.3.4服务人员组成：</w:t>
      </w:r>
      <w:r>
        <w:rPr>
          <w:rFonts w:hint="eastAsia" w:ascii="宋体" w:hAnsi="宋体" w:eastAsia="宋体" w:cs="宋体"/>
          <w:color w:val="000000"/>
          <w:sz w:val="24"/>
          <w:szCs w:val="24"/>
          <w:u w:val="single"/>
        </w:rPr>
        <w:t xml:space="preserve">　详见采购需求中相关要求  </w:t>
      </w:r>
      <w:r>
        <w:rPr>
          <w:rFonts w:hint="eastAsia" w:ascii="宋体" w:hAnsi="宋体" w:cs="宋体"/>
          <w:color w:val="000000"/>
          <w:sz w:val="24"/>
          <w:szCs w:val="24"/>
          <w:u w:val="single"/>
          <w:lang w:val="en-US" w:eastAsia="zh-CN"/>
        </w:rPr>
        <w:t xml:space="preserve">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bookmarkEnd w:id="74"/>
      <w:r/>
      <w:bookmarkEnd w:id="75"/>
      <w:r/>
      <w:bookmarkEnd w:id="76"/>
      <w:r>
        <w:rPr>
          <w:rFonts w:hint="eastAsia" w:ascii="宋体" w:hAnsi="宋体" w:eastAsia="宋体" w:cs="宋体"/>
          <w:i/>
          <w:iCs/>
          <w:color w:val="000000"/>
          <w:sz w:val="24"/>
          <w:szCs w:val="24"/>
          <w:u w:val="single"/>
        </w:rPr>
      </w:r>
      <w:r/>
    </w:p>
    <w:p>
      <w:pPr>
        <w:pStyle w:val="917"/>
        <w:ind w:firstLine="482"/>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1.4合同金额</w:t>
      </w:r>
      <w:r>
        <w:rPr>
          <w:rFonts w:hint="eastAsia" w:ascii="宋体" w:hAnsi="宋体" w:eastAsia="宋体" w:cs="宋体"/>
          <w:b/>
          <w:color w:val="000000"/>
          <w:sz w:val="24"/>
          <w:szCs w:val="24"/>
        </w:rPr>
      </w:r>
      <w:r/>
    </w:p>
    <w:p>
      <w:pPr>
        <w:pStyle w:val="917"/>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合同金额包括提供招标范围内确定的采购内容、税金及合同包含的所有风险、责任等各项应有费用。同时，除非合同条款中另有规定，合同总金额在合同履行期间不因市场变化因素而变动。本项目采用以下第</w:t>
      </w:r>
      <w:r>
        <w:rPr>
          <w:rFonts w:hint="eastAsia" w:ascii="宋体" w:hAnsi="宋体" w:eastAsia="宋体" w:cs="宋体"/>
          <w:color w:val="000000"/>
          <w:sz w:val="24"/>
          <w:szCs w:val="24"/>
          <w:u w:val="single"/>
        </w:rPr>
        <w:t xml:space="preserve">1.4.3</w:t>
      </w:r>
      <w:r>
        <w:rPr>
          <w:rFonts w:hint="eastAsia" w:ascii="宋体" w:hAnsi="宋体" w:eastAsia="宋体" w:cs="宋体"/>
          <w:color w:val="000000"/>
          <w:sz w:val="24"/>
          <w:szCs w:val="24"/>
        </w:rPr>
        <w:t xml:space="preserve">条款规定的计价方式计价。</w:t>
      </w:r>
      <w:r>
        <w:rPr>
          <w:rFonts w:hint="eastAsia" w:ascii="宋体" w:hAnsi="宋体" w:eastAsia="宋体" w:cs="宋体"/>
          <w:color w:val="000000"/>
          <w:sz w:val="24"/>
          <w:szCs w:val="24"/>
        </w:rPr>
      </w:r>
      <w:r/>
    </w:p>
    <w:p>
      <w:pPr>
        <w:pStyle w:val="917"/>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1.4.1总价合同。本合同总价（含税）为：</w:t>
      </w:r>
      <w:r>
        <w:rPr>
          <w:rFonts w:hint="eastAsia" w:ascii="宋体" w:hAnsi="宋体" w:cs="宋体"/>
          <w:color w:val="000000"/>
          <w:sz w:val="24"/>
          <w:szCs w:val="24"/>
          <w:u w:val="single"/>
          <w:lang w:val="en-US" w:eastAsia="zh-CN"/>
        </w:rPr>
        <w:t xml:space="preserve">      </w:t>
      </w:r>
      <w:r>
        <w:rPr>
          <w:rFonts w:hint="eastAsia" w:ascii="宋体" w:hAnsi="宋体" w:eastAsia="宋体" w:cs="宋体"/>
          <w:color w:val="000000"/>
          <w:sz w:val="24"/>
          <w:szCs w:val="24"/>
        </w:rPr>
        <w:t xml:space="preserve">¥/元（大写：/元人民币）。</w:t>
      </w:r>
      <w:r>
        <w:rPr>
          <w:rFonts w:hint="eastAsia" w:ascii="宋体" w:hAnsi="宋体" w:eastAsia="宋体" w:cs="宋体"/>
          <w:color w:val="000000"/>
          <w:sz w:val="24"/>
          <w:szCs w:val="24"/>
        </w:rPr>
      </w:r>
      <w:r/>
    </w:p>
    <w:p>
      <w:pPr>
        <w:pStyle w:val="917"/>
        <w:ind w:firstLine="480"/>
        <w:spacing w:line="360" w:lineRule="auto"/>
        <w:rPr>
          <w:rFonts w:hint="eastAsia" w:ascii="宋体" w:hAnsi="宋体" w:eastAsia="宋体" w:cs="宋体"/>
          <w:color w:val="000000"/>
          <w:sz w:val="24"/>
          <w:szCs w:val="24"/>
        </w:rPr>
      </w:pPr>
      <w:r/>
      <w:bookmarkStart w:id="77" w:name="_Hlk134193576"/>
      <w:r/>
      <w:bookmarkEnd w:id="77"/>
      <w:r/>
      <w:bookmarkStart w:id="78" w:name="_Toc1814"/>
      <w:r/>
      <w:bookmarkStart w:id="79" w:name="_Toc22618"/>
      <w:r/>
      <w:bookmarkStart w:id="80" w:name="_Toc10340"/>
      <w:r>
        <w:rPr>
          <w:rFonts w:hint="eastAsia" w:ascii="宋体" w:hAnsi="宋体" w:eastAsia="宋体" w:cs="宋体"/>
          <w:bCs/>
          <w:color w:val="000000"/>
          <w:sz w:val="24"/>
          <w:szCs w:val="24"/>
        </w:rPr>
        <w:t xml:space="preserve">1.4.2单价合同，本合同单价（含税）标准为：</w:t>
      </w:r>
      <w:r>
        <w:rPr>
          <w:rFonts w:hint="eastAsia" w:ascii="宋体" w:hAnsi="宋体" w:cs="宋体"/>
          <w:bCs/>
          <w:color w:val="000000"/>
          <w:sz w:val="24"/>
          <w:szCs w:val="24"/>
          <w:u w:val="single"/>
          <w:lang w:val="en-US" w:eastAsia="zh-CN"/>
        </w:rPr>
        <w:t xml:space="preserve">           </w:t>
      </w:r>
      <w:r>
        <w:rPr>
          <w:rFonts w:hint="eastAsia" w:ascii="宋体" w:hAnsi="宋体" w:cs="宋体"/>
          <w:bCs/>
          <w:color w:val="000000"/>
          <w:sz w:val="24"/>
          <w:szCs w:val="24"/>
          <w:lang w:val="en-US" w:eastAsia="zh-CN"/>
        </w:rPr>
        <w:t xml:space="preserve"> </w:t>
      </w:r>
      <w:r>
        <w:rPr>
          <w:rFonts w:hint="eastAsia" w:ascii="宋体" w:hAnsi="宋体" w:eastAsia="宋体" w:cs="宋体"/>
          <w:color w:val="000000"/>
          <w:sz w:val="24"/>
          <w:szCs w:val="24"/>
        </w:rPr>
        <w:t xml:space="preserve">计量方式为：</w:t>
      </w:r>
      <w:r>
        <w:rPr>
          <w:rFonts w:hint="eastAsia" w:ascii="宋体" w:hAnsi="宋体" w:eastAsia="宋体" w:cs="宋体"/>
          <w:b/>
          <w:iCs/>
          <w:color w:val="000000"/>
          <w:sz w:val="24"/>
          <w:szCs w:val="24"/>
          <w:u w:val="single"/>
        </w:rPr>
        <w:t xml:space="preserve">合同专用条款</w:t>
      </w:r>
      <w:r>
        <w:rPr>
          <w:rFonts w:hint="eastAsia" w:ascii="宋体" w:hAnsi="宋体" w:eastAsia="宋体" w:cs="宋体"/>
          <w:bCs/>
          <w:iCs/>
          <w:color w:val="000000"/>
          <w:sz w:val="24"/>
          <w:szCs w:val="24"/>
          <w:u w:val="single"/>
        </w:rPr>
        <w:t xml:space="preserve"> 1.4.2</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917"/>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1.4.3其他计价方式：</w:t>
      </w:r>
      <w:r>
        <w:rPr>
          <w:rFonts w:hint="eastAsia" w:ascii="宋体" w:hAnsi="宋体" w:eastAsia="宋体" w:cs="宋体"/>
          <w:color w:val="000000"/>
          <w:sz w:val="24"/>
          <w:szCs w:val="24"/>
        </w:rPr>
      </w:r>
      <w:r/>
    </w:p>
    <w:p>
      <w:pPr>
        <w:pStyle w:val="917"/>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计量方式为：</w:t>
      </w:r>
      <w:r>
        <w:rPr>
          <w:rFonts w:hint="eastAsia" w:ascii="宋体" w:hAnsi="宋体" w:eastAsia="宋体" w:cs="宋体"/>
          <w:b/>
          <w:iCs/>
          <w:color w:val="000000"/>
          <w:sz w:val="24"/>
          <w:szCs w:val="24"/>
          <w:u w:val="single"/>
        </w:rPr>
        <w:t xml:space="preserve">按渗滤液实际处理量（即进水量）进行结算</w:t>
      </w:r>
      <w:r>
        <w:rPr>
          <w:rFonts w:hint="eastAsia" w:ascii="宋体" w:hAnsi="宋体" w:eastAsia="宋体" w:cs="宋体"/>
          <w:color w:val="000000"/>
          <w:sz w:val="24"/>
          <w:szCs w:val="24"/>
        </w:rPr>
        <w:t xml:space="preserve">。在合同履行期间内，根据实际完成的工作量据实结算，但结算总价上限不得超过预算金额或者双方确定的金额。</w:t>
      </w:r>
      <w:r>
        <w:rPr>
          <w:rFonts w:hint="eastAsia" w:ascii="宋体" w:hAnsi="宋体" w:eastAsia="宋体" w:cs="宋体"/>
          <w:color w:val="000000"/>
          <w:sz w:val="24"/>
          <w:szCs w:val="24"/>
        </w:rPr>
      </w:r>
      <w:r/>
    </w:p>
    <w:p>
      <w:pPr>
        <w:pStyle w:val="2460"/>
        <w:ind w:firstLine="480"/>
        <w:spacing w:before="0" w:beforeAutospacing="0" w:after="0" w:afterAutospacing="0"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1.5履约保证金</w:t>
      </w:r>
      <w:r>
        <w:rPr>
          <w:rFonts w:hint="eastAsia" w:ascii="宋体" w:hAnsi="宋体" w:eastAsia="宋体" w:cs="宋体"/>
          <w:b/>
          <w:color w:val="000000"/>
          <w:sz w:val="24"/>
          <w:szCs w:val="24"/>
        </w:rPr>
      </w:r>
      <w:r/>
    </w:p>
    <w:p>
      <w:pPr>
        <w:pStyle w:val="2460"/>
        <w:ind w:firstLine="480"/>
        <w:spacing w:before="0" w:beforeAutospacing="0" w:after="0" w:afterAutospacing="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乙方</w:t>
      </w:r>
      <w:r>
        <w:rPr>
          <w:rFonts w:hint="eastAsia" w:ascii="宋体" w:hAnsi="宋体" w:eastAsia="宋体" w:cs="宋体"/>
          <w:b/>
          <w:bCs/>
          <w:color w:val="000000"/>
          <w:sz w:val="24"/>
          <w:szCs w:val="24"/>
          <w:u w:val="single"/>
          <w:lang w:val="en-US" w:eastAsia="zh-CN"/>
        </w:rPr>
        <w:t xml:space="preserve"> </w:t>
      </w:r>
      <w:r>
        <w:rPr>
          <w:rFonts w:hint="eastAsia" w:cs="宋体"/>
          <w:b/>
          <w:bCs/>
          <w:color w:val="000000"/>
          <w:sz w:val="24"/>
          <w:szCs w:val="24"/>
          <w:u w:val="single"/>
          <w:lang w:val="en-US" w:eastAsia="zh-CN"/>
        </w:rPr>
        <w:t xml:space="preserve"> 是</w:t>
      </w:r>
      <w:r>
        <w:rPr>
          <w:rFonts w:hint="eastAsia" w:ascii="宋体" w:hAnsi="宋体" w:eastAsia="宋体" w:cs="宋体"/>
          <w:b/>
          <w:bCs/>
          <w:color w:val="000000"/>
          <w:sz w:val="24"/>
          <w:szCs w:val="24"/>
          <w:u w:val="single"/>
          <w:lang w:val="en-US" w:eastAsia="zh-CN"/>
        </w:rPr>
        <w:t xml:space="preserve">  </w:t>
      </w:r>
      <w:r>
        <w:rPr>
          <w:rFonts w:hint="eastAsia" w:ascii="宋体" w:hAnsi="宋体" w:eastAsia="宋体" w:cs="宋体"/>
          <w:color w:val="000000"/>
          <w:sz w:val="24"/>
          <w:szCs w:val="24"/>
        </w:rPr>
        <w:t xml:space="preserve">（是 /否）需要支付履约保证金。若需要支付履约保证金的，则：</w:t>
      </w:r>
      <w:r>
        <w:rPr>
          <w:rFonts w:hint="eastAsia" w:ascii="宋体" w:hAnsi="宋体" w:eastAsia="宋体" w:cs="宋体"/>
          <w:color w:val="000000"/>
          <w:sz w:val="24"/>
          <w:szCs w:val="24"/>
        </w:rPr>
      </w:r>
      <w:r/>
    </w:p>
    <w:p>
      <w:pPr>
        <w:pStyle w:val="917"/>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1.5.1履约保证金的比例为</w:t>
      </w:r>
      <w:r>
        <w:rPr>
          <w:rFonts w:hint="eastAsia" w:ascii="宋体" w:hAnsi="宋体" w:cs="宋体"/>
          <w:color w:val="000000"/>
          <w:sz w:val="24"/>
          <w:szCs w:val="24"/>
          <w:lang w:val="en-US" w:eastAsia="zh-CN"/>
        </w:rPr>
        <w:t xml:space="preserve">中标总金额</w:t>
      </w:r>
      <w:r>
        <w:rPr>
          <w:rFonts w:hint="eastAsia" w:ascii="宋体" w:hAnsi="宋体" w:eastAsia="宋体" w:cs="宋体"/>
          <w:color w:val="000000"/>
          <w:sz w:val="24"/>
          <w:szCs w:val="24"/>
        </w:rPr>
        <w:t xml:space="preserve">的</w:t>
      </w:r>
      <w:r>
        <w:rPr>
          <w:rFonts w:hint="eastAsia" w:ascii="宋体" w:hAnsi="宋体" w:cs="宋体"/>
          <w:color w:val="000000"/>
          <w:sz w:val="24"/>
          <w:szCs w:val="24"/>
          <w:lang w:val="en-US" w:eastAsia="zh-CN"/>
        </w:rPr>
        <w:t xml:space="preserve">10</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917"/>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1.5.2履约保证金支付方式详见</w:t>
      </w:r>
      <w:r>
        <w:rPr>
          <w:rFonts w:hint="eastAsia" w:ascii="宋体" w:hAnsi="宋体" w:eastAsia="宋体" w:cs="宋体"/>
          <w:b/>
          <w:iCs/>
          <w:color w:val="000000"/>
          <w:sz w:val="24"/>
          <w:szCs w:val="24"/>
          <w:u w:val="single"/>
        </w:rPr>
        <w:t xml:space="preserve">合同专用条款</w:t>
      </w:r>
      <w:r>
        <w:rPr>
          <w:rFonts w:hint="eastAsia" w:ascii="宋体" w:hAnsi="宋体" w:eastAsia="宋体" w:cs="宋体"/>
          <w:iCs/>
          <w:color w:val="000000"/>
          <w:sz w:val="24"/>
          <w:szCs w:val="24"/>
          <w:u w:val="single"/>
        </w:rPr>
        <w:t xml:space="preserve">1.5.2</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917"/>
        <w:ind w:firstLine="480"/>
        <w:jc w:val="left"/>
        <w:spacing w:line="360" w:lineRule="auto"/>
        <w:tabs>
          <w:tab w:val="left" w:pos="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1.5.3如果乙方不履行合同，履约保证金不予退还；如果乙方未能按合同约定全面履行义务，那么甲方有权从履约保证金中取得补偿或赔偿，同时不影响甲方要求乙方承担合同约定的超过履约保证金的违约责任的权利；</w:t>
      </w:r>
      <w:r>
        <w:rPr>
          <w:rFonts w:hint="eastAsia" w:ascii="宋体" w:hAnsi="宋体" w:eastAsia="宋体" w:cs="宋体"/>
          <w:color w:val="000000"/>
          <w:sz w:val="24"/>
          <w:szCs w:val="24"/>
        </w:rPr>
      </w:r>
      <w:r/>
    </w:p>
    <w:p>
      <w:pPr>
        <w:pStyle w:val="917"/>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1.5.4甲方在项目验收结束后及时退还履约保证金。甲方在项目通过验收之日起</w:t>
      </w:r>
      <w:r>
        <w:rPr>
          <w:rFonts w:hint="eastAsia" w:ascii="宋体" w:hAnsi="宋体" w:eastAsia="宋体" w:cs="宋体"/>
          <w:color w:val="000000"/>
          <w:sz w:val="24"/>
          <w:szCs w:val="24"/>
          <w:u w:val="single"/>
        </w:rPr>
        <w:t xml:space="preserve">5</w:t>
      </w:r>
      <w:r>
        <w:rPr>
          <w:rFonts w:hint="eastAsia" w:ascii="宋体" w:hAnsi="宋体" w:eastAsia="宋体" w:cs="宋体"/>
          <w:color w:val="000000"/>
          <w:sz w:val="24"/>
          <w:szCs w:val="24"/>
        </w:rPr>
        <w:t xml:space="preserve">个工作日内将履约保证金无息退还乙方（出具保函、保险保单的费用不予退还），逾期退还的，乙方可要求甲方支付违约金，违约金按每迟延退还一日的应退还而未退还金额的</w:t>
      </w:r>
      <w:r>
        <w:rPr>
          <w:rFonts w:hint="eastAsia" w:ascii="宋体" w:hAnsi="宋体" w:eastAsia="宋体" w:cs="宋体"/>
          <w:i/>
          <w:iCs/>
          <w:color w:val="000000"/>
          <w:sz w:val="24"/>
          <w:szCs w:val="24"/>
          <w:u w:val="single"/>
        </w:rPr>
        <w:t xml:space="preserve">按同期银行活期存款利息</w:t>
      </w:r>
      <w:r>
        <w:rPr>
          <w:rFonts w:hint="eastAsia" w:ascii="宋体" w:hAnsi="宋体" w:eastAsia="宋体" w:cs="宋体"/>
          <w:color w:val="000000"/>
          <w:sz w:val="24"/>
          <w:szCs w:val="24"/>
        </w:rPr>
        <w:t xml:space="preserve">计算，最高限额为本合同履约保证金的</w:t>
      </w:r>
      <w:r>
        <w:rPr>
          <w:rFonts w:hint="eastAsia" w:ascii="宋体" w:hAnsi="宋体" w:eastAsia="宋体" w:cs="宋体"/>
          <w:color w:val="000000"/>
          <w:sz w:val="24"/>
          <w:szCs w:val="24"/>
          <w:u w:val="single"/>
        </w:rPr>
        <w:t xml:space="preserve">10</w:t>
      </w:r>
      <w:r>
        <w:rPr>
          <w:rFonts w:hint="eastAsia" w:ascii="宋体" w:hAnsi="宋体" w:eastAsia="宋体" w:cs="宋体"/>
          <w:color w:val="000000"/>
          <w:sz w:val="24"/>
          <w:szCs w:val="24"/>
        </w:rPr>
        <w:t xml:space="preserve"> %。</w:t>
      </w:r>
      <w:bookmarkEnd w:id="78"/>
      <w:r/>
      <w:bookmarkEnd w:id="79"/>
      <w:r/>
      <w:bookmarkEnd w:id="80"/>
      <w:r>
        <w:rPr>
          <w:rFonts w:hint="eastAsia" w:ascii="宋体" w:hAnsi="宋体" w:eastAsia="宋体" w:cs="宋体"/>
          <w:color w:val="000000"/>
          <w:sz w:val="24"/>
          <w:szCs w:val="24"/>
        </w:rPr>
      </w:r>
      <w:r/>
    </w:p>
    <w:p>
      <w:pPr>
        <w:pStyle w:val="917"/>
        <w:ind w:firstLine="482"/>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1.6预付款</w:t>
      </w:r>
      <w:r>
        <w:rPr>
          <w:rFonts w:hint="eastAsia" w:ascii="宋体" w:hAnsi="宋体" w:eastAsia="宋体" w:cs="宋体"/>
          <w:b/>
          <w:color w:val="000000"/>
          <w:sz w:val="24"/>
          <w:szCs w:val="24"/>
        </w:rPr>
      </w:r>
      <w:r/>
    </w:p>
    <w:p>
      <w:pPr>
        <w:pStyle w:val="2460"/>
        <w:ind w:firstLine="480"/>
        <w:spacing w:before="0" w:beforeAutospacing="0" w:after="0" w:afterAutospacing="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乙方</w:t>
      </w:r>
      <w:r>
        <w:rPr>
          <w:rFonts w:hint="eastAsia" w:cs="宋体"/>
          <w:color w:val="000000"/>
          <w:sz w:val="24"/>
          <w:szCs w:val="24"/>
          <w:u w:val="single"/>
          <w:lang w:val="en-US" w:eastAsia="zh-CN"/>
        </w:rPr>
        <w:t xml:space="preserve"> </w:t>
      </w:r>
      <w:r>
        <w:rPr>
          <w:rFonts w:hint="eastAsia" w:ascii="宋体" w:hAnsi="宋体" w:eastAsia="宋体" w:cs="宋体"/>
          <w:color w:val="000000"/>
          <w:sz w:val="24"/>
          <w:szCs w:val="24"/>
          <w:u w:val="single"/>
        </w:rPr>
        <w:t xml:space="preserve">不需要</w:t>
      </w:r>
      <w:r>
        <w:rPr>
          <w:rFonts w:hint="eastAsia" w:cs="宋体"/>
          <w:color w:val="000000"/>
          <w:sz w:val="24"/>
          <w:szCs w:val="24"/>
          <w:u w:val="single"/>
          <w:lang w:val="en-US" w:eastAsia="zh-CN"/>
        </w:rPr>
        <w:t xml:space="preserve">  </w:t>
      </w:r>
      <w:r>
        <w:rPr>
          <w:rFonts w:hint="eastAsia" w:ascii="宋体" w:hAnsi="宋体" w:eastAsia="宋体" w:cs="宋体"/>
          <w:color w:val="000000"/>
          <w:sz w:val="24"/>
          <w:szCs w:val="24"/>
        </w:rPr>
        <w:t xml:space="preserve">（需要/不需要）甲方支付预付款。若需要支付预付款的，则：</w:t>
      </w:r>
      <w:r>
        <w:rPr>
          <w:rFonts w:hint="eastAsia" w:ascii="宋体" w:hAnsi="宋体" w:eastAsia="宋体" w:cs="宋体"/>
          <w:color w:val="000000"/>
          <w:sz w:val="24"/>
          <w:szCs w:val="24"/>
        </w:rPr>
      </w:r>
      <w:r/>
    </w:p>
    <w:p>
      <w:pPr>
        <w:pStyle w:val="917"/>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1.6.1预付款比例、支付方式、时间详见</w:t>
      </w:r>
      <w:r>
        <w:rPr>
          <w:rFonts w:hint="eastAsia" w:ascii="宋体" w:hAnsi="宋体" w:eastAsia="宋体" w:cs="宋体"/>
          <w:b/>
          <w:iCs/>
          <w:color w:val="000000"/>
          <w:sz w:val="24"/>
          <w:szCs w:val="24"/>
          <w:u w:val="single"/>
        </w:rPr>
        <w:t xml:space="preserve">合同专用条款</w:t>
      </w:r>
      <w:r>
        <w:rPr>
          <w:rFonts w:hint="eastAsia" w:ascii="宋体" w:hAnsi="宋体" w:eastAsia="宋体" w:cs="宋体"/>
          <w:iCs/>
          <w:color w:val="000000"/>
          <w:sz w:val="24"/>
          <w:szCs w:val="24"/>
          <w:u w:val="single"/>
        </w:rPr>
        <w:t xml:space="preserve">1.6.1</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2460"/>
        <w:ind w:firstLine="480"/>
        <w:spacing w:before="0" w:beforeAutospacing="0" w:after="0" w:afterAutospacing="0"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1.7资金支付</w:t>
      </w:r>
      <w:r>
        <w:rPr>
          <w:rFonts w:hint="eastAsia" w:ascii="宋体" w:hAnsi="宋体" w:eastAsia="宋体" w:cs="宋体"/>
          <w:b/>
          <w:bCs/>
          <w:color w:val="000000"/>
          <w:sz w:val="24"/>
          <w:szCs w:val="24"/>
        </w:rPr>
      </w:r>
      <w:r/>
    </w:p>
    <w:p>
      <w:pPr>
        <w:pStyle w:val="2460"/>
        <w:ind w:firstLine="480"/>
        <w:spacing w:before="0" w:beforeAutospacing="0" w:after="0" w:afterAutospacing="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1.7.1甲方应严格履行合同，及时组织</w:t>
      </w:r>
      <w:r>
        <w:rPr>
          <w:rFonts w:hint="eastAsia" w:cs="宋体"/>
          <w:color w:val="000000"/>
          <w:sz w:val="24"/>
          <w:szCs w:val="24"/>
          <w:lang w:eastAsia="zh-CN"/>
        </w:rPr>
        <w:t xml:space="preserve">验收与考核</w:t>
      </w:r>
      <w:r>
        <w:rPr>
          <w:rFonts w:hint="eastAsia" w:ascii="宋体" w:hAnsi="宋体" w:eastAsia="宋体" w:cs="宋体"/>
          <w:color w:val="000000"/>
          <w:sz w:val="24"/>
          <w:szCs w:val="24"/>
        </w:rPr>
        <w:t xml:space="preserve">，</w:t>
      </w:r>
      <w:r>
        <w:rPr>
          <w:rFonts w:hint="eastAsia" w:cs="宋体"/>
          <w:color w:val="000000"/>
          <w:sz w:val="24"/>
          <w:szCs w:val="24"/>
          <w:lang w:eastAsia="zh-CN"/>
        </w:rPr>
        <w:t xml:space="preserve">考核</w:t>
      </w:r>
      <w:r>
        <w:rPr>
          <w:rFonts w:hint="eastAsia" w:ascii="宋体" w:hAnsi="宋体" w:eastAsia="宋体" w:cs="宋体"/>
          <w:color w:val="000000"/>
          <w:sz w:val="24"/>
          <w:szCs w:val="24"/>
        </w:rPr>
        <w:t xml:space="preserve">合格后及时将合同款支付完毕。对于满足合同约定支付条件的，甲方自收到发票后</w:t>
      </w:r>
      <w:r>
        <w:rPr>
          <w:rFonts w:hint="eastAsia" w:ascii="宋体" w:hAnsi="宋体" w:eastAsia="宋体" w:cs="宋体"/>
          <w:color w:val="000000"/>
          <w:sz w:val="24"/>
          <w:szCs w:val="24"/>
          <w:lang w:eastAsia="zh-CN"/>
        </w:rPr>
        <w:t xml:space="preserve">及时</w:t>
      </w:r>
      <w:r>
        <w:rPr>
          <w:rFonts w:hint="eastAsia" w:ascii="宋体" w:hAnsi="宋体" w:eastAsia="宋体" w:cs="宋体"/>
          <w:color w:val="000000"/>
          <w:sz w:val="24"/>
          <w:szCs w:val="24"/>
        </w:rPr>
        <w:t xml:space="preserve">将资金支付到合同约定的乙方账户，有条件的甲方可以即时支付。甲方不得以机构变动、人员更替、政策调整、单位放假等为由延迟付款。</w:t>
      </w:r>
      <w:r>
        <w:rPr>
          <w:rFonts w:hint="eastAsia" w:ascii="宋体" w:hAnsi="宋体" w:eastAsia="宋体" w:cs="宋体"/>
          <w:color w:val="000000"/>
          <w:sz w:val="24"/>
          <w:szCs w:val="24"/>
        </w:rPr>
      </w:r>
      <w:r/>
    </w:p>
    <w:p>
      <w:pPr>
        <w:pStyle w:val="917"/>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1.7.2资金支付的方式、时间和条件详见</w:t>
      </w:r>
      <w:r>
        <w:rPr>
          <w:rFonts w:hint="eastAsia" w:ascii="宋体" w:hAnsi="宋体" w:eastAsia="宋体" w:cs="宋体"/>
          <w:b/>
          <w:iCs/>
          <w:color w:val="000000"/>
          <w:sz w:val="24"/>
          <w:szCs w:val="24"/>
          <w:u w:val="single"/>
        </w:rPr>
        <w:t xml:space="preserve">合同专用条款1.7.2</w:t>
      </w:r>
      <w:r>
        <w:rPr>
          <w:rFonts w:hint="eastAsia" w:ascii="宋体" w:hAnsi="宋体" w:eastAsia="宋体" w:cs="宋体"/>
          <w:iCs/>
          <w:color w:val="000000"/>
          <w:sz w:val="24"/>
          <w:szCs w:val="24"/>
        </w:rPr>
        <w:t xml:space="preserve">。</w:t>
      </w:r>
      <w:r>
        <w:rPr>
          <w:rFonts w:hint="eastAsia" w:ascii="宋体" w:hAnsi="宋体" w:eastAsia="宋体" w:cs="宋体"/>
          <w:color w:val="000000"/>
          <w:sz w:val="24"/>
          <w:szCs w:val="24"/>
        </w:rPr>
      </w:r>
      <w:r/>
    </w:p>
    <w:p>
      <w:pPr>
        <w:pStyle w:val="917"/>
        <w:ind w:firstLine="482"/>
        <w:spacing w:line="360" w:lineRule="auto"/>
        <w:rPr>
          <w:rFonts w:hint="eastAsia" w:ascii="宋体" w:hAnsi="宋体" w:eastAsia="宋体" w:cs="宋体"/>
          <w:b/>
          <w:color w:val="000000"/>
          <w:sz w:val="24"/>
          <w:szCs w:val="24"/>
        </w:rPr>
      </w:pPr>
      <w:r/>
      <w:bookmarkStart w:id="81" w:name="_Toc19304"/>
      <w:r/>
      <w:bookmarkEnd w:id="81"/>
      <w:r/>
      <w:bookmarkStart w:id="82" w:name="_Toc32071"/>
      <w:r/>
      <w:bookmarkEnd w:id="82"/>
      <w:r/>
      <w:bookmarkStart w:id="83" w:name="_Toc2846"/>
      <w:r/>
      <w:bookmarkEnd w:id="83"/>
      <w:r>
        <w:rPr>
          <w:rFonts w:hint="eastAsia" w:ascii="宋体" w:hAnsi="宋体" w:eastAsia="宋体" w:cs="宋体"/>
          <w:b/>
          <w:color w:val="000000"/>
          <w:sz w:val="24"/>
          <w:szCs w:val="24"/>
        </w:rPr>
        <w:t xml:space="preserve">1.8货物（服务）交付期限、地点和方式</w:t>
      </w:r>
      <w:r>
        <w:rPr>
          <w:rFonts w:hint="eastAsia" w:ascii="宋体" w:hAnsi="宋体" w:eastAsia="宋体" w:cs="宋体"/>
          <w:b/>
          <w:color w:val="000000"/>
          <w:sz w:val="24"/>
          <w:szCs w:val="24"/>
        </w:rPr>
      </w:r>
      <w:r/>
    </w:p>
    <w:p>
      <w:pPr>
        <w:pStyle w:val="917"/>
        <w:ind w:firstLine="480"/>
        <w:spacing w:line="360" w:lineRule="auto"/>
        <w:rPr>
          <w:rFonts w:hint="eastAsia" w:ascii="宋体" w:hAnsi="宋体" w:eastAsia="宋体" w:cs="宋体"/>
          <w:color w:val="000000"/>
          <w:sz w:val="24"/>
          <w:szCs w:val="24"/>
          <w:u w:val="single"/>
        </w:rPr>
      </w:pPr>
      <w:r/>
      <w:bookmarkStart w:id="84" w:name="_Hlk134193824"/>
      <w:r/>
      <w:bookmarkEnd w:id="84"/>
      <w:r>
        <w:rPr>
          <w:rFonts w:hint="eastAsia" w:ascii="宋体" w:hAnsi="宋体" w:eastAsia="宋体" w:cs="宋体"/>
          <w:color w:val="000000"/>
          <w:sz w:val="24"/>
          <w:szCs w:val="24"/>
        </w:rPr>
        <w:t xml:space="preserve">1.8.1交付期限：详见</w:t>
      </w:r>
      <w:r>
        <w:rPr>
          <w:rFonts w:hint="eastAsia" w:ascii="宋体" w:hAnsi="宋体" w:eastAsia="宋体" w:cs="宋体"/>
          <w:b/>
          <w:iCs/>
          <w:color w:val="000000"/>
          <w:sz w:val="24"/>
          <w:szCs w:val="24"/>
          <w:u w:val="single"/>
        </w:rPr>
        <w:t xml:space="preserve">合同专用条款1.8.1</w:t>
      </w:r>
      <w:r>
        <w:rPr>
          <w:rFonts w:hint="eastAsia" w:ascii="宋体" w:hAnsi="宋体" w:eastAsia="宋体" w:cs="宋体"/>
          <w:iCs/>
          <w:color w:val="000000"/>
          <w:sz w:val="24"/>
          <w:szCs w:val="24"/>
        </w:rPr>
        <w:t xml:space="preserve">；</w:t>
      </w:r>
      <w:r>
        <w:rPr>
          <w:rFonts w:hint="eastAsia" w:ascii="宋体" w:hAnsi="宋体" w:eastAsia="宋体" w:cs="宋体"/>
          <w:color w:val="000000"/>
          <w:sz w:val="24"/>
          <w:szCs w:val="24"/>
          <w:u w:val="single"/>
        </w:rPr>
      </w:r>
      <w:r/>
    </w:p>
    <w:p>
      <w:pPr>
        <w:pStyle w:val="917"/>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1.8.2交付地点：详见</w:t>
      </w:r>
      <w:r>
        <w:rPr>
          <w:rFonts w:hint="eastAsia" w:ascii="宋体" w:hAnsi="宋体" w:eastAsia="宋体" w:cs="宋体"/>
          <w:b/>
          <w:iCs/>
          <w:color w:val="000000"/>
          <w:sz w:val="24"/>
          <w:szCs w:val="24"/>
          <w:u w:val="single"/>
        </w:rPr>
        <w:t xml:space="preserve">合同专用条款1.8.2</w:t>
      </w:r>
      <w:r>
        <w:rPr>
          <w:rFonts w:hint="eastAsia" w:ascii="宋体" w:hAnsi="宋体" w:eastAsia="宋体" w:cs="宋体"/>
          <w:iCs/>
          <w:color w:val="000000"/>
          <w:sz w:val="24"/>
          <w:szCs w:val="24"/>
        </w:rPr>
        <w:t xml:space="preserve">；</w:t>
      </w:r>
      <w:r>
        <w:rPr>
          <w:rFonts w:hint="eastAsia" w:ascii="宋体" w:hAnsi="宋体" w:eastAsia="宋体" w:cs="宋体"/>
          <w:color w:val="000000"/>
          <w:sz w:val="24"/>
          <w:szCs w:val="24"/>
        </w:rPr>
      </w:r>
      <w:r/>
    </w:p>
    <w:p>
      <w:pPr>
        <w:pStyle w:val="917"/>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1.8.3交付方式：详见</w:t>
      </w:r>
      <w:r>
        <w:rPr>
          <w:rFonts w:hint="eastAsia" w:ascii="宋体" w:hAnsi="宋体" w:eastAsia="宋体" w:cs="宋体"/>
          <w:b/>
          <w:iCs/>
          <w:color w:val="000000"/>
          <w:sz w:val="24"/>
          <w:szCs w:val="24"/>
          <w:u w:val="single"/>
        </w:rPr>
        <w:t xml:space="preserve">合同专用条款1.8.3</w:t>
      </w:r>
      <w:r>
        <w:rPr>
          <w:rFonts w:hint="eastAsia" w:ascii="宋体" w:hAnsi="宋体" w:eastAsia="宋体" w:cs="宋体"/>
          <w:iCs/>
          <w:color w:val="000000"/>
          <w:sz w:val="24"/>
          <w:szCs w:val="24"/>
        </w:rPr>
        <w:t xml:space="preserve">。</w:t>
      </w:r>
      <w:r>
        <w:rPr>
          <w:rFonts w:hint="eastAsia" w:ascii="宋体" w:hAnsi="宋体" w:eastAsia="宋体" w:cs="宋体"/>
          <w:color w:val="000000"/>
          <w:sz w:val="24"/>
          <w:szCs w:val="24"/>
        </w:rPr>
      </w:r>
      <w:r/>
    </w:p>
    <w:p>
      <w:pPr>
        <w:pStyle w:val="917"/>
        <w:ind w:firstLine="482"/>
        <w:spacing w:line="360" w:lineRule="auto"/>
        <w:rPr>
          <w:rFonts w:hint="eastAsia" w:ascii="宋体" w:hAnsi="宋体" w:eastAsia="宋体" w:cs="宋体"/>
          <w:b/>
          <w:color w:val="000000"/>
          <w:sz w:val="24"/>
          <w:szCs w:val="24"/>
        </w:rPr>
      </w:pPr>
      <w:r/>
      <w:bookmarkStart w:id="85" w:name="_Toc27250"/>
      <w:r/>
      <w:bookmarkEnd w:id="85"/>
      <w:r/>
      <w:bookmarkStart w:id="86" w:name="_Toc21423"/>
      <w:r/>
      <w:bookmarkEnd w:id="86"/>
      <w:r/>
      <w:bookmarkStart w:id="87" w:name="_Toc19554"/>
      <w:r/>
      <w:bookmarkEnd w:id="87"/>
      <w:r>
        <w:rPr>
          <w:rFonts w:hint="eastAsia" w:ascii="宋体" w:hAnsi="宋体" w:eastAsia="宋体" w:cs="宋体"/>
          <w:b/>
          <w:color w:val="000000"/>
          <w:sz w:val="24"/>
          <w:szCs w:val="24"/>
        </w:rPr>
        <w:t xml:space="preserve">1.9违约责任</w:t>
      </w:r>
      <w:r>
        <w:rPr>
          <w:rFonts w:hint="eastAsia" w:ascii="宋体" w:hAnsi="宋体" w:eastAsia="宋体" w:cs="宋体"/>
          <w:b/>
          <w:color w:val="000000"/>
          <w:sz w:val="24"/>
          <w:szCs w:val="24"/>
        </w:rPr>
      </w:r>
      <w:r/>
    </w:p>
    <w:p>
      <w:pPr>
        <w:pStyle w:val="917"/>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1.9.1除不可抗力外，如果乙方没有按照本合同约定的期限、地点和方式交付货物或服务，那么甲方可要求乙方支付违约金，每延迟一日，违约金按合同金额的</w:t>
      </w:r>
      <w:r>
        <w:rPr>
          <w:rFonts w:hint="eastAsia" w:ascii="宋体" w:hAnsi="宋体" w:eastAsia="宋体" w:cs="宋体"/>
          <w:color w:val="000000"/>
          <w:sz w:val="24"/>
          <w:szCs w:val="24"/>
          <w:u w:val="single"/>
        </w:rPr>
        <w:t xml:space="preserve">0.2</w:t>
      </w:r>
      <w:r>
        <w:rPr>
          <w:rFonts w:hint="eastAsia" w:ascii="宋体" w:hAnsi="宋体" w:eastAsia="宋体" w:cs="宋体"/>
          <w:color w:val="000000"/>
          <w:sz w:val="24"/>
          <w:szCs w:val="24"/>
        </w:rPr>
        <w:t xml:space="preserve">%/计算，最高限额为本合同金额的</w:t>
      </w:r>
      <w:r>
        <w:rPr>
          <w:rFonts w:hint="eastAsia" w:ascii="宋体" w:hAnsi="宋体" w:eastAsia="宋体" w:cs="宋体"/>
          <w:color w:val="000000"/>
          <w:sz w:val="24"/>
          <w:szCs w:val="24"/>
          <w:u w:val="single"/>
        </w:rPr>
        <w:t xml:space="preserve">10</w:t>
      </w:r>
      <w:r>
        <w:rPr>
          <w:rFonts w:hint="eastAsia" w:ascii="宋体" w:hAnsi="宋体" w:eastAsia="宋体" w:cs="宋体"/>
          <w:color w:val="000000"/>
          <w:sz w:val="24"/>
          <w:szCs w:val="24"/>
        </w:rPr>
        <w:t xml:space="preserve">%；迟延交付货物或服务的违约金计算数额达到前述最高限额之日起，甲方有权在要求乙方支付违约金的同时，书面通知乙方解除本合同；</w:t>
      </w:r>
      <w:r>
        <w:rPr>
          <w:rFonts w:hint="eastAsia" w:ascii="宋体" w:hAnsi="宋体" w:eastAsia="宋体" w:cs="宋体"/>
          <w:color w:val="000000"/>
          <w:sz w:val="24"/>
          <w:szCs w:val="24"/>
        </w:rPr>
      </w:r>
      <w:r/>
    </w:p>
    <w:p>
      <w:pPr>
        <w:pStyle w:val="917"/>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1.9.2除不可抗力外，如果甲方没有按照本合同约定的付款方式付款，乙方可要求甲方支付违约金，每延迟一日，违约金按应付而未付款的</w:t>
      </w:r>
      <w:r>
        <w:rPr>
          <w:rFonts w:hint="eastAsia" w:ascii="宋体" w:hAnsi="宋体" w:eastAsia="宋体" w:cs="宋体"/>
          <w:color w:val="000000"/>
          <w:sz w:val="24"/>
          <w:szCs w:val="24"/>
          <w:u w:val="single"/>
        </w:rPr>
        <w:t xml:space="preserve">0.2</w:t>
      </w:r>
      <w:r>
        <w:rPr>
          <w:rFonts w:hint="eastAsia" w:ascii="宋体" w:hAnsi="宋体" w:eastAsia="宋体" w:cs="宋体"/>
          <w:color w:val="000000"/>
          <w:sz w:val="24"/>
          <w:szCs w:val="24"/>
        </w:rPr>
        <w:t xml:space="preserve">%计算，最高限额为本合同总价的</w:t>
      </w:r>
      <w:r>
        <w:rPr>
          <w:rFonts w:hint="eastAsia" w:ascii="宋体" w:hAnsi="宋体" w:eastAsia="宋体" w:cs="宋体"/>
          <w:color w:val="000000"/>
          <w:sz w:val="24"/>
          <w:szCs w:val="24"/>
          <w:u w:val="single"/>
        </w:rPr>
        <w:t xml:space="preserve">10</w:t>
      </w:r>
      <w:r>
        <w:rPr>
          <w:rFonts w:hint="eastAsia" w:ascii="宋体" w:hAnsi="宋体" w:eastAsia="宋体" w:cs="宋体"/>
          <w:color w:val="000000"/>
          <w:sz w:val="24"/>
          <w:szCs w:val="24"/>
        </w:rPr>
        <w:t xml:space="preserve">%；迟延付款的违约金计算数额达到前述最高限额之日起，乙方有权在要求甲方支付违约金的同时，书面通知甲方解除本合同；</w:t>
      </w:r>
      <w:r>
        <w:rPr>
          <w:rFonts w:hint="eastAsia" w:ascii="宋体" w:hAnsi="宋体" w:eastAsia="宋体" w:cs="宋体"/>
          <w:color w:val="000000"/>
          <w:sz w:val="24"/>
          <w:szCs w:val="24"/>
        </w:rPr>
      </w:r>
      <w:r/>
    </w:p>
    <w:p>
      <w:pPr>
        <w:pStyle w:val="917"/>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1.9.3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影响对方当事人在合同签订、履行过程中的行为）或者欺诈行为（即：以谎报事实或者隐瞒真相的方法来影响对方当事人在合同签订、履行过程中的行为）的，对方当事人可以书面通知违约方解除本合同；</w:t>
      </w:r>
      <w:r>
        <w:rPr>
          <w:rFonts w:hint="eastAsia" w:ascii="宋体" w:hAnsi="宋体" w:eastAsia="宋体" w:cs="宋体"/>
          <w:color w:val="000000"/>
          <w:sz w:val="24"/>
          <w:szCs w:val="24"/>
        </w:rPr>
      </w:r>
      <w:r/>
    </w:p>
    <w:p>
      <w:pPr>
        <w:pStyle w:val="917"/>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1.9.4除前述约定外，任何一方未能履行本合同约定的义务，对方当事人均有权要求继续履行、采取补救措施或者赔偿损失等，且对方当事人行使的任何权利救济方式均不视为其放弃了其他法定或者约定的权利救济方式；</w:t>
      </w:r>
      <w:r>
        <w:rPr>
          <w:rFonts w:hint="eastAsia" w:ascii="宋体" w:hAnsi="宋体" w:eastAsia="宋体" w:cs="宋体"/>
          <w:color w:val="000000"/>
          <w:sz w:val="24"/>
          <w:szCs w:val="24"/>
        </w:rPr>
      </w:r>
      <w:r/>
    </w:p>
    <w:p>
      <w:pPr>
        <w:pStyle w:val="917"/>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1.9.5如果出现政府采购监督管理部门在处理投诉事项期间，书面通知甲方暂停采购活动的情形，或者询问或质疑事项可能影响中标或者成交结果的，导致甲方中止履行合同的情形，均不视为甲方违约。</w:t>
      </w:r>
      <w:r>
        <w:rPr>
          <w:rFonts w:hint="eastAsia" w:ascii="宋体" w:hAnsi="宋体" w:eastAsia="宋体" w:cs="宋体"/>
          <w:color w:val="000000"/>
          <w:sz w:val="24"/>
          <w:szCs w:val="24"/>
        </w:rPr>
      </w:r>
      <w:r/>
    </w:p>
    <w:p>
      <w:pPr>
        <w:pStyle w:val="917"/>
        <w:ind w:left="-420" w:right="-420" w:firstLine="96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1.9.6违约责任</w:t>
      </w:r>
      <w:r>
        <w:rPr>
          <w:rFonts w:hint="eastAsia" w:ascii="宋体" w:hAnsi="宋体" w:eastAsia="宋体" w:cs="宋体"/>
          <w:b/>
          <w:iCs/>
          <w:color w:val="000000"/>
          <w:sz w:val="24"/>
          <w:szCs w:val="24"/>
          <w:u w:val="single"/>
        </w:rPr>
        <w:t xml:space="preserve">合同专用条款1.9.6</w:t>
      </w:r>
      <w:r>
        <w:rPr>
          <w:rFonts w:hint="eastAsia" w:ascii="宋体" w:hAnsi="宋体" w:eastAsia="宋体" w:cs="宋体"/>
          <w:color w:val="000000"/>
          <w:sz w:val="24"/>
          <w:szCs w:val="24"/>
        </w:rPr>
        <w:t xml:space="preserve">约定其他责任的，从其约定。</w:t>
      </w:r>
      <w:r>
        <w:rPr>
          <w:rFonts w:hint="eastAsia" w:ascii="宋体" w:hAnsi="宋体" w:eastAsia="宋体" w:cs="宋体"/>
          <w:color w:val="000000"/>
          <w:sz w:val="24"/>
          <w:szCs w:val="24"/>
        </w:rPr>
      </w:r>
      <w:r/>
    </w:p>
    <w:p>
      <w:pPr>
        <w:pStyle w:val="917"/>
        <w:ind w:firstLine="482"/>
        <w:spacing w:line="360" w:lineRule="auto"/>
        <w:rPr>
          <w:rFonts w:hint="eastAsia" w:ascii="宋体" w:hAnsi="宋体" w:eastAsia="宋体" w:cs="宋体"/>
          <w:b/>
          <w:color w:val="000000"/>
          <w:sz w:val="24"/>
          <w:szCs w:val="24"/>
        </w:rPr>
      </w:pPr>
      <w:r/>
      <w:bookmarkStart w:id="88" w:name="_Toc15583"/>
      <w:r/>
      <w:bookmarkEnd w:id="88"/>
      <w:r/>
      <w:bookmarkStart w:id="89" w:name="_Toc16021"/>
      <w:r/>
      <w:bookmarkEnd w:id="89"/>
      <w:r/>
      <w:bookmarkStart w:id="90" w:name="_Toc28375"/>
      <w:r/>
      <w:bookmarkEnd w:id="90"/>
      <w:r>
        <w:rPr>
          <w:rFonts w:hint="eastAsia" w:ascii="宋体" w:hAnsi="宋体" w:eastAsia="宋体" w:cs="宋体"/>
          <w:b/>
          <w:color w:val="000000"/>
          <w:sz w:val="24"/>
          <w:szCs w:val="24"/>
        </w:rPr>
        <w:t xml:space="preserve">1.10合同争议的解决</w:t>
      </w:r>
      <w:r>
        <w:rPr>
          <w:rFonts w:hint="eastAsia" w:ascii="宋体" w:hAnsi="宋体" w:eastAsia="宋体" w:cs="宋体"/>
          <w:b/>
          <w:color w:val="000000"/>
          <w:sz w:val="24"/>
          <w:szCs w:val="24"/>
        </w:rPr>
      </w:r>
      <w:r/>
    </w:p>
    <w:p>
      <w:pPr>
        <w:pStyle w:val="917"/>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1.10.1本合同履行过程中发生的任何争议，双方当事人均可通过和解或者调解解决；不愿和解、调解或者和解、调解不成的，向</w:t>
      </w:r>
      <w:r>
        <w:rPr>
          <w:rFonts w:hint="eastAsia" w:ascii="宋体" w:hAnsi="宋体" w:eastAsia="宋体" w:cs="宋体"/>
          <w:b/>
          <w:color w:val="000000"/>
          <w:sz w:val="24"/>
          <w:szCs w:val="24"/>
        </w:rPr>
        <w:t xml:space="preserve">甲方所在地</w:t>
      </w:r>
      <w:r>
        <w:rPr>
          <w:rFonts w:hint="eastAsia" w:ascii="宋体" w:hAnsi="宋体" w:eastAsia="宋体" w:cs="宋体"/>
          <w:color w:val="000000"/>
          <w:sz w:val="24"/>
          <w:szCs w:val="24"/>
        </w:rPr>
        <w:t xml:space="preserve">人民法院起诉。</w:t>
      </w:r>
      <w:r>
        <w:rPr>
          <w:rFonts w:hint="eastAsia" w:ascii="宋体" w:hAnsi="宋体" w:eastAsia="宋体" w:cs="宋体"/>
          <w:color w:val="000000"/>
          <w:sz w:val="24"/>
          <w:szCs w:val="24"/>
        </w:rPr>
      </w:r>
      <w:r/>
    </w:p>
    <w:p>
      <w:pPr>
        <w:pStyle w:val="917"/>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1.10.2如对任何争议向人民法院提起诉讼，除争议事项或争议事项所涉及的条款外，双方应继续履行本合同项下的其它义务。</w:t>
      </w:r>
      <w:r>
        <w:rPr>
          <w:rFonts w:hint="eastAsia" w:ascii="宋体" w:hAnsi="宋体" w:eastAsia="宋体" w:cs="宋体"/>
          <w:color w:val="000000"/>
          <w:sz w:val="24"/>
          <w:szCs w:val="24"/>
        </w:rPr>
      </w:r>
      <w:r/>
    </w:p>
    <w:p>
      <w:pPr>
        <w:pStyle w:val="917"/>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1.11合同生效及其他</w:t>
      </w:r>
      <w:r>
        <w:rPr>
          <w:rFonts w:hint="eastAsia" w:ascii="宋体" w:hAnsi="宋体" w:eastAsia="宋体" w:cs="宋体"/>
          <w:color w:val="000000"/>
          <w:sz w:val="24"/>
          <w:szCs w:val="24"/>
        </w:rPr>
      </w:r>
      <w:r/>
    </w:p>
    <w:p>
      <w:pPr>
        <w:pStyle w:val="917"/>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1.11.1本合同自双方当事人盖章时生效。</w:t>
      </w:r>
      <w:r>
        <w:rPr>
          <w:rFonts w:hint="eastAsia" w:ascii="宋体" w:hAnsi="宋体" w:eastAsia="宋体" w:cs="宋体"/>
          <w:color w:val="000000"/>
          <w:sz w:val="24"/>
          <w:szCs w:val="24"/>
        </w:rPr>
      </w:r>
      <w:r/>
    </w:p>
    <w:p>
      <w:pPr>
        <w:pStyle w:val="917"/>
        <w:ind w:firstLine="480"/>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1.11.2本合同未尽事宜，遵照《中华人民共和国民法典》有关条文执行。 </w:t>
      </w:r>
      <w:r>
        <w:rPr>
          <w:rFonts w:hint="eastAsia" w:ascii="宋体" w:hAnsi="宋体" w:eastAsia="宋体" w:cs="宋体"/>
          <w:color w:val="000000"/>
          <w:sz w:val="24"/>
          <w:szCs w:val="24"/>
        </w:rPr>
      </w:r>
      <w:r/>
    </w:p>
    <w:p>
      <w:pPr>
        <w:pStyle w:val="917"/>
        <w:spacing w:line="360" w:lineRule="auto"/>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r>
      <w:r/>
    </w:p>
    <w:p>
      <w:pPr>
        <w:pStyle w:val="917"/>
        <w:spacing w:line="560" w:lineRule="exact"/>
        <w:rPr>
          <w:rFonts w:hint="eastAsia" w:ascii="宋体" w:hAnsi="宋体" w:eastAsia="宋体" w:cs="宋体"/>
          <w:color w:val="000000"/>
          <w:sz w:val="24"/>
          <w:szCs w:val="24"/>
          <w:lang w:val="zh-CN"/>
        </w:rPr>
      </w:pPr>
      <w:r>
        <w:rPr>
          <w:rFonts w:hint="eastAsia" w:ascii="宋体" w:hAnsi="宋体" w:eastAsia="宋体" w:cs="宋体"/>
          <w:b/>
          <w:color w:val="000000"/>
          <w:sz w:val="24"/>
          <w:szCs w:val="24"/>
          <w:lang w:val="zh-CN"/>
        </w:rPr>
        <w:t xml:space="preserve">甲方（</w:t>
      </w:r>
      <w:r>
        <w:rPr>
          <w:rFonts w:hint="eastAsia" w:ascii="宋体" w:hAnsi="宋体" w:eastAsia="宋体" w:cs="宋体"/>
          <w:b/>
          <w:color w:val="000000"/>
          <w:sz w:val="24"/>
          <w:szCs w:val="24"/>
        </w:rPr>
        <w:t xml:space="preserve">盖章</w:t>
      </w:r>
      <w:r>
        <w:rPr>
          <w:rFonts w:hint="eastAsia" w:ascii="宋体" w:hAnsi="宋体" w:eastAsia="宋体" w:cs="宋体"/>
          <w:b/>
          <w:color w:val="000000"/>
          <w:sz w:val="24"/>
          <w:szCs w:val="24"/>
          <w:lang w:val="zh-CN"/>
        </w:rPr>
        <w:t xml:space="preserve">）</w:t>
      </w:r>
      <w:r>
        <w:rPr>
          <w:rFonts w:hint="eastAsia" w:ascii="宋体" w:hAnsi="宋体" w:eastAsia="宋体" w:cs="宋体"/>
          <w:color w:val="000000"/>
          <w:sz w:val="24"/>
          <w:szCs w:val="24"/>
          <w:lang w:val="zh-CN"/>
        </w:rPr>
        <w:t xml:space="preserve">：                           </w:t>
      </w:r>
      <w:r>
        <w:rPr>
          <w:rFonts w:hint="eastAsia" w:ascii="宋体" w:hAnsi="宋体" w:eastAsia="宋体" w:cs="宋体"/>
          <w:b/>
          <w:color w:val="000000"/>
          <w:sz w:val="24"/>
          <w:szCs w:val="24"/>
          <w:lang w:val="zh-CN"/>
        </w:rPr>
        <w:t xml:space="preserve">乙方（</w:t>
      </w:r>
      <w:r>
        <w:rPr>
          <w:rFonts w:hint="eastAsia" w:ascii="宋体" w:hAnsi="宋体" w:eastAsia="宋体" w:cs="宋体"/>
          <w:b/>
          <w:color w:val="000000"/>
          <w:sz w:val="24"/>
          <w:szCs w:val="24"/>
        </w:rPr>
        <w:t xml:space="preserve">盖章</w:t>
      </w:r>
      <w:r>
        <w:rPr>
          <w:rFonts w:hint="eastAsia" w:ascii="宋体" w:hAnsi="宋体" w:eastAsia="宋体" w:cs="宋体"/>
          <w:b/>
          <w:color w:val="000000"/>
          <w:sz w:val="24"/>
          <w:szCs w:val="24"/>
          <w:lang w:val="zh-CN"/>
        </w:rPr>
        <w:t xml:space="preserve">）</w:t>
      </w:r>
      <w:r>
        <w:rPr>
          <w:rFonts w:hint="eastAsia" w:ascii="宋体" w:hAnsi="宋体" w:eastAsia="宋体" w:cs="宋体"/>
          <w:color w:val="000000"/>
          <w:sz w:val="24"/>
          <w:szCs w:val="24"/>
          <w:lang w:val="zh-CN"/>
        </w:rPr>
        <w:t xml:space="preserve">：</w:t>
      </w:r>
      <w:r>
        <w:rPr>
          <w:rFonts w:hint="eastAsia" w:ascii="宋体" w:hAnsi="宋体" w:eastAsia="宋体" w:cs="宋体"/>
          <w:color w:val="000000"/>
          <w:sz w:val="24"/>
          <w:szCs w:val="24"/>
          <w:lang w:val="zh-CN"/>
        </w:rPr>
      </w:r>
      <w:r/>
    </w:p>
    <w:p>
      <w:pPr>
        <w:pStyle w:val="917"/>
        <w:spacing w:line="560" w:lineRule="exact"/>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统一社会信用代码：                统一社会信用代码或身份证号码（乙方为自然人）：</w:t>
      </w:r>
      <w:r>
        <w:rPr>
          <w:rFonts w:hint="eastAsia" w:ascii="宋体" w:hAnsi="宋体" w:eastAsia="宋体" w:cs="宋体"/>
          <w:color w:val="000000"/>
          <w:sz w:val="24"/>
          <w:szCs w:val="24"/>
          <w:lang w:val="zh-CN"/>
        </w:rPr>
      </w:r>
      <w:r/>
    </w:p>
    <w:p>
      <w:pPr>
        <w:pStyle w:val="917"/>
        <w:spacing w:line="560" w:lineRule="exact"/>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r>
      <w:r/>
    </w:p>
    <w:p>
      <w:pPr>
        <w:pStyle w:val="917"/>
        <w:spacing w:line="560" w:lineRule="exact"/>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法定代表人或                             法定代表人</w:t>
      </w:r>
      <w:r>
        <w:rPr>
          <w:rFonts w:hint="eastAsia" w:ascii="宋体" w:hAnsi="宋体" w:eastAsia="宋体" w:cs="宋体"/>
          <w:color w:val="000000"/>
          <w:sz w:val="24"/>
          <w:szCs w:val="24"/>
          <w:lang w:val="zh-CN"/>
        </w:rPr>
      </w:r>
      <w:r/>
    </w:p>
    <w:p>
      <w:pPr>
        <w:pStyle w:val="917"/>
        <w:spacing w:line="560" w:lineRule="exact"/>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授权代表姓名：                           或授权代表姓名: </w:t>
      </w:r>
      <w:r>
        <w:rPr>
          <w:rFonts w:hint="eastAsia" w:ascii="宋体" w:hAnsi="宋体" w:eastAsia="宋体" w:cs="宋体"/>
          <w:color w:val="000000"/>
          <w:sz w:val="24"/>
          <w:szCs w:val="24"/>
          <w:lang w:val="zh-CN"/>
        </w:rPr>
      </w:r>
      <w:r/>
    </w:p>
    <w:p>
      <w:pPr>
        <w:pStyle w:val="917"/>
        <w:spacing w:line="560" w:lineRule="exact"/>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约定送达地址：                           约定送达地址：</w:t>
      </w:r>
      <w:r>
        <w:rPr>
          <w:rFonts w:hint="eastAsia" w:ascii="宋体" w:hAnsi="宋体" w:eastAsia="宋体" w:cs="宋体"/>
          <w:color w:val="000000"/>
          <w:sz w:val="24"/>
          <w:szCs w:val="24"/>
          <w:lang w:val="zh-CN"/>
        </w:rPr>
      </w:r>
      <w:r/>
    </w:p>
    <w:p>
      <w:pPr>
        <w:pStyle w:val="917"/>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917"/>
        <w:rPr>
          <w:rFonts w:hint="eastAsia" w:ascii="宋体" w:hAnsi="宋体" w:eastAsia="宋体" w:cs="宋体"/>
          <w:b/>
          <w:color w:val="000000"/>
          <w:sz w:val="24"/>
          <w:szCs w:val="24"/>
        </w:rPr>
      </w:pPr>
      <w:r>
        <w:rPr>
          <w:rFonts w:hint="eastAsia" w:ascii="宋体" w:hAnsi="宋体" w:eastAsia="宋体" w:cs="宋体"/>
          <w:b/>
          <w:color w:val="000000"/>
          <w:sz w:val="24"/>
          <w:szCs w:val="24"/>
        </w:rPr>
        <w:br w:type="page" w:clear="all"/>
      </w:r>
      <w:r>
        <w:rPr>
          <w:rFonts w:hint="eastAsia" w:ascii="宋体" w:hAnsi="宋体" w:eastAsia="宋体" w:cs="宋体"/>
          <w:b/>
          <w:color w:val="000000"/>
          <w:sz w:val="24"/>
          <w:szCs w:val="24"/>
        </w:rPr>
      </w:r>
      <w:r/>
    </w:p>
    <w:p>
      <w:pPr>
        <w:pStyle w:val="2220"/>
        <w:ind w:firstLine="0"/>
        <w:jc w:val="center"/>
        <w:spacing w:line="560" w:lineRule="exact"/>
        <w:rPr>
          <w:rFonts w:hint="eastAsia" w:ascii="宋体" w:hAnsi="宋体" w:eastAsia="宋体" w:cs="宋体"/>
          <w:b/>
          <w:color w:val="000000"/>
          <w:sz w:val="24"/>
          <w:szCs w:val="24"/>
        </w:rPr>
        <w:outlineLvl w:val="1"/>
      </w:pPr>
      <w:r>
        <w:rPr>
          <w:rFonts w:hint="eastAsia" w:ascii="宋体" w:hAnsi="宋体" w:eastAsia="宋体" w:cs="宋体"/>
          <w:b/>
          <w:color w:val="000000"/>
          <w:sz w:val="24"/>
          <w:szCs w:val="24"/>
        </w:rPr>
        <w:t xml:space="preserve">第二部分 合同一般条款</w:t>
      </w:r>
      <w:r>
        <w:rPr>
          <w:rFonts w:hint="eastAsia" w:ascii="宋体" w:hAnsi="宋体" w:eastAsia="宋体" w:cs="宋体"/>
          <w:b/>
          <w:color w:val="000000"/>
          <w:sz w:val="24"/>
          <w:szCs w:val="24"/>
        </w:rPr>
      </w:r>
      <w:r/>
    </w:p>
    <w:p>
      <w:pPr>
        <w:pStyle w:val="917"/>
        <w:ind w:firstLine="482"/>
        <w:spacing w:line="560" w:lineRule="exact"/>
        <w:rPr>
          <w:rFonts w:hint="eastAsia" w:ascii="宋体" w:hAnsi="宋体" w:eastAsia="宋体" w:cs="宋体"/>
          <w:b/>
          <w:color w:val="000000"/>
          <w:sz w:val="24"/>
          <w:szCs w:val="24"/>
        </w:rPr>
        <w:outlineLvl w:val="0"/>
      </w:pPr>
      <w:r/>
      <w:bookmarkStart w:id="91" w:name="_Ref467379101"/>
      <w:r/>
      <w:bookmarkEnd w:id="91"/>
      <w:r/>
      <w:bookmarkStart w:id="92" w:name="_Ref467378499"/>
      <w:r/>
      <w:bookmarkEnd w:id="92"/>
      <w:r/>
      <w:bookmarkStart w:id="93" w:name="_Ref467379195"/>
      <w:r/>
      <w:bookmarkEnd w:id="93"/>
      <w:r/>
      <w:bookmarkStart w:id="94" w:name="_Ref467378463"/>
      <w:r/>
      <w:bookmarkEnd w:id="94"/>
      <w:r/>
      <w:bookmarkStart w:id="95" w:name="_Toc259093669"/>
      <w:r/>
      <w:bookmarkEnd w:id="95"/>
      <w:r/>
      <w:bookmarkStart w:id="96" w:name="_Ref467379214"/>
      <w:r/>
      <w:bookmarkEnd w:id="96"/>
      <w:r/>
      <w:bookmarkStart w:id="97" w:name="_Toc487900349"/>
      <w:r/>
      <w:bookmarkEnd w:id="97"/>
      <w:r/>
      <w:bookmarkStart w:id="98" w:name="_Toc28763"/>
      <w:r/>
      <w:bookmarkEnd w:id="98"/>
      <w:r/>
      <w:bookmarkStart w:id="99" w:name="_Ref467378404"/>
      <w:r/>
      <w:bookmarkEnd w:id="99"/>
      <w:r/>
      <w:bookmarkStart w:id="100" w:name="_Ref467379109"/>
      <w:r/>
      <w:bookmarkEnd w:id="100"/>
      <w:r/>
      <w:bookmarkStart w:id="101" w:name="_Ref467379205"/>
      <w:r/>
      <w:bookmarkEnd w:id="101"/>
      <w:r/>
      <w:bookmarkStart w:id="102" w:name="_Ref467379094"/>
      <w:r/>
      <w:bookmarkEnd w:id="102"/>
      <w:r/>
      <w:bookmarkStart w:id="103" w:name="_Ref467379225"/>
      <w:r/>
      <w:bookmarkEnd w:id="103"/>
      <w:r/>
      <w:bookmarkStart w:id="104" w:name="_Toc19614"/>
      <w:r/>
      <w:bookmarkEnd w:id="104"/>
      <w:r/>
      <w:bookmarkStart w:id="105" w:name="_Toc16917"/>
      <w:r/>
      <w:bookmarkEnd w:id="105"/>
      <w:r/>
      <w:bookmarkStart w:id="106" w:name="_Toc279701240"/>
      <w:r/>
      <w:bookmarkEnd w:id="106"/>
      <w:r>
        <w:rPr>
          <w:rFonts w:hint="eastAsia" w:ascii="宋体" w:hAnsi="宋体" w:eastAsia="宋体" w:cs="宋体"/>
          <w:b/>
          <w:color w:val="000000"/>
          <w:sz w:val="24"/>
          <w:szCs w:val="24"/>
        </w:rPr>
        <w:t xml:space="preserve">2.1定义</w:t>
      </w:r>
      <w:r>
        <w:rPr>
          <w:rFonts w:hint="eastAsia" w:ascii="宋体" w:hAnsi="宋体" w:eastAsia="宋体" w:cs="宋体"/>
          <w:b/>
          <w:color w:val="000000"/>
          <w:sz w:val="24"/>
          <w:szCs w:val="24"/>
        </w:rPr>
      </w:r>
      <w:r/>
    </w:p>
    <w:p>
      <w:pPr>
        <w:pStyle w:val="917"/>
        <w:ind w:firstLine="480"/>
        <w:spacing w:line="5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本合同中的下列词语应按以下内容进行解释：</w:t>
      </w:r>
      <w:r>
        <w:rPr>
          <w:rFonts w:hint="eastAsia" w:ascii="宋体" w:hAnsi="宋体" w:eastAsia="宋体" w:cs="宋体"/>
          <w:color w:val="000000"/>
          <w:sz w:val="24"/>
          <w:szCs w:val="24"/>
        </w:rPr>
      </w:r>
      <w:r/>
    </w:p>
    <w:p>
      <w:pPr>
        <w:pStyle w:val="917"/>
        <w:ind w:firstLine="480"/>
        <w:spacing w:line="5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2.1.1“合同”系指采购人和中标或成交供应商签订的载明双方当事人所达成的协议，并包括所有的附件、附录和构成合同的其他文件。</w:t>
      </w:r>
      <w:r>
        <w:rPr>
          <w:rFonts w:hint="eastAsia" w:ascii="宋体" w:hAnsi="宋体" w:eastAsia="宋体" w:cs="宋体"/>
          <w:color w:val="000000"/>
          <w:sz w:val="24"/>
          <w:szCs w:val="24"/>
        </w:rPr>
      </w:r>
      <w:r/>
    </w:p>
    <w:p>
      <w:pPr>
        <w:pStyle w:val="917"/>
        <w:ind w:firstLine="480"/>
        <w:spacing w:line="5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2.1.2“合同价”系指根据合同约定，中标或成交供应商在完全履行合同义务后，采购人应支付给中标或成交供应商的价格。</w:t>
      </w:r>
      <w:r>
        <w:rPr>
          <w:rFonts w:hint="eastAsia" w:ascii="宋体" w:hAnsi="宋体" w:eastAsia="宋体" w:cs="宋体"/>
          <w:color w:val="000000"/>
          <w:sz w:val="24"/>
          <w:szCs w:val="24"/>
        </w:rPr>
      </w:r>
      <w:r/>
    </w:p>
    <w:p>
      <w:pPr>
        <w:pStyle w:val="917"/>
        <w:ind w:firstLine="480"/>
        <w:spacing w:line="560" w:lineRule="exact"/>
        <w:rPr>
          <w:rFonts w:hint="eastAsia" w:ascii="宋体" w:hAnsi="宋体" w:eastAsia="宋体" w:cs="宋体"/>
          <w:color w:val="000000"/>
          <w:sz w:val="24"/>
          <w:szCs w:val="24"/>
        </w:rPr>
      </w:pPr>
      <w:r/>
      <w:bookmarkStart w:id="107" w:name="_Hlk132880551"/>
      <w:r/>
      <w:bookmarkEnd w:id="107"/>
      <w:r>
        <w:rPr>
          <w:rFonts w:hint="eastAsia" w:ascii="宋体" w:hAnsi="宋体" w:eastAsia="宋体" w:cs="宋体"/>
          <w:color w:val="000000"/>
          <w:sz w:val="24"/>
          <w:szCs w:val="24"/>
        </w:rPr>
        <w:t xml:space="preserve">2.1.3“货物”系指中标或成交供应商根据合同约定应向采购人交付的一切各种形态和种类的物品，包括</w:t>
      </w:r>
      <w:r>
        <w:rPr>
          <w:rFonts w:hint="eastAsia" w:ascii="宋体" w:hAnsi="宋体" w:cs="宋体"/>
          <w:color w:val="000000"/>
          <w:sz w:val="24"/>
          <w:szCs w:val="24"/>
          <w:lang w:val="en-US" w:eastAsia="zh-CN"/>
        </w:rPr>
        <w:t xml:space="preserve">水果</w:t>
      </w:r>
      <w:r>
        <w:rPr>
          <w:rFonts w:hint="eastAsia" w:ascii="宋体" w:hAnsi="宋体" w:eastAsia="宋体" w:cs="宋体"/>
          <w:color w:val="000000"/>
          <w:sz w:val="24"/>
          <w:szCs w:val="24"/>
        </w:rPr>
        <w:t xml:space="preserve">，并包括工具、手册等其他相关资料。</w:t>
      </w:r>
      <w:r>
        <w:rPr>
          <w:rFonts w:hint="eastAsia" w:ascii="宋体" w:hAnsi="宋体" w:eastAsia="宋体" w:cs="宋体"/>
          <w:color w:val="000000"/>
          <w:sz w:val="24"/>
          <w:szCs w:val="24"/>
        </w:rPr>
      </w:r>
      <w:r/>
    </w:p>
    <w:p>
      <w:pPr>
        <w:pStyle w:val="917"/>
        <w:ind w:firstLine="480"/>
        <w:spacing w:line="5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2.1.4“服务”系指中标或成交供应商根据合同约定应向采购人履行的除货物和工程以外的其他政府采购对象，包括采购人自身需要的服务和向社会公众提供的公共服务。</w:t>
      </w:r>
      <w:r>
        <w:rPr>
          <w:rFonts w:hint="eastAsia" w:ascii="宋体" w:hAnsi="宋体" w:eastAsia="宋体" w:cs="宋体"/>
          <w:color w:val="000000"/>
          <w:sz w:val="24"/>
          <w:szCs w:val="24"/>
        </w:rPr>
      </w:r>
      <w:r/>
    </w:p>
    <w:p>
      <w:pPr>
        <w:pStyle w:val="917"/>
        <w:ind w:firstLine="480"/>
        <w:spacing w:line="560" w:lineRule="exact"/>
        <w:rPr>
          <w:rFonts w:hint="eastAsia" w:ascii="宋体" w:hAnsi="宋体" w:eastAsia="宋体" w:cs="宋体"/>
          <w:color w:val="000000"/>
          <w:sz w:val="24"/>
          <w:szCs w:val="24"/>
        </w:rPr>
      </w:pPr>
      <w:r/>
      <w:bookmarkStart w:id="108" w:name="_Ref467378840"/>
      <w:r/>
      <w:bookmarkEnd w:id="108"/>
      <w:r>
        <w:rPr>
          <w:rFonts w:hint="eastAsia" w:ascii="宋体" w:hAnsi="宋体" w:eastAsia="宋体" w:cs="宋体"/>
          <w:color w:val="000000"/>
          <w:sz w:val="24"/>
          <w:szCs w:val="24"/>
        </w:rPr>
        <w:t xml:space="preserve">2.1.5“甲方”系指与中标或成交供应商签署合同的采购人；采购人委托采购代理机构代表其与乙方签订合同的，采购人的授权委托书作为合同附件。</w:t>
      </w:r>
      <w:r>
        <w:rPr>
          <w:rFonts w:hint="eastAsia" w:ascii="宋体" w:hAnsi="宋体" w:eastAsia="宋体" w:cs="宋体"/>
          <w:color w:val="000000"/>
          <w:sz w:val="24"/>
          <w:szCs w:val="24"/>
        </w:rPr>
      </w:r>
      <w:r/>
    </w:p>
    <w:p>
      <w:pPr>
        <w:pStyle w:val="917"/>
        <w:ind w:firstLine="480"/>
        <w:spacing w:line="560" w:lineRule="exact"/>
        <w:rPr>
          <w:rFonts w:hint="eastAsia" w:ascii="宋体" w:hAnsi="宋体" w:eastAsia="宋体" w:cs="宋体"/>
          <w:color w:val="000000"/>
          <w:sz w:val="24"/>
          <w:szCs w:val="24"/>
        </w:rPr>
      </w:pPr>
      <w:r/>
      <w:bookmarkStart w:id="109" w:name="_Ref467379400"/>
      <w:r/>
      <w:bookmarkEnd w:id="109"/>
      <w:r>
        <w:rPr>
          <w:rFonts w:hint="eastAsia" w:ascii="宋体" w:hAnsi="宋体" w:eastAsia="宋体" w:cs="宋体"/>
          <w:color w:val="000000"/>
          <w:sz w:val="24"/>
          <w:szCs w:val="24"/>
        </w:rPr>
        <w:t xml:space="preserve">2.1.6“乙方”系指根据合同约定交付货物的中标或成交供应商；两个以上的自然人、法人或者其他组织组成一个联合体，以一个供应商的身份共同参加政府采购的，联合体各方均应为乙方或者与乙方相同地位的合同当事人，并就合同约定的事项对甲方承担连带责任。</w:t>
      </w:r>
      <w:r>
        <w:rPr>
          <w:rFonts w:hint="eastAsia" w:ascii="宋体" w:hAnsi="宋体" w:eastAsia="宋体" w:cs="宋体"/>
          <w:color w:val="000000"/>
          <w:sz w:val="24"/>
          <w:szCs w:val="24"/>
        </w:rPr>
      </w:r>
      <w:r/>
    </w:p>
    <w:p>
      <w:pPr>
        <w:pStyle w:val="917"/>
        <w:ind w:firstLine="480"/>
        <w:spacing w:line="560" w:lineRule="exact"/>
        <w:rPr>
          <w:rFonts w:hint="eastAsia" w:ascii="宋体" w:hAnsi="宋体" w:eastAsia="宋体" w:cs="宋体"/>
          <w:color w:val="000000"/>
          <w:sz w:val="24"/>
          <w:szCs w:val="24"/>
        </w:rPr>
      </w:pPr>
      <w:r/>
      <w:bookmarkStart w:id="110" w:name="_Ref467379436"/>
      <w:r/>
      <w:bookmarkEnd w:id="110"/>
      <w:r>
        <w:rPr>
          <w:rFonts w:hint="eastAsia" w:ascii="宋体" w:hAnsi="宋体" w:eastAsia="宋体" w:cs="宋体"/>
          <w:color w:val="000000"/>
          <w:sz w:val="24"/>
          <w:szCs w:val="24"/>
        </w:rPr>
        <w:t xml:space="preserve">2.1.7“现场”系指合同约定货物将要运至或者安装的地点。</w:t>
      </w:r>
      <w:r>
        <w:rPr>
          <w:rFonts w:hint="eastAsia" w:ascii="宋体" w:hAnsi="宋体" w:eastAsia="宋体" w:cs="宋体"/>
          <w:color w:val="000000"/>
          <w:sz w:val="24"/>
          <w:szCs w:val="24"/>
        </w:rPr>
      </w:r>
      <w:r/>
    </w:p>
    <w:p>
      <w:pPr>
        <w:pStyle w:val="917"/>
        <w:ind w:firstLine="482"/>
        <w:spacing w:line="560" w:lineRule="exact"/>
        <w:rPr>
          <w:rFonts w:hint="eastAsia" w:ascii="宋体" w:hAnsi="宋体" w:eastAsia="宋体" w:cs="宋体"/>
          <w:b/>
          <w:color w:val="000000"/>
          <w:sz w:val="24"/>
          <w:szCs w:val="24"/>
        </w:rPr>
        <w:outlineLvl w:val="0"/>
      </w:pPr>
      <w:r/>
      <w:bookmarkStart w:id="111" w:name="_Toc487900350"/>
      <w:r/>
      <w:bookmarkEnd w:id="111"/>
      <w:r/>
      <w:bookmarkStart w:id="112" w:name="_Toc279701241"/>
      <w:r/>
      <w:bookmarkEnd w:id="112"/>
      <w:r/>
      <w:bookmarkStart w:id="113" w:name="_Toc32504"/>
      <w:r/>
      <w:bookmarkEnd w:id="113"/>
      <w:r/>
      <w:bookmarkStart w:id="114" w:name="_Toc27635"/>
      <w:r/>
      <w:bookmarkEnd w:id="114"/>
      <w:r/>
      <w:bookmarkStart w:id="115" w:name="_Toc259093670"/>
      <w:r/>
      <w:bookmarkEnd w:id="115"/>
      <w:r/>
      <w:bookmarkStart w:id="116" w:name="_Toc13336"/>
      <w:r/>
      <w:bookmarkEnd w:id="116"/>
      <w:r>
        <w:rPr>
          <w:rFonts w:hint="eastAsia" w:ascii="宋体" w:hAnsi="宋体" w:eastAsia="宋体" w:cs="宋体"/>
          <w:b/>
          <w:color w:val="000000"/>
          <w:sz w:val="24"/>
          <w:szCs w:val="24"/>
        </w:rPr>
        <w:t xml:space="preserve">2.2 技术规范</w:t>
      </w:r>
      <w:r>
        <w:rPr>
          <w:rFonts w:hint="eastAsia" w:ascii="宋体" w:hAnsi="宋体" w:eastAsia="宋体" w:cs="宋体"/>
          <w:b/>
          <w:color w:val="000000"/>
          <w:sz w:val="24"/>
          <w:szCs w:val="24"/>
        </w:rPr>
      </w:r>
      <w:r/>
    </w:p>
    <w:p>
      <w:pPr>
        <w:pStyle w:val="917"/>
        <w:ind w:firstLine="480"/>
        <w:spacing w:line="5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货物或服务所应遵守的技术规范应与招标文件规定的技术规范和技术规范附件及其技术规范偏差表相一致；如果招标文件中没有技术规范的相应说明，那么应以国家有关部门最新颁布的相应标准和规范为准。</w:t>
      </w:r>
      <w:r>
        <w:rPr>
          <w:rFonts w:hint="eastAsia" w:ascii="宋体" w:hAnsi="宋体" w:eastAsia="宋体" w:cs="宋体"/>
          <w:color w:val="000000"/>
          <w:sz w:val="24"/>
          <w:szCs w:val="24"/>
        </w:rPr>
      </w:r>
      <w:r/>
    </w:p>
    <w:p>
      <w:pPr>
        <w:pStyle w:val="917"/>
        <w:ind w:firstLine="482"/>
        <w:spacing w:line="560" w:lineRule="exact"/>
        <w:rPr>
          <w:rFonts w:hint="eastAsia" w:ascii="宋体" w:hAnsi="宋体" w:eastAsia="宋体" w:cs="宋体"/>
          <w:b/>
          <w:color w:val="000000"/>
          <w:sz w:val="24"/>
          <w:szCs w:val="24"/>
        </w:rPr>
        <w:outlineLvl w:val="0"/>
      </w:pPr>
      <w:r/>
      <w:bookmarkStart w:id="117" w:name="_Toc279701242"/>
      <w:r/>
      <w:bookmarkEnd w:id="117"/>
      <w:r/>
      <w:bookmarkStart w:id="118" w:name="_Toc27853"/>
      <w:r/>
      <w:bookmarkEnd w:id="118"/>
      <w:r/>
      <w:bookmarkStart w:id="119" w:name="_Toc487900351"/>
      <w:r/>
      <w:bookmarkEnd w:id="119"/>
      <w:r/>
      <w:bookmarkStart w:id="120" w:name="_Toc9829"/>
      <w:r/>
      <w:bookmarkEnd w:id="120"/>
      <w:r/>
      <w:bookmarkStart w:id="121" w:name="_Toc31634"/>
      <w:r/>
      <w:bookmarkEnd w:id="121"/>
      <w:r/>
      <w:bookmarkStart w:id="122" w:name="_Toc259093671"/>
      <w:r/>
      <w:bookmarkEnd w:id="122"/>
      <w:r>
        <w:rPr>
          <w:rFonts w:hint="eastAsia" w:ascii="宋体" w:hAnsi="宋体" w:eastAsia="宋体" w:cs="宋体"/>
          <w:b/>
          <w:color w:val="000000"/>
          <w:sz w:val="24"/>
          <w:szCs w:val="24"/>
        </w:rPr>
        <w:t xml:space="preserve">2.3 知识产权</w:t>
      </w:r>
      <w:r>
        <w:rPr>
          <w:rFonts w:hint="eastAsia" w:ascii="宋体" w:hAnsi="宋体" w:eastAsia="宋体" w:cs="宋体"/>
          <w:b/>
          <w:color w:val="000000"/>
          <w:sz w:val="24"/>
          <w:szCs w:val="24"/>
        </w:rPr>
      </w:r>
      <w:r/>
    </w:p>
    <w:p>
      <w:pPr>
        <w:pStyle w:val="917"/>
        <w:ind w:firstLine="480"/>
        <w:spacing w:line="5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2.3.1乙方应保证甲方在使用该货物、服务或其任何一部分时不受第三方提出侵犯其著作权、专利权、商标权等知识产权方面的起诉。如果任何第三方提出侵权指控或赔偿要求，乙方必须与第三方交涉，并承担发生和可能发生的一切损失、费用和法律责任。如由于乙方不积极与第三方交涉，甲方有权应诉或进行和解，其发生的费用由乙方承担。乙方还应及时澄清相关信息，使甲方声誉免受损害，甲方保留追责的权利。</w:t>
      </w:r>
      <w:r>
        <w:rPr>
          <w:rFonts w:hint="eastAsia" w:ascii="宋体" w:hAnsi="宋体" w:eastAsia="宋体" w:cs="宋体"/>
          <w:color w:val="000000"/>
          <w:sz w:val="24"/>
          <w:szCs w:val="24"/>
        </w:rPr>
      </w:r>
      <w:r/>
    </w:p>
    <w:p>
      <w:pPr>
        <w:pStyle w:val="917"/>
        <w:ind w:firstLine="480"/>
        <w:spacing w:line="560" w:lineRule="exact"/>
        <w:rPr>
          <w:rFonts w:hint="eastAsia" w:ascii="宋体" w:hAnsi="宋体" w:eastAsia="宋体" w:cs="宋体"/>
          <w:iCs/>
          <w:color w:val="000000"/>
          <w:sz w:val="24"/>
          <w:szCs w:val="24"/>
        </w:rPr>
      </w:pPr>
      <w:r>
        <w:rPr>
          <w:rFonts w:hint="eastAsia" w:ascii="宋体" w:hAnsi="宋体" w:eastAsia="宋体" w:cs="宋体"/>
          <w:color w:val="000000"/>
          <w:sz w:val="24"/>
          <w:szCs w:val="24"/>
        </w:rPr>
        <w:t xml:space="preserve">2.3.2具有知识产权的计算机软件等货物或技术成果的知识产权归属，详见</w:t>
      </w:r>
      <w:r>
        <w:rPr>
          <w:rFonts w:hint="eastAsia" w:ascii="宋体" w:hAnsi="宋体" w:eastAsia="宋体" w:cs="宋体"/>
          <w:b/>
          <w:iCs/>
          <w:color w:val="000000"/>
          <w:sz w:val="24"/>
          <w:szCs w:val="24"/>
          <w:u w:val="single"/>
        </w:rPr>
        <w:t xml:space="preserve">合同专用条款2.3.2</w:t>
      </w:r>
      <w:r>
        <w:rPr>
          <w:rFonts w:hint="eastAsia" w:ascii="宋体" w:hAnsi="宋体" w:eastAsia="宋体" w:cs="宋体"/>
          <w:iCs/>
          <w:color w:val="000000"/>
          <w:sz w:val="24"/>
          <w:szCs w:val="24"/>
        </w:rPr>
        <w:t xml:space="preserve">。</w:t>
      </w:r>
      <w:r>
        <w:rPr>
          <w:rFonts w:hint="eastAsia" w:ascii="宋体" w:hAnsi="宋体" w:eastAsia="宋体" w:cs="宋体"/>
          <w:iCs/>
          <w:color w:val="000000"/>
          <w:sz w:val="24"/>
          <w:szCs w:val="24"/>
        </w:rPr>
      </w:r>
      <w:r/>
    </w:p>
    <w:p>
      <w:pPr>
        <w:pStyle w:val="917"/>
        <w:ind w:firstLine="482"/>
        <w:spacing w:line="560" w:lineRule="exact"/>
        <w:rPr>
          <w:rFonts w:hint="eastAsia" w:ascii="宋体" w:hAnsi="宋体" w:eastAsia="宋体" w:cs="宋体"/>
          <w:b/>
          <w:color w:val="000000"/>
          <w:sz w:val="24"/>
          <w:szCs w:val="24"/>
        </w:rPr>
        <w:outlineLvl w:val="0"/>
      </w:pPr>
      <w:r/>
      <w:bookmarkStart w:id="123" w:name="_Toc4194"/>
      <w:r/>
      <w:bookmarkEnd w:id="123"/>
      <w:r/>
      <w:bookmarkStart w:id="124" w:name="_Toc29149"/>
      <w:r/>
      <w:bookmarkEnd w:id="124"/>
      <w:r/>
      <w:bookmarkStart w:id="125" w:name="_Toc11932"/>
      <w:r/>
      <w:bookmarkEnd w:id="125"/>
      <w:r>
        <w:rPr>
          <w:rFonts w:hint="eastAsia" w:ascii="宋体" w:hAnsi="宋体" w:eastAsia="宋体" w:cs="宋体"/>
          <w:b/>
          <w:color w:val="000000"/>
          <w:sz w:val="24"/>
          <w:szCs w:val="24"/>
        </w:rPr>
        <w:t xml:space="preserve">2.4 包装和装运</w:t>
      </w:r>
      <w:r>
        <w:rPr>
          <w:rFonts w:hint="eastAsia" w:ascii="宋体" w:hAnsi="宋体" w:eastAsia="宋体" w:cs="宋体"/>
          <w:b/>
          <w:color w:val="000000"/>
          <w:sz w:val="24"/>
          <w:szCs w:val="24"/>
        </w:rPr>
      </w:r>
      <w:r/>
    </w:p>
    <w:p>
      <w:pPr>
        <w:pStyle w:val="917"/>
        <w:ind w:firstLine="480"/>
        <w:spacing w:line="5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2.4.1除</w:t>
      </w:r>
      <w:r>
        <w:rPr>
          <w:rFonts w:hint="eastAsia" w:ascii="宋体" w:hAnsi="宋体" w:eastAsia="宋体" w:cs="宋体"/>
          <w:b/>
          <w:iCs/>
          <w:color w:val="000000"/>
          <w:sz w:val="24"/>
          <w:szCs w:val="24"/>
          <w:u w:val="single"/>
        </w:rPr>
        <w:t xml:space="preserve">合同专用条款2.4.1</w:t>
      </w:r>
      <w:r>
        <w:rPr>
          <w:rFonts w:hint="eastAsia" w:ascii="宋体" w:hAnsi="宋体" w:eastAsia="宋体" w:cs="宋体"/>
          <w:color w:val="000000"/>
          <w:sz w:val="24"/>
          <w:szCs w:val="24"/>
        </w:rPr>
        <w:t xml:space="preserve">另有约定外,乙方交付的全部货物,均应采用本行业通用的方式进行包装，没有通用方式的，应当采取足以保护货物的包装方式，且该包装应符合国家有关包装的法律、法规的规定。如有必要，包装应适用于远距离运输、防潮、防震、防锈和防粗暴装卸，确保货物安全无损地运抵现场。由于包装不善所引起的货物锈蚀、损坏和损失等一切风险均由乙方承担。</w:t>
      </w:r>
      <w:r>
        <w:rPr>
          <w:rFonts w:hint="eastAsia" w:ascii="宋体" w:hAnsi="宋体" w:eastAsia="宋体" w:cs="宋体"/>
          <w:color w:val="000000"/>
          <w:sz w:val="24"/>
          <w:szCs w:val="24"/>
        </w:rPr>
      </w:r>
      <w:r/>
    </w:p>
    <w:p>
      <w:pPr>
        <w:pStyle w:val="917"/>
        <w:ind w:firstLine="480"/>
        <w:spacing w:line="5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2.4.2甲方对项目中要求商品包装和快递包装符合《商品包装政府采购需求标准（试行）》《快递包装政府采购需求标准（试行）》具体包装需求标准的，政府采购合同应当载明对乙方提供产品及相关快递服务的具体包装要求和履约验收相关条款，必要时甲方可以要求乙方在履约验收环节出具检测报告。 </w:t>
      </w:r>
      <w:r>
        <w:rPr>
          <w:rFonts w:hint="eastAsia" w:ascii="宋体" w:hAnsi="宋体" w:eastAsia="宋体" w:cs="宋体"/>
          <w:color w:val="000000"/>
          <w:sz w:val="24"/>
          <w:szCs w:val="24"/>
        </w:rPr>
      </w:r>
      <w:r/>
    </w:p>
    <w:p>
      <w:pPr>
        <w:pStyle w:val="917"/>
        <w:ind w:firstLine="480"/>
        <w:spacing w:line="5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2.4.3装运货物的要求和通知，详见</w:t>
      </w:r>
      <w:r>
        <w:rPr>
          <w:rFonts w:hint="eastAsia" w:ascii="宋体" w:hAnsi="宋体" w:eastAsia="宋体" w:cs="宋体"/>
          <w:b/>
          <w:iCs/>
          <w:color w:val="000000"/>
          <w:sz w:val="24"/>
          <w:szCs w:val="24"/>
          <w:u w:val="single"/>
        </w:rPr>
        <w:t xml:space="preserve">合同专用条款2.4.3</w:t>
      </w:r>
      <w:r>
        <w:rPr>
          <w:rFonts w:hint="eastAsia" w:ascii="宋体" w:hAnsi="宋体" w:eastAsia="宋体" w:cs="宋体"/>
          <w:iCs/>
          <w:color w:val="000000"/>
          <w:sz w:val="24"/>
          <w:szCs w:val="24"/>
        </w:rPr>
        <w:t xml:space="preserve">。</w:t>
      </w:r>
      <w:r>
        <w:rPr>
          <w:rFonts w:hint="eastAsia" w:ascii="宋体" w:hAnsi="宋体" w:eastAsia="宋体" w:cs="宋体"/>
          <w:color w:val="000000"/>
          <w:sz w:val="24"/>
          <w:szCs w:val="24"/>
        </w:rPr>
      </w:r>
      <w:r/>
    </w:p>
    <w:p>
      <w:pPr>
        <w:pStyle w:val="917"/>
        <w:ind w:firstLine="482"/>
        <w:spacing w:line="560" w:lineRule="exact"/>
        <w:rPr>
          <w:rFonts w:hint="eastAsia" w:ascii="宋体" w:hAnsi="宋体" w:eastAsia="宋体" w:cs="宋体"/>
          <w:b/>
          <w:color w:val="000000"/>
          <w:sz w:val="24"/>
          <w:szCs w:val="24"/>
        </w:rPr>
        <w:outlineLvl w:val="0"/>
      </w:pPr>
      <w:r/>
      <w:bookmarkStart w:id="126" w:name="_Ref467379527"/>
      <w:r/>
      <w:bookmarkEnd w:id="126"/>
      <w:r/>
      <w:bookmarkStart w:id="127" w:name="_Ref467378591"/>
      <w:r/>
      <w:bookmarkEnd w:id="127"/>
      <w:r/>
      <w:bookmarkStart w:id="128" w:name="_Toc279701245"/>
      <w:r/>
      <w:bookmarkEnd w:id="128"/>
      <w:r/>
      <w:bookmarkStart w:id="129" w:name="_Ref467379536"/>
      <w:r/>
      <w:bookmarkEnd w:id="129"/>
      <w:r/>
      <w:bookmarkStart w:id="130" w:name="_Ref467378541"/>
      <w:r/>
      <w:bookmarkEnd w:id="130"/>
      <w:r/>
      <w:bookmarkStart w:id="131" w:name="_Ref467379542"/>
      <w:r/>
      <w:bookmarkEnd w:id="131"/>
      <w:r/>
      <w:bookmarkStart w:id="132" w:name="_Toc19074"/>
      <w:r/>
      <w:bookmarkEnd w:id="132"/>
      <w:r/>
      <w:bookmarkStart w:id="133" w:name="_Toc259093674"/>
      <w:r/>
      <w:bookmarkEnd w:id="133"/>
      <w:r/>
      <w:bookmarkStart w:id="134" w:name="_Toc26182"/>
      <w:r/>
      <w:bookmarkEnd w:id="134"/>
      <w:r/>
      <w:bookmarkStart w:id="135" w:name="_Toc487900354"/>
      <w:r/>
      <w:bookmarkEnd w:id="135"/>
      <w:r/>
      <w:bookmarkStart w:id="136" w:name="_Toc30272"/>
      <w:r/>
      <w:bookmarkEnd w:id="136"/>
      <w:r>
        <w:rPr>
          <w:rFonts w:hint="eastAsia" w:ascii="宋体" w:hAnsi="宋体" w:eastAsia="宋体" w:cs="宋体"/>
          <w:b/>
          <w:color w:val="000000"/>
          <w:sz w:val="24"/>
          <w:szCs w:val="24"/>
        </w:rPr>
        <w:t xml:space="preserve">2.5履约检查和问题反馈</w:t>
      </w:r>
      <w:r>
        <w:rPr>
          <w:rFonts w:hint="eastAsia" w:ascii="宋体" w:hAnsi="宋体" w:eastAsia="宋体" w:cs="宋体"/>
          <w:b/>
          <w:color w:val="000000"/>
          <w:sz w:val="24"/>
          <w:szCs w:val="24"/>
        </w:rPr>
      </w:r>
      <w:r/>
    </w:p>
    <w:p>
      <w:pPr>
        <w:pStyle w:val="917"/>
        <w:ind w:firstLine="480"/>
        <w:spacing w:line="560" w:lineRule="exact"/>
        <w:rPr>
          <w:rFonts w:hint="eastAsia" w:ascii="宋体" w:hAnsi="宋体" w:eastAsia="宋体" w:cs="宋体"/>
          <w:color w:val="000000"/>
          <w:sz w:val="24"/>
          <w:szCs w:val="24"/>
        </w:rPr>
      </w:pPr>
      <w:r/>
      <w:bookmarkStart w:id="137" w:name="_Ref467379657"/>
      <w:r/>
      <w:bookmarkEnd w:id="137"/>
      <w:r/>
      <w:bookmarkStart w:id="138" w:name="_Ref467379807"/>
      <w:r/>
      <w:bookmarkStart w:id="139" w:name="_Toc259093676"/>
      <w:r/>
      <w:bookmarkStart w:id="140" w:name="_Toc186431854"/>
      <w:r/>
      <w:bookmarkStart w:id="141" w:name="_Toc279701247"/>
      <w:r/>
      <w:bookmarkStart w:id="142" w:name="_Ref467379793"/>
      <w:r/>
      <w:bookmarkStart w:id="143" w:name="_Toc487900357"/>
      <w:r>
        <w:rPr>
          <w:rFonts w:hint="eastAsia" w:ascii="宋体" w:hAnsi="宋体" w:eastAsia="宋体" w:cs="宋体"/>
          <w:color w:val="000000"/>
          <w:sz w:val="24"/>
          <w:szCs w:val="24"/>
        </w:rPr>
        <w:t xml:space="preserve">2.5.1甲方有权在其认为必要时，对乙方是否能够按照合同约定交付货物或服务进行履约检查，以确保乙方所交付的货物能够依约满足甲方之项目需求，但不得因履约检查妨碍乙方的正常工作，乙方应予积极配合；</w:t>
      </w:r>
      <w:bookmarkEnd w:id="138"/>
      <w:r/>
      <w:bookmarkEnd w:id="139"/>
      <w:r/>
      <w:bookmarkEnd w:id="140"/>
      <w:r/>
      <w:bookmarkEnd w:id="141"/>
      <w:r/>
      <w:bookmarkEnd w:id="142"/>
      <w:r/>
      <w:bookmarkEnd w:id="143"/>
      <w:r>
        <w:rPr>
          <w:rFonts w:hint="eastAsia" w:ascii="宋体" w:hAnsi="宋体" w:eastAsia="宋体" w:cs="宋体"/>
          <w:color w:val="000000"/>
          <w:sz w:val="24"/>
          <w:szCs w:val="24"/>
        </w:rPr>
      </w:r>
      <w:r/>
    </w:p>
    <w:p>
      <w:pPr>
        <w:pStyle w:val="917"/>
        <w:ind w:firstLine="480"/>
        <w:spacing w:line="560" w:lineRule="exact"/>
        <w:rPr>
          <w:rFonts w:hint="eastAsia" w:ascii="宋体" w:hAnsi="宋体" w:eastAsia="宋体" w:cs="宋体"/>
          <w:color w:val="000000"/>
          <w:sz w:val="24"/>
          <w:szCs w:val="24"/>
        </w:rPr>
      </w:pPr>
      <w:r/>
      <w:bookmarkStart w:id="144" w:name="_Toc186431855"/>
      <w:r/>
      <w:bookmarkEnd w:id="144"/>
      <w:r>
        <w:rPr>
          <w:rFonts w:hint="eastAsia" w:ascii="宋体" w:hAnsi="宋体" w:eastAsia="宋体" w:cs="宋体"/>
          <w:color w:val="000000"/>
          <w:sz w:val="24"/>
          <w:szCs w:val="24"/>
        </w:rPr>
        <w:t xml:space="preserve">2.5.2合同履行期间，甲方有权将履行过程中出现的问题反馈给乙方，双方当事人应以书面形式约定需要完善和改进的内容。</w:t>
      </w:r>
      <w:r>
        <w:rPr>
          <w:rFonts w:hint="eastAsia" w:ascii="宋体" w:hAnsi="宋体" w:eastAsia="宋体" w:cs="宋体"/>
          <w:color w:val="000000"/>
          <w:sz w:val="24"/>
          <w:szCs w:val="24"/>
        </w:rPr>
      </w:r>
      <w:r/>
    </w:p>
    <w:p>
      <w:pPr>
        <w:pStyle w:val="917"/>
        <w:ind w:firstLine="482"/>
        <w:spacing w:line="560" w:lineRule="exact"/>
        <w:rPr>
          <w:rFonts w:hint="eastAsia" w:ascii="宋体" w:hAnsi="宋体" w:eastAsia="宋体" w:cs="宋体"/>
          <w:b/>
          <w:color w:val="000000"/>
          <w:sz w:val="24"/>
          <w:szCs w:val="24"/>
        </w:rPr>
        <w:outlineLvl w:val="0"/>
      </w:pPr>
      <w:r/>
      <w:bookmarkStart w:id="145" w:name="_Toc259093677"/>
      <w:r/>
      <w:bookmarkEnd w:id="145"/>
      <w:r/>
      <w:bookmarkStart w:id="146" w:name="_Ref467379923"/>
      <w:r/>
      <w:bookmarkEnd w:id="146"/>
      <w:r/>
      <w:bookmarkStart w:id="147" w:name="_Toc774"/>
      <w:r/>
      <w:bookmarkEnd w:id="147"/>
      <w:r/>
      <w:bookmarkStart w:id="148" w:name="_Toc279701248"/>
      <w:r/>
      <w:bookmarkEnd w:id="148"/>
      <w:r/>
      <w:bookmarkStart w:id="149" w:name="_Toc3225"/>
      <w:r/>
      <w:bookmarkEnd w:id="149"/>
      <w:r/>
      <w:bookmarkStart w:id="150" w:name="_Ref467379863"/>
      <w:r/>
      <w:bookmarkEnd w:id="150"/>
      <w:r/>
      <w:bookmarkStart w:id="151" w:name="_Ref467379852"/>
      <w:r/>
      <w:bookmarkEnd w:id="151"/>
      <w:r/>
      <w:bookmarkStart w:id="152" w:name="_Toc16110"/>
      <w:r/>
      <w:bookmarkEnd w:id="152"/>
      <w:r/>
      <w:bookmarkStart w:id="153" w:name="_Toc487900358"/>
      <w:r/>
      <w:bookmarkEnd w:id="153"/>
      <w:r>
        <w:rPr>
          <w:rFonts w:hint="eastAsia" w:ascii="宋体" w:hAnsi="宋体" w:eastAsia="宋体" w:cs="宋体"/>
          <w:b/>
          <w:color w:val="000000"/>
          <w:sz w:val="24"/>
          <w:szCs w:val="24"/>
        </w:rPr>
        <w:t xml:space="preserve">2.6技术资料和保密义务</w:t>
      </w:r>
      <w:r>
        <w:rPr>
          <w:rFonts w:hint="eastAsia" w:ascii="宋体" w:hAnsi="宋体" w:eastAsia="宋体" w:cs="宋体"/>
          <w:b/>
          <w:color w:val="000000"/>
          <w:sz w:val="24"/>
          <w:szCs w:val="24"/>
        </w:rPr>
      </w:r>
      <w:r/>
    </w:p>
    <w:p>
      <w:pPr>
        <w:pStyle w:val="917"/>
        <w:ind w:firstLine="480"/>
        <w:spacing w:line="5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2.6.1乙方有权依据合同约定和项目需要，向甲方了解有关情况，调阅有关资料等，甲方应予积极配合；</w:t>
      </w:r>
      <w:r>
        <w:rPr>
          <w:rFonts w:hint="eastAsia" w:ascii="宋体" w:hAnsi="宋体" w:eastAsia="宋体" w:cs="宋体"/>
          <w:color w:val="000000"/>
          <w:sz w:val="24"/>
          <w:szCs w:val="24"/>
        </w:rPr>
      </w:r>
      <w:r/>
    </w:p>
    <w:p>
      <w:pPr>
        <w:pStyle w:val="917"/>
        <w:ind w:firstLine="480"/>
        <w:spacing w:line="5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2.6.2乙方有义务妥善保管和保护由甲方提供的前款信息和资料等；</w:t>
      </w:r>
      <w:r>
        <w:rPr>
          <w:rFonts w:hint="eastAsia" w:ascii="宋体" w:hAnsi="宋体" w:eastAsia="宋体" w:cs="宋体"/>
          <w:color w:val="000000"/>
          <w:sz w:val="24"/>
          <w:szCs w:val="24"/>
        </w:rPr>
      </w:r>
      <w:r/>
    </w:p>
    <w:p>
      <w:pPr>
        <w:pStyle w:val="917"/>
        <w:ind w:firstLine="480"/>
        <w:spacing w:line="5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2.6.3除非依照法律规定或者对方当事人的书面同意，任何一方均应保证不向任何第三方提供或披露有关合同的或者履行合同过程中知悉的对方当事人任何依法不予公开的信息和资料，包括但不限于技术情报、技术资料、商业秘密和商业信息等，并采取一切合理和必要措施和方式防止任何第三方接触到对方当事人的上述保密信息和资料。</w:t>
      </w:r>
      <w:r>
        <w:rPr>
          <w:rFonts w:hint="eastAsia" w:ascii="宋体" w:hAnsi="宋体" w:eastAsia="宋体" w:cs="宋体"/>
          <w:color w:val="000000"/>
          <w:sz w:val="24"/>
          <w:szCs w:val="24"/>
        </w:rPr>
      </w:r>
      <w:r/>
    </w:p>
    <w:p>
      <w:pPr>
        <w:pStyle w:val="917"/>
        <w:ind w:firstLine="480"/>
        <w:spacing w:line="5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2.6.4除履行本合同义务内容所需外，未经对方事先书面同意，任一方不得擅自使用、复制商标、标志、商业信息、技术及其他资料。</w:t>
      </w:r>
      <w:r>
        <w:rPr>
          <w:rFonts w:hint="eastAsia" w:ascii="宋体" w:hAnsi="宋体" w:eastAsia="宋体" w:cs="宋体"/>
          <w:color w:val="000000"/>
          <w:sz w:val="24"/>
          <w:szCs w:val="24"/>
        </w:rPr>
      </w:r>
      <w:r/>
    </w:p>
    <w:p>
      <w:pPr>
        <w:pStyle w:val="917"/>
        <w:ind w:firstLine="480"/>
        <w:spacing w:line="5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2.6.5本保密条款长期有效，本合同变更、终止或解除等均不影响本条款的效力。</w:t>
      </w:r>
      <w:r>
        <w:rPr>
          <w:rFonts w:hint="eastAsia" w:ascii="宋体" w:hAnsi="宋体" w:eastAsia="宋体" w:cs="宋体"/>
          <w:color w:val="000000"/>
          <w:sz w:val="24"/>
          <w:szCs w:val="24"/>
        </w:rPr>
      </w:r>
      <w:r/>
    </w:p>
    <w:p>
      <w:pPr>
        <w:pStyle w:val="917"/>
        <w:ind w:firstLine="482"/>
        <w:spacing w:line="560" w:lineRule="exact"/>
        <w:rPr>
          <w:rFonts w:hint="eastAsia" w:ascii="宋体" w:hAnsi="宋体" w:eastAsia="宋体" w:cs="宋体"/>
          <w:b/>
          <w:color w:val="000000"/>
          <w:sz w:val="24"/>
          <w:szCs w:val="24"/>
        </w:rPr>
        <w:outlineLvl w:val="0"/>
      </w:pPr>
      <w:r/>
      <w:bookmarkStart w:id="154" w:name="_Toc7860"/>
      <w:r/>
      <w:bookmarkEnd w:id="154"/>
      <w:r>
        <w:rPr>
          <w:rFonts w:hint="eastAsia" w:ascii="宋体" w:hAnsi="宋体" w:eastAsia="宋体" w:cs="宋体"/>
          <w:b/>
          <w:color w:val="000000"/>
          <w:sz w:val="24"/>
          <w:szCs w:val="24"/>
        </w:rPr>
        <w:t xml:space="preserve">2.7质量保证</w:t>
      </w:r>
      <w:r>
        <w:rPr>
          <w:rFonts w:hint="eastAsia" w:ascii="宋体" w:hAnsi="宋体" w:eastAsia="宋体" w:cs="宋体"/>
          <w:b/>
          <w:color w:val="000000"/>
          <w:sz w:val="24"/>
          <w:szCs w:val="24"/>
        </w:rPr>
      </w:r>
      <w:r/>
    </w:p>
    <w:p>
      <w:pPr>
        <w:pStyle w:val="917"/>
        <w:ind w:firstLine="480"/>
        <w:spacing w:line="5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2.7.1乙方应建立和完善履行合同的内部质量保证体系，并提供相关内部规章制度给甲方，以便甲方进行监督检查；</w:t>
      </w:r>
      <w:r>
        <w:rPr>
          <w:rFonts w:hint="eastAsia" w:ascii="宋体" w:hAnsi="宋体" w:eastAsia="宋体" w:cs="宋体"/>
          <w:color w:val="000000"/>
          <w:sz w:val="24"/>
          <w:szCs w:val="24"/>
        </w:rPr>
      </w:r>
      <w:r/>
    </w:p>
    <w:p>
      <w:pPr>
        <w:pStyle w:val="917"/>
        <w:ind w:firstLine="480"/>
        <w:spacing w:line="5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2.7.2乙方应保证履行合同的人员数量和素质、软件和硬件设备的配置、场地、环境和设施等满足全面履行合同的要求，并应接受甲方的监督检查。</w:t>
      </w:r>
      <w:r>
        <w:rPr>
          <w:rFonts w:hint="eastAsia" w:ascii="宋体" w:hAnsi="宋体" w:eastAsia="宋体" w:cs="宋体"/>
          <w:color w:val="000000"/>
          <w:sz w:val="24"/>
          <w:szCs w:val="24"/>
        </w:rPr>
      </w:r>
      <w:r/>
    </w:p>
    <w:p>
      <w:pPr>
        <w:pStyle w:val="917"/>
        <w:ind w:firstLine="482"/>
        <w:spacing w:line="560" w:lineRule="exact"/>
        <w:rPr>
          <w:rFonts w:hint="eastAsia" w:ascii="宋体" w:hAnsi="宋体" w:eastAsia="宋体" w:cs="宋体"/>
          <w:b/>
          <w:color w:val="000000"/>
          <w:sz w:val="24"/>
          <w:szCs w:val="24"/>
        </w:rPr>
        <w:outlineLvl w:val="0"/>
      </w:pPr>
      <w:r/>
      <w:bookmarkStart w:id="155" w:name="_Toc17244"/>
      <w:r/>
      <w:bookmarkEnd w:id="155"/>
      <w:r/>
      <w:bookmarkStart w:id="156" w:name="_Toc487900362"/>
      <w:r/>
      <w:bookmarkStart w:id="157" w:name="_Toc279701252"/>
      <w:r/>
      <w:bookmarkStart w:id="158" w:name="_Toc259093681"/>
      <w:r>
        <w:rPr>
          <w:rFonts w:hint="eastAsia" w:ascii="宋体" w:hAnsi="宋体" w:eastAsia="宋体" w:cs="宋体"/>
          <w:b/>
          <w:color w:val="000000"/>
          <w:sz w:val="24"/>
          <w:szCs w:val="24"/>
        </w:rPr>
        <w:t xml:space="preserve">2.8货物的风险负担</w:t>
      </w:r>
      <w:r>
        <w:rPr>
          <w:rFonts w:hint="eastAsia" w:ascii="宋体" w:hAnsi="宋体" w:eastAsia="宋体" w:cs="宋体"/>
          <w:b/>
          <w:color w:val="000000"/>
          <w:sz w:val="24"/>
          <w:szCs w:val="24"/>
        </w:rPr>
      </w:r>
      <w:r/>
    </w:p>
    <w:p>
      <w:pPr>
        <w:pStyle w:val="917"/>
        <w:ind w:firstLine="480"/>
        <w:spacing w:line="560" w:lineRule="exact"/>
        <w:rPr>
          <w:rFonts w:hint="eastAsia" w:ascii="宋体" w:hAnsi="宋体" w:eastAsia="宋体" w:cs="宋体"/>
          <w:b/>
          <w:iCs/>
          <w:color w:val="000000"/>
          <w:sz w:val="24"/>
          <w:szCs w:val="24"/>
        </w:rPr>
      </w:pPr>
      <w:r>
        <w:rPr>
          <w:rFonts w:hint="eastAsia" w:ascii="宋体" w:hAnsi="宋体" w:eastAsia="宋体" w:cs="宋体"/>
          <w:color w:val="000000"/>
          <w:sz w:val="24"/>
          <w:szCs w:val="24"/>
        </w:rPr>
        <w:t xml:space="preserve">货物或者在途货物或者交付给第一承运人后的货物毁损、灭失的风险负担详见</w:t>
      </w:r>
      <w:r>
        <w:rPr>
          <w:rFonts w:hint="eastAsia" w:ascii="宋体" w:hAnsi="宋体" w:eastAsia="宋体" w:cs="宋体"/>
          <w:b/>
          <w:iCs/>
          <w:color w:val="000000"/>
          <w:sz w:val="24"/>
          <w:szCs w:val="24"/>
          <w:u w:val="single"/>
        </w:rPr>
        <w:t xml:space="preserve">合同专用条款2.8</w:t>
      </w:r>
      <w:r>
        <w:rPr>
          <w:rFonts w:hint="eastAsia" w:ascii="宋体" w:hAnsi="宋体" w:eastAsia="宋体" w:cs="宋体"/>
          <w:iCs/>
          <w:color w:val="000000"/>
          <w:sz w:val="24"/>
          <w:szCs w:val="24"/>
        </w:rPr>
        <w:t xml:space="preserve">。</w:t>
      </w:r>
      <w:bookmarkEnd w:id="156"/>
      <w:r/>
      <w:bookmarkEnd w:id="157"/>
      <w:r/>
      <w:bookmarkEnd w:id="158"/>
      <w:r>
        <w:rPr>
          <w:rFonts w:hint="eastAsia" w:ascii="宋体" w:hAnsi="宋体" w:eastAsia="宋体" w:cs="宋体"/>
          <w:b/>
          <w:iCs/>
          <w:color w:val="000000"/>
          <w:sz w:val="24"/>
          <w:szCs w:val="24"/>
        </w:rPr>
      </w:r>
      <w:r/>
    </w:p>
    <w:p>
      <w:pPr>
        <w:pStyle w:val="917"/>
        <w:ind w:firstLine="482"/>
        <w:spacing w:line="560" w:lineRule="exact"/>
        <w:rPr>
          <w:rFonts w:hint="eastAsia" w:ascii="宋体" w:hAnsi="宋体" w:eastAsia="宋体" w:cs="宋体"/>
          <w:b/>
          <w:color w:val="000000"/>
          <w:sz w:val="24"/>
          <w:szCs w:val="24"/>
        </w:rPr>
        <w:outlineLvl w:val="0"/>
      </w:pPr>
      <w:r/>
      <w:bookmarkStart w:id="159" w:name="_Toc14055"/>
      <w:r/>
      <w:bookmarkEnd w:id="159"/>
      <w:r>
        <w:rPr>
          <w:rFonts w:hint="eastAsia" w:ascii="宋体" w:hAnsi="宋体" w:eastAsia="宋体" w:cs="宋体"/>
          <w:b/>
          <w:color w:val="000000"/>
          <w:sz w:val="24"/>
          <w:szCs w:val="24"/>
        </w:rPr>
        <w:t xml:space="preserve">2.9延迟交付</w:t>
      </w:r>
      <w:r>
        <w:rPr>
          <w:rFonts w:hint="eastAsia" w:ascii="宋体" w:hAnsi="宋体" w:eastAsia="宋体" w:cs="宋体"/>
          <w:b/>
          <w:color w:val="000000"/>
          <w:sz w:val="24"/>
          <w:szCs w:val="24"/>
        </w:rPr>
      </w:r>
      <w:r/>
    </w:p>
    <w:p>
      <w:pPr>
        <w:pStyle w:val="917"/>
        <w:ind w:firstLine="480"/>
        <w:spacing w:line="5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甲乙双方签订合同后，乙方应按照合同约定履行合同义务，除不可抗力外，乙方不得延迟交付。在合同履行过程中，如果因不可抗力，乙方遇到不能按时交付的情况，应及时以书面形式将不能按时交付的理由、预期延误时间通知甲方；甲方收到乙方通知后，认为其理由正当的，可以书面形式酌情同意乙方可以延长交货的具体时间。</w:t>
      </w:r>
      <w:r>
        <w:rPr>
          <w:rFonts w:hint="eastAsia" w:ascii="宋体" w:hAnsi="宋体" w:eastAsia="宋体" w:cs="宋体"/>
          <w:color w:val="000000"/>
          <w:sz w:val="24"/>
          <w:szCs w:val="24"/>
        </w:rPr>
      </w:r>
      <w:r/>
    </w:p>
    <w:p>
      <w:pPr>
        <w:pStyle w:val="917"/>
        <w:ind w:firstLine="482"/>
        <w:spacing w:line="560" w:lineRule="exact"/>
        <w:rPr>
          <w:rFonts w:hint="eastAsia" w:ascii="宋体" w:hAnsi="宋体" w:eastAsia="宋体" w:cs="宋体"/>
          <w:b/>
          <w:color w:val="000000"/>
          <w:sz w:val="24"/>
          <w:szCs w:val="24"/>
        </w:rPr>
        <w:outlineLvl w:val="0"/>
      </w:pPr>
      <w:r/>
      <w:bookmarkStart w:id="160" w:name="_Toc7502"/>
      <w:r/>
      <w:bookmarkEnd w:id="160"/>
      <w:r/>
      <w:bookmarkStart w:id="161" w:name="_Toc279701254"/>
      <w:r/>
      <w:bookmarkStart w:id="162" w:name="_Toc259093683"/>
      <w:r/>
      <w:bookmarkStart w:id="163" w:name="_Toc487900364"/>
      <w:r/>
      <w:bookmarkStart w:id="164" w:name="_Ref467378121"/>
      <w:r>
        <w:rPr>
          <w:rFonts w:hint="eastAsia" w:ascii="宋体" w:hAnsi="宋体" w:eastAsia="宋体" w:cs="宋体"/>
          <w:b/>
          <w:color w:val="000000"/>
          <w:sz w:val="24"/>
          <w:szCs w:val="24"/>
        </w:rPr>
        <w:t xml:space="preserve">2.10合同变更</w:t>
      </w:r>
      <w:r>
        <w:rPr>
          <w:rFonts w:hint="eastAsia" w:ascii="宋体" w:hAnsi="宋体" w:eastAsia="宋体" w:cs="宋体"/>
          <w:b/>
          <w:color w:val="000000"/>
          <w:sz w:val="24"/>
          <w:szCs w:val="24"/>
        </w:rPr>
      </w:r>
      <w:r/>
    </w:p>
    <w:p>
      <w:pPr>
        <w:pStyle w:val="917"/>
        <w:ind w:firstLine="480"/>
        <w:spacing w:line="560" w:lineRule="exact"/>
        <w:rPr>
          <w:rFonts w:hint="eastAsia" w:ascii="宋体" w:hAnsi="宋体" w:eastAsia="宋体" w:cs="宋体"/>
          <w:color w:val="000000"/>
          <w:sz w:val="24"/>
          <w:szCs w:val="24"/>
        </w:rPr>
      </w:pPr>
      <w:r/>
      <w:bookmarkStart w:id="165" w:name="_Toc279701259"/>
      <w:r/>
      <w:bookmarkStart w:id="166" w:name="_Toc259093688"/>
      <w:r/>
      <w:bookmarkStart w:id="167" w:name="_Toc487900369"/>
      <w:r>
        <w:rPr>
          <w:rFonts w:hint="eastAsia" w:ascii="宋体" w:hAnsi="宋体" w:eastAsia="宋体" w:cs="宋体"/>
          <w:color w:val="000000"/>
          <w:sz w:val="24"/>
          <w:szCs w:val="24"/>
        </w:rPr>
        <w:t xml:space="preserve">合同继续履行将损害国家利益和社会公共利益的，双方当事人应当以书面形式变更合同。有过错的一方应当承担赔偿责任，双方当事人都有过错的，各自承担相应的责任。</w:t>
      </w:r>
      <w:bookmarkEnd w:id="165"/>
      <w:r/>
      <w:bookmarkEnd w:id="166"/>
      <w:r/>
      <w:bookmarkEnd w:id="167"/>
      <w:r>
        <w:rPr>
          <w:rFonts w:hint="eastAsia" w:ascii="宋体" w:hAnsi="宋体" w:eastAsia="宋体" w:cs="宋体"/>
          <w:color w:val="000000"/>
          <w:sz w:val="24"/>
          <w:szCs w:val="24"/>
        </w:rPr>
      </w:r>
      <w:r/>
    </w:p>
    <w:p>
      <w:pPr>
        <w:pStyle w:val="917"/>
        <w:ind w:firstLine="482"/>
        <w:spacing w:line="560" w:lineRule="exact"/>
        <w:rPr>
          <w:rFonts w:hint="eastAsia" w:ascii="宋体" w:hAnsi="宋体" w:eastAsia="宋体" w:cs="宋体"/>
          <w:b/>
          <w:color w:val="000000"/>
          <w:sz w:val="24"/>
          <w:szCs w:val="24"/>
        </w:rPr>
        <w:outlineLvl w:val="0"/>
      </w:pPr>
      <w:r/>
      <w:bookmarkStart w:id="168" w:name="_Toc10366"/>
      <w:r/>
      <w:bookmarkEnd w:id="168"/>
      <w:r/>
      <w:bookmarkStart w:id="169" w:name="_Toc15237"/>
      <w:r/>
      <w:bookmarkEnd w:id="169"/>
      <w:r/>
      <w:bookmarkStart w:id="170" w:name="_Toc22955"/>
      <w:r/>
      <w:bookmarkEnd w:id="170"/>
      <w:r>
        <w:rPr>
          <w:rFonts w:hint="eastAsia" w:ascii="宋体" w:hAnsi="宋体" w:eastAsia="宋体" w:cs="宋体"/>
          <w:b/>
          <w:color w:val="000000"/>
          <w:sz w:val="24"/>
          <w:szCs w:val="24"/>
        </w:rPr>
        <w:t xml:space="preserve">2.11合同转让和分包</w:t>
      </w:r>
      <w:r>
        <w:rPr>
          <w:rFonts w:hint="eastAsia" w:ascii="宋体" w:hAnsi="宋体" w:eastAsia="宋体" w:cs="宋体"/>
          <w:b/>
          <w:color w:val="000000"/>
          <w:sz w:val="24"/>
          <w:szCs w:val="24"/>
        </w:rPr>
      </w:r>
      <w:r/>
    </w:p>
    <w:p>
      <w:pPr>
        <w:pStyle w:val="917"/>
        <w:ind w:firstLine="480"/>
        <w:spacing w:line="5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2.11.1本项目不允许转让和分包。</w:t>
      </w:r>
      <w:r>
        <w:rPr>
          <w:rFonts w:hint="eastAsia" w:ascii="宋体" w:hAnsi="宋体" w:eastAsia="宋体" w:cs="宋体"/>
          <w:color w:val="000000"/>
          <w:sz w:val="24"/>
          <w:szCs w:val="24"/>
        </w:rPr>
      </w:r>
      <w:r/>
    </w:p>
    <w:p>
      <w:pPr>
        <w:pStyle w:val="917"/>
        <w:ind w:firstLine="482"/>
        <w:spacing w:line="560" w:lineRule="exact"/>
        <w:rPr>
          <w:rFonts w:hint="eastAsia" w:ascii="宋体" w:hAnsi="宋体" w:eastAsia="宋体" w:cs="宋体"/>
          <w:b/>
          <w:color w:val="000000"/>
          <w:sz w:val="24"/>
          <w:szCs w:val="24"/>
        </w:rPr>
        <w:outlineLvl w:val="0"/>
      </w:pPr>
      <w:r/>
      <w:bookmarkStart w:id="171" w:name="_Toc16508"/>
      <w:r/>
      <w:bookmarkEnd w:id="171"/>
      <w:r/>
      <w:bookmarkStart w:id="172" w:name="_Toc13566"/>
      <w:r/>
      <w:bookmarkEnd w:id="172"/>
      <w:r/>
      <w:bookmarkStart w:id="173" w:name="_Toc14066"/>
      <w:r/>
      <w:bookmarkEnd w:id="173"/>
      <w:r>
        <w:rPr>
          <w:rFonts w:hint="eastAsia" w:ascii="宋体" w:hAnsi="宋体" w:eastAsia="宋体" w:cs="宋体"/>
          <w:b/>
          <w:color w:val="000000"/>
          <w:sz w:val="24"/>
          <w:szCs w:val="24"/>
        </w:rPr>
        <w:t xml:space="preserve">2.12不可抗力</w:t>
      </w:r>
      <w:r>
        <w:rPr>
          <w:rFonts w:hint="eastAsia" w:ascii="宋体" w:hAnsi="宋体" w:eastAsia="宋体" w:cs="宋体"/>
          <w:b/>
          <w:color w:val="000000"/>
          <w:sz w:val="24"/>
          <w:szCs w:val="24"/>
        </w:rPr>
      </w:r>
      <w:r/>
    </w:p>
    <w:p>
      <w:pPr>
        <w:pStyle w:val="917"/>
        <w:ind w:firstLine="480"/>
        <w:spacing w:line="5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2.12.1如果任何一方遭遇法律规定的不可抗力，致使不能履行本合同部分或全部义务的，甲方和乙方应当积极寻求以合理的方式履行本合同，在取得有关机构的不可抗力证明或双方谅解确认后，允许延期履行或修订本合同。</w:t>
      </w:r>
      <w:r>
        <w:rPr>
          <w:rFonts w:hint="eastAsia" w:ascii="宋体" w:hAnsi="宋体" w:eastAsia="宋体" w:cs="宋体"/>
          <w:color w:val="000000"/>
          <w:sz w:val="24"/>
          <w:szCs w:val="24"/>
        </w:rPr>
      </w:r>
      <w:r/>
    </w:p>
    <w:p>
      <w:pPr>
        <w:pStyle w:val="917"/>
        <w:ind w:firstLine="480"/>
        <w:spacing w:line="5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2.12.2如不可抗力无法消除，致使合同目的无法实现的，双方均有权解除合同，且均不互相索赔。</w:t>
      </w:r>
      <w:r>
        <w:rPr>
          <w:rFonts w:hint="eastAsia" w:ascii="宋体" w:hAnsi="宋体" w:eastAsia="宋体" w:cs="宋体"/>
          <w:color w:val="000000"/>
          <w:sz w:val="24"/>
          <w:szCs w:val="24"/>
        </w:rPr>
      </w:r>
      <w:r/>
    </w:p>
    <w:p>
      <w:pPr>
        <w:pStyle w:val="917"/>
        <w:ind w:firstLine="480"/>
        <w:spacing w:line="5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2.12.3因不可抗力致使合同有变更必要的，双方当事人应在</w:t>
      </w:r>
      <w:r>
        <w:rPr>
          <w:rFonts w:hint="eastAsia" w:ascii="宋体" w:hAnsi="宋体" w:eastAsia="宋体" w:cs="宋体"/>
          <w:b/>
          <w:iCs/>
          <w:color w:val="000000"/>
          <w:sz w:val="24"/>
          <w:szCs w:val="24"/>
        </w:rPr>
        <w:t xml:space="preserve">合同专用条款2.12.3</w:t>
      </w:r>
      <w:r>
        <w:rPr>
          <w:rFonts w:hint="eastAsia" w:ascii="宋体" w:hAnsi="宋体" w:eastAsia="宋体" w:cs="宋体"/>
          <w:color w:val="000000"/>
          <w:sz w:val="24"/>
          <w:szCs w:val="24"/>
        </w:rPr>
        <w:t xml:space="preserve">约定时间内以书面形式变更合同；</w:t>
      </w:r>
      <w:r>
        <w:rPr>
          <w:rFonts w:hint="eastAsia" w:ascii="宋体" w:hAnsi="宋体" w:eastAsia="宋体" w:cs="宋体"/>
          <w:color w:val="000000"/>
          <w:sz w:val="24"/>
          <w:szCs w:val="24"/>
        </w:rPr>
      </w:r>
      <w:r/>
    </w:p>
    <w:p>
      <w:pPr>
        <w:pStyle w:val="917"/>
        <w:ind w:firstLine="480"/>
        <w:spacing w:line="5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2.12.4受不可抗力影响的一方在不可抗力发生后，应在</w:t>
      </w:r>
      <w:r>
        <w:rPr>
          <w:rFonts w:hint="eastAsia" w:ascii="宋体" w:hAnsi="宋体" w:eastAsia="宋体" w:cs="宋体"/>
          <w:b/>
          <w:iCs/>
          <w:color w:val="000000"/>
          <w:sz w:val="24"/>
          <w:szCs w:val="24"/>
          <w:u w:val="single"/>
        </w:rPr>
        <w:t xml:space="preserve">合同专用条款2.12.4</w:t>
      </w:r>
      <w:r>
        <w:rPr>
          <w:rFonts w:hint="eastAsia" w:ascii="宋体" w:hAnsi="宋体" w:eastAsia="宋体" w:cs="宋体"/>
          <w:color w:val="000000"/>
          <w:sz w:val="24"/>
          <w:szCs w:val="24"/>
        </w:rPr>
        <w:t xml:space="preserve">约定时间内以书面形式通知对方当事人，并在</w:t>
      </w:r>
      <w:r>
        <w:rPr>
          <w:rFonts w:hint="eastAsia" w:ascii="宋体" w:hAnsi="宋体" w:eastAsia="宋体" w:cs="宋体"/>
          <w:b/>
          <w:iCs/>
          <w:color w:val="000000"/>
          <w:sz w:val="24"/>
          <w:szCs w:val="24"/>
          <w:u w:val="single"/>
        </w:rPr>
        <w:t xml:space="preserve">合同专用条款2.12.4</w:t>
      </w:r>
      <w:r>
        <w:rPr>
          <w:rFonts w:hint="eastAsia" w:ascii="宋体" w:hAnsi="宋体" w:eastAsia="宋体" w:cs="宋体"/>
          <w:color w:val="000000"/>
          <w:sz w:val="24"/>
          <w:szCs w:val="24"/>
        </w:rPr>
        <w:t xml:space="preserve">约定时间内，将有关部门出具的证明文件送达对方当事人。</w:t>
      </w:r>
      <w:r>
        <w:rPr>
          <w:rFonts w:hint="eastAsia" w:ascii="宋体" w:hAnsi="宋体" w:eastAsia="宋体" w:cs="宋体"/>
          <w:color w:val="000000"/>
          <w:sz w:val="24"/>
          <w:szCs w:val="24"/>
        </w:rPr>
      </w:r>
      <w:r/>
    </w:p>
    <w:p>
      <w:pPr>
        <w:pStyle w:val="917"/>
        <w:ind w:firstLine="482"/>
        <w:spacing w:line="560" w:lineRule="exact"/>
        <w:rPr>
          <w:rFonts w:hint="eastAsia" w:ascii="宋体" w:hAnsi="宋体" w:eastAsia="宋体" w:cs="宋体"/>
          <w:b/>
          <w:color w:val="000000"/>
          <w:sz w:val="24"/>
          <w:szCs w:val="24"/>
        </w:rPr>
        <w:outlineLvl w:val="0"/>
      </w:pPr>
      <w:r/>
      <w:bookmarkStart w:id="174" w:name="_Toc487900365"/>
      <w:r/>
      <w:bookmarkEnd w:id="174"/>
      <w:r/>
      <w:bookmarkStart w:id="175" w:name="_Toc279701255"/>
      <w:r/>
      <w:bookmarkEnd w:id="175"/>
      <w:r/>
      <w:bookmarkStart w:id="176" w:name="_Toc6969"/>
      <w:r/>
      <w:bookmarkEnd w:id="176"/>
      <w:r/>
      <w:bookmarkStart w:id="177" w:name="_Toc30676"/>
      <w:r/>
      <w:bookmarkEnd w:id="177"/>
      <w:r/>
      <w:bookmarkStart w:id="178" w:name="_Toc689"/>
      <w:r/>
      <w:bookmarkEnd w:id="178"/>
      <w:r/>
      <w:bookmarkStart w:id="179" w:name="_Toc259093684"/>
      <w:r/>
      <w:bookmarkEnd w:id="179"/>
      <w:r>
        <w:rPr>
          <w:rFonts w:hint="eastAsia" w:ascii="宋体" w:hAnsi="宋体" w:eastAsia="宋体" w:cs="宋体"/>
          <w:b/>
          <w:color w:val="000000"/>
          <w:sz w:val="24"/>
          <w:szCs w:val="24"/>
        </w:rPr>
        <w:t xml:space="preserve">2.13税费</w:t>
      </w:r>
      <w:r>
        <w:rPr>
          <w:rFonts w:hint="eastAsia" w:ascii="宋体" w:hAnsi="宋体" w:eastAsia="宋体" w:cs="宋体"/>
          <w:b/>
          <w:color w:val="000000"/>
          <w:sz w:val="24"/>
          <w:szCs w:val="24"/>
        </w:rPr>
      </w:r>
      <w:r/>
    </w:p>
    <w:p>
      <w:pPr>
        <w:pStyle w:val="917"/>
        <w:ind w:firstLine="480"/>
        <w:spacing w:line="5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与合同有关的一切税费，均按照中华人民共和国法律的相关规定。</w:t>
      </w:r>
      <w:r>
        <w:rPr>
          <w:rFonts w:hint="eastAsia" w:ascii="宋体" w:hAnsi="宋体" w:eastAsia="宋体" w:cs="宋体"/>
          <w:color w:val="000000"/>
          <w:sz w:val="24"/>
          <w:szCs w:val="24"/>
        </w:rPr>
      </w:r>
      <w:r/>
    </w:p>
    <w:p>
      <w:pPr>
        <w:pStyle w:val="917"/>
        <w:ind w:firstLine="482"/>
        <w:spacing w:line="560" w:lineRule="exact"/>
        <w:rPr>
          <w:rFonts w:hint="eastAsia" w:ascii="宋体" w:hAnsi="宋体" w:eastAsia="宋体" w:cs="宋体"/>
          <w:b/>
          <w:color w:val="000000"/>
          <w:sz w:val="24"/>
          <w:szCs w:val="24"/>
        </w:rPr>
        <w:outlineLvl w:val="0"/>
      </w:pPr>
      <w:r/>
      <w:bookmarkStart w:id="180" w:name="_Toc487900368"/>
      <w:r/>
      <w:bookmarkEnd w:id="180"/>
      <w:r/>
      <w:bookmarkStart w:id="181" w:name="_Toc279701258"/>
      <w:r/>
      <w:bookmarkEnd w:id="181"/>
      <w:r/>
      <w:bookmarkStart w:id="182" w:name="_Toc259093687"/>
      <w:r/>
      <w:bookmarkEnd w:id="182"/>
      <w:r/>
      <w:bookmarkStart w:id="183" w:name="_Toc8298"/>
      <w:r/>
      <w:bookmarkEnd w:id="183"/>
      <w:r/>
      <w:bookmarkStart w:id="184" w:name="_Toc16959"/>
      <w:r/>
      <w:bookmarkEnd w:id="184"/>
      <w:r/>
      <w:bookmarkStart w:id="185" w:name="_Toc7102"/>
      <w:r/>
      <w:bookmarkEnd w:id="185"/>
      <w:r>
        <w:rPr>
          <w:rFonts w:hint="eastAsia" w:ascii="宋体" w:hAnsi="宋体" w:eastAsia="宋体" w:cs="宋体"/>
          <w:b/>
          <w:color w:val="000000"/>
          <w:sz w:val="24"/>
          <w:szCs w:val="24"/>
        </w:rPr>
        <w:t xml:space="preserve">2.14乙方破产</w:t>
      </w:r>
      <w:r>
        <w:rPr>
          <w:rFonts w:hint="eastAsia" w:ascii="宋体" w:hAnsi="宋体" w:eastAsia="宋体" w:cs="宋体"/>
          <w:b/>
          <w:color w:val="000000"/>
          <w:sz w:val="24"/>
          <w:szCs w:val="24"/>
        </w:rPr>
      </w:r>
      <w:r/>
    </w:p>
    <w:p>
      <w:pPr>
        <w:pStyle w:val="917"/>
        <w:ind w:firstLine="480"/>
        <w:spacing w:line="5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如果乙方破产导致合同无法履行时，甲方可以书面形式通知乙方终止合同且不给予乙方任何补偿和赔偿，但合同的终止不损害或不影响甲方已经采取或将要采取的任何要求乙方支付违约金、赔偿损失等的行动或补救措施的权利。</w:t>
      </w:r>
      <w:r>
        <w:rPr>
          <w:rFonts w:hint="eastAsia" w:ascii="宋体" w:hAnsi="宋体" w:eastAsia="宋体" w:cs="宋体"/>
          <w:color w:val="000000"/>
          <w:sz w:val="24"/>
          <w:szCs w:val="24"/>
        </w:rPr>
      </w:r>
      <w:r/>
    </w:p>
    <w:p>
      <w:pPr>
        <w:pStyle w:val="917"/>
        <w:ind w:firstLine="482"/>
        <w:spacing w:line="560" w:lineRule="exact"/>
        <w:rPr>
          <w:rFonts w:hint="eastAsia" w:ascii="宋体" w:hAnsi="宋体" w:eastAsia="宋体" w:cs="宋体"/>
          <w:b/>
          <w:color w:val="000000"/>
          <w:sz w:val="24"/>
          <w:szCs w:val="24"/>
        </w:rPr>
        <w:outlineLvl w:val="0"/>
      </w:pPr>
      <w:r/>
      <w:bookmarkStart w:id="186" w:name="_Toc15387"/>
      <w:r/>
      <w:bookmarkEnd w:id="186"/>
      <w:r/>
      <w:bookmarkStart w:id="187" w:name="_Toc29333"/>
      <w:r/>
      <w:bookmarkEnd w:id="187"/>
      <w:r/>
      <w:bookmarkStart w:id="188" w:name="_Toc6134"/>
      <w:r/>
      <w:bookmarkEnd w:id="188"/>
      <w:r>
        <w:rPr>
          <w:rFonts w:hint="eastAsia" w:ascii="宋体" w:hAnsi="宋体" w:eastAsia="宋体" w:cs="宋体"/>
          <w:b/>
          <w:color w:val="000000"/>
          <w:sz w:val="24"/>
          <w:szCs w:val="24"/>
        </w:rPr>
        <w:t xml:space="preserve">2.15合同中止、终止</w:t>
      </w:r>
      <w:r>
        <w:rPr>
          <w:rFonts w:hint="eastAsia" w:ascii="宋体" w:hAnsi="宋体" w:eastAsia="宋体" w:cs="宋体"/>
          <w:b/>
          <w:color w:val="000000"/>
          <w:sz w:val="24"/>
          <w:szCs w:val="24"/>
        </w:rPr>
      </w:r>
      <w:r/>
    </w:p>
    <w:p>
      <w:pPr>
        <w:pStyle w:val="917"/>
        <w:ind w:firstLine="480"/>
        <w:spacing w:line="5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2.15.1双方当事人不得擅自中止或者终止合同；</w:t>
      </w:r>
      <w:r>
        <w:rPr>
          <w:rFonts w:hint="eastAsia" w:ascii="宋体" w:hAnsi="宋体" w:eastAsia="宋体" w:cs="宋体"/>
          <w:color w:val="000000"/>
          <w:sz w:val="24"/>
          <w:szCs w:val="24"/>
        </w:rPr>
      </w:r>
      <w:r/>
    </w:p>
    <w:p>
      <w:pPr>
        <w:pStyle w:val="917"/>
        <w:ind w:firstLine="480"/>
        <w:spacing w:line="5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2.15.2合同继续履行将损害国家利益和社会公共利益的，双方当事人应当中止或者终止合同。有过错的一方应当承担赔偿责任，双方当事人都有过错的，各自承担相应的责任。</w:t>
      </w:r>
      <w:r>
        <w:rPr>
          <w:rFonts w:hint="eastAsia" w:ascii="宋体" w:hAnsi="宋体" w:eastAsia="宋体" w:cs="宋体"/>
          <w:color w:val="000000"/>
          <w:sz w:val="24"/>
          <w:szCs w:val="24"/>
        </w:rPr>
      </w:r>
      <w:r/>
    </w:p>
    <w:p>
      <w:pPr>
        <w:pStyle w:val="917"/>
        <w:ind w:firstLine="482"/>
        <w:spacing w:line="560" w:lineRule="exact"/>
        <w:rPr>
          <w:rFonts w:hint="eastAsia" w:ascii="宋体" w:hAnsi="宋体" w:eastAsia="宋体" w:cs="宋体"/>
          <w:b/>
          <w:color w:val="000000"/>
          <w:sz w:val="24"/>
          <w:szCs w:val="24"/>
        </w:rPr>
        <w:outlineLvl w:val="0"/>
      </w:pPr>
      <w:r/>
      <w:bookmarkStart w:id="189" w:name="_Toc6596"/>
      <w:r/>
      <w:bookmarkEnd w:id="189"/>
      <w:r/>
      <w:bookmarkStart w:id="190" w:name="_Toc1125"/>
      <w:r/>
      <w:bookmarkEnd w:id="190"/>
      <w:r/>
      <w:bookmarkStart w:id="191" w:name="_Toc14563"/>
      <w:r/>
      <w:bookmarkEnd w:id="191"/>
      <w:r>
        <w:rPr>
          <w:rFonts w:hint="eastAsia" w:ascii="宋体" w:hAnsi="宋体" w:eastAsia="宋体" w:cs="宋体"/>
          <w:b/>
          <w:color w:val="000000"/>
          <w:sz w:val="24"/>
          <w:szCs w:val="24"/>
        </w:rPr>
        <w:t xml:space="preserve">2.16检验和验收</w:t>
      </w:r>
      <w:r>
        <w:rPr>
          <w:rFonts w:hint="eastAsia" w:ascii="宋体" w:hAnsi="宋体" w:eastAsia="宋体" w:cs="宋体"/>
          <w:b/>
          <w:color w:val="000000"/>
          <w:sz w:val="24"/>
          <w:szCs w:val="24"/>
        </w:rPr>
      </w:r>
      <w:r/>
    </w:p>
    <w:p>
      <w:pPr>
        <w:pStyle w:val="917"/>
        <w:ind w:firstLine="480"/>
        <w:spacing w:line="560" w:lineRule="exact"/>
        <w:tabs>
          <w:tab w:val="left" w:pos="360" w:leader="none"/>
          <w:tab w:val="left" w:pos="540" w:leader="none"/>
          <w:tab w:val="left" w:pos="108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2.16.1货物或服务交付前，乙方应对货物或服务的质量、数量等方面进行详细、全面的检验，并向甲方出具证明货物或服务符合合同约定的文件；货物或服务交付时，甲方在</w:t>
      </w:r>
      <w:r>
        <w:rPr>
          <w:rFonts w:hint="eastAsia" w:ascii="宋体" w:hAnsi="宋体" w:eastAsia="宋体" w:cs="宋体"/>
          <w:b/>
          <w:iCs/>
          <w:color w:val="000000"/>
          <w:sz w:val="24"/>
          <w:szCs w:val="24"/>
          <w:u w:val="single"/>
        </w:rPr>
        <w:t xml:space="preserve">合同专用条款2.16.1（</w:t>
      </w:r>
      <w:r>
        <w:rPr>
          <w:rFonts w:hint="eastAsia" w:ascii="宋体" w:hAnsi="宋体" w:eastAsia="宋体" w:cs="宋体"/>
          <w:b/>
          <w:i/>
          <w:color w:val="000000"/>
          <w:sz w:val="24"/>
          <w:szCs w:val="24"/>
          <w:u w:val="single"/>
        </w:rPr>
        <w:t xml:space="preserve">提醒：必须填写</w:t>
      </w:r>
      <w:r>
        <w:rPr>
          <w:rFonts w:hint="eastAsia" w:ascii="宋体" w:hAnsi="宋体" w:eastAsia="宋体" w:cs="宋体"/>
          <w:b/>
          <w:iCs/>
          <w:color w:val="000000"/>
          <w:sz w:val="24"/>
          <w:szCs w:val="24"/>
          <w:u w:val="single"/>
        </w:rPr>
        <w:t xml:space="preserve">）</w:t>
      </w:r>
      <w:r>
        <w:rPr>
          <w:rFonts w:hint="eastAsia" w:ascii="宋体" w:hAnsi="宋体" w:eastAsia="宋体" w:cs="宋体"/>
          <w:color w:val="000000"/>
          <w:sz w:val="24"/>
          <w:szCs w:val="24"/>
        </w:rPr>
        <w:t xml:space="preserve">约定时间内组织验收，甲</w:t>
      </w:r>
      <w:r>
        <w:rPr>
          <w:rFonts w:hint="eastAsia" w:ascii="宋体" w:hAnsi="宋体" w:eastAsia="宋体" w:cs="宋体"/>
          <w:color w:val="000000"/>
          <w:sz w:val="24"/>
          <w:szCs w:val="24"/>
        </w:rPr>
        <w:t xml:space="preserve">方可以邀请参加本项目的其他投标人或者第三方机构参与验收。参与验收的投标人或者第三方机构的意见作为参考资料一并存档。政府向社会公众提供的公共服务项目，验收时还应当邀请服务对象参与并出具意见。大型或者复杂的政府采购项目，应当邀请国家认可的质量检测机构参加验收工作。如果发现与合同中要求不符，供应商须承担由此发生的一切损失和费用，并依法接受相应的处理。采购合同的履行、违约责任和解决争议的方式等适用《中华人民共和国民法典》。乙方在履约过程中有政府采购法律法规规定的违法违规情形的，甲方应当及时报告本级政府采购监管部门。</w:t>
      </w:r>
      <w:r>
        <w:rPr>
          <w:rFonts w:hint="eastAsia" w:ascii="宋体" w:hAnsi="宋体" w:eastAsia="宋体" w:cs="宋体"/>
          <w:color w:val="000000"/>
          <w:sz w:val="24"/>
          <w:szCs w:val="24"/>
        </w:rPr>
      </w:r>
      <w:r/>
    </w:p>
    <w:p>
      <w:pPr>
        <w:pStyle w:val="917"/>
        <w:ind w:firstLine="480"/>
        <w:spacing w:line="560" w:lineRule="exact"/>
        <w:tabs>
          <w:tab w:val="left" w:pos="360" w:leader="none"/>
          <w:tab w:val="left" w:pos="540" w:leader="none"/>
          <w:tab w:val="left" w:pos="108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2.16.2甲方按照合同约定的技术、服务、安全标准，组织对每一项技术、服务、安全标准的履约情况组织验收后，出具验收书。验收方成员应当在验收书上签字，并承担相应的法律责任。</w:t>
      </w:r>
      <w:bookmarkEnd w:id="161"/>
      <w:r/>
      <w:bookmarkEnd w:id="162"/>
      <w:r/>
      <w:bookmarkEnd w:id="163"/>
      <w:r/>
      <w:bookmarkEnd w:id="164"/>
      <w:r>
        <w:rPr>
          <w:rFonts w:hint="eastAsia" w:ascii="宋体" w:hAnsi="宋体" w:eastAsia="宋体" w:cs="宋体"/>
          <w:color w:val="000000"/>
          <w:sz w:val="24"/>
          <w:szCs w:val="24"/>
        </w:rPr>
      </w:r>
      <w:r/>
    </w:p>
    <w:p>
      <w:pPr>
        <w:pStyle w:val="917"/>
        <w:ind w:firstLine="480"/>
        <w:spacing w:line="560" w:lineRule="exact"/>
        <w:tabs>
          <w:tab w:val="left" w:pos="360" w:leader="none"/>
          <w:tab w:val="left" w:pos="540" w:leader="none"/>
          <w:tab w:val="left" w:pos="1080" w:leader="none"/>
        </w:tabs>
        <w:rPr>
          <w:rFonts w:hint="eastAsia" w:ascii="宋体" w:hAnsi="宋体" w:eastAsia="宋体" w:cs="宋体"/>
          <w:iCs/>
          <w:color w:val="000000"/>
          <w:sz w:val="24"/>
          <w:szCs w:val="24"/>
        </w:rPr>
      </w:pPr>
      <w:r>
        <w:rPr>
          <w:rFonts w:hint="eastAsia" w:ascii="宋体" w:hAnsi="宋体" w:eastAsia="宋体" w:cs="宋体"/>
          <w:color w:val="000000"/>
          <w:sz w:val="24"/>
          <w:szCs w:val="24"/>
        </w:rPr>
        <w:t xml:space="preserve">2.16.3检验和验收标准、程序等具体内容以及前述验收书的效力详见</w:t>
      </w:r>
      <w:r>
        <w:rPr>
          <w:rFonts w:hint="eastAsia" w:ascii="宋体" w:hAnsi="宋体" w:eastAsia="宋体" w:cs="宋体"/>
          <w:b/>
          <w:iCs/>
          <w:color w:val="000000"/>
          <w:sz w:val="24"/>
          <w:szCs w:val="24"/>
          <w:u w:val="single"/>
        </w:rPr>
        <w:t xml:space="preserve">合同专用条款2.16.3</w:t>
      </w:r>
      <w:r>
        <w:rPr>
          <w:rFonts w:hint="eastAsia" w:ascii="宋体" w:hAnsi="宋体" w:eastAsia="宋体" w:cs="宋体"/>
          <w:iCs/>
          <w:color w:val="000000"/>
          <w:sz w:val="24"/>
          <w:szCs w:val="24"/>
        </w:rPr>
        <w:t xml:space="preserve">。</w:t>
      </w:r>
      <w:r>
        <w:rPr>
          <w:rFonts w:hint="eastAsia" w:ascii="宋体" w:hAnsi="宋体" w:eastAsia="宋体" w:cs="宋体"/>
          <w:i/>
          <w:color w:val="000000"/>
          <w:sz w:val="24"/>
          <w:szCs w:val="24"/>
        </w:rPr>
        <w:t xml:space="preserve">（提醒：必须填写）</w:t>
      </w:r>
      <w:r>
        <w:rPr>
          <w:rFonts w:hint="eastAsia" w:ascii="宋体" w:hAnsi="宋体" w:eastAsia="宋体" w:cs="宋体"/>
          <w:iCs/>
          <w:color w:val="000000"/>
          <w:sz w:val="24"/>
          <w:szCs w:val="24"/>
        </w:rPr>
      </w:r>
      <w:r/>
    </w:p>
    <w:p>
      <w:pPr>
        <w:pStyle w:val="917"/>
        <w:ind w:firstLine="482"/>
        <w:spacing w:line="560" w:lineRule="exact"/>
        <w:rPr>
          <w:rFonts w:hint="eastAsia" w:ascii="宋体" w:hAnsi="宋体" w:eastAsia="宋体" w:cs="宋体"/>
          <w:b/>
          <w:color w:val="000000"/>
          <w:sz w:val="24"/>
          <w:szCs w:val="24"/>
        </w:rPr>
        <w:outlineLvl w:val="0"/>
      </w:pPr>
      <w:r/>
      <w:bookmarkStart w:id="192" w:name="_Toc487900371"/>
      <w:r/>
      <w:bookmarkEnd w:id="192"/>
      <w:r/>
      <w:bookmarkStart w:id="193" w:name="_Toc25182"/>
      <w:r/>
      <w:bookmarkEnd w:id="193"/>
      <w:r/>
      <w:bookmarkStart w:id="194" w:name="_Toc19604"/>
      <w:r/>
      <w:bookmarkEnd w:id="194"/>
      <w:r/>
      <w:bookmarkStart w:id="195" w:name="_Toc259093690"/>
      <w:r/>
      <w:bookmarkEnd w:id="195"/>
      <w:r/>
      <w:bookmarkStart w:id="196" w:name="_Toc279701261"/>
      <w:r/>
      <w:bookmarkEnd w:id="196"/>
      <w:r/>
      <w:bookmarkStart w:id="197" w:name="_Toc11284"/>
      <w:r/>
      <w:bookmarkEnd w:id="197"/>
      <w:r>
        <w:rPr>
          <w:rFonts w:hint="eastAsia" w:ascii="宋体" w:hAnsi="宋体" w:eastAsia="宋体" w:cs="宋体"/>
          <w:b/>
          <w:color w:val="000000"/>
          <w:sz w:val="24"/>
          <w:szCs w:val="24"/>
        </w:rPr>
        <w:t xml:space="preserve">2.17 通知和送达</w:t>
      </w:r>
      <w:r>
        <w:rPr>
          <w:rFonts w:hint="eastAsia" w:ascii="宋体" w:hAnsi="宋体" w:eastAsia="宋体" w:cs="宋体"/>
          <w:b/>
          <w:color w:val="000000"/>
          <w:sz w:val="24"/>
          <w:szCs w:val="24"/>
        </w:rPr>
      </w:r>
      <w:r/>
    </w:p>
    <w:p>
      <w:pPr>
        <w:pStyle w:val="917"/>
        <w:ind w:firstLine="480"/>
        <w:spacing w:line="560" w:lineRule="exact"/>
        <w:rPr>
          <w:rFonts w:hint="eastAsia" w:ascii="宋体" w:hAnsi="宋体" w:eastAsia="宋体" w:cs="宋体"/>
          <w:color w:val="000000"/>
          <w:sz w:val="24"/>
          <w:szCs w:val="24"/>
        </w:rPr>
      </w:pPr>
      <w:r/>
      <w:bookmarkStart w:id="198" w:name="_Toc6698"/>
      <w:r/>
      <w:bookmarkEnd w:id="198"/>
      <w:r/>
      <w:bookmarkStart w:id="199" w:name="_Toc3135"/>
      <w:r/>
      <w:bookmarkEnd w:id="199"/>
      <w:r/>
      <w:bookmarkStart w:id="200" w:name="_Toc259093691"/>
      <w:r/>
      <w:bookmarkStart w:id="201" w:name="_Toc487900372"/>
      <w:r/>
      <w:bookmarkStart w:id="202" w:name="_Toc279701262"/>
      <w:r>
        <w:rPr>
          <w:rFonts w:hint="eastAsia" w:ascii="宋体" w:hAnsi="宋体" w:eastAsia="宋体" w:cs="宋体"/>
          <w:color w:val="000000"/>
          <w:sz w:val="24"/>
          <w:szCs w:val="24"/>
        </w:rPr>
        <w:t xml:space="preserve">2.17.1任何一方因履行合同而以合同第一部分尾部所列明的传真或电子邮件发出的所有通知、文件、材料，均视为已向对方当事人送达；任何一方变更上述送达方式或者地址的，应于</w:t>
      </w:r>
      <w:r>
        <w:rPr>
          <w:rFonts w:hint="eastAsia" w:ascii="宋体" w:hAnsi="宋体" w:eastAsia="宋体" w:cs="宋体"/>
          <w:color w:val="000000"/>
          <w:sz w:val="24"/>
          <w:szCs w:val="24"/>
          <w:u w:val="single"/>
        </w:rPr>
        <w:t xml:space="preserve">3</w:t>
      </w:r>
      <w:r>
        <w:rPr>
          <w:rFonts w:hint="eastAsia" w:ascii="宋体" w:hAnsi="宋体" w:eastAsia="宋体" w:cs="宋体"/>
          <w:color w:val="000000"/>
          <w:sz w:val="24"/>
          <w:szCs w:val="24"/>
        </w:rPr>
        <w:t xml:space="preserve">个工作日内书面通知对方当事人，在对方当事人收到有关变更通知之前，变更前的约定送达方式或者地址仍视为有效。</w:t>
      </w:r>
      <w:r>
        <w:rPr>
          <w:rFonts w:hint="eastAsia" w:ascii="宋体" w:hAnsi="宋体" w:eastAsia="宋体" w:cs="宋体"/>
          <w:color w:val="000000"/>
          <w:sz w:val="24"/>
          <w:szCs w:val="24"/>
        </w:rPr>
      </w:r>
      <w:r/>
    </w:p>
    <w:p>
      <w:pPr>
        <w:pStyle w:val="917"/>
        <w:ind w:firstLine="480"/>
        <w:spacing w:line="560" w:lineRule="exact"/>
        <w:rPr>
          <w:rFonts w:hint="eastAsia" w:ascii="宋体" w:hAnsi="宋体" w:eastAsia="宋体" w:cs="宋体"/>
          <w:color w:val="000000"/>
          <w:sz w:val="24"/>
          <w:szCs w:val="24"/>
        </w:rPr>
      </w:pPr>
      <w:r/>
      <w:bookmarkStart w:id="203" w:name="_Toc23128"/>
      <w:r/>
      <w:bookmarkEnd w:id="203"/>
      <w:r/>
      <w:bookmarkStart w:id="204" w:name="_Toc23294"/>
      <w:r/>
      <w:bookmarkEnd w:id="204"/>
      <w:r>
        <w:rPr>
          <w:rFonts w:hint="eastAsia" w:ascii="宋体" w:hAnsi="宋体" w:eastAsia="宋体" w:cs="宋体"/>
          <w:color w:val="000000"/>
          <w:sz w:val="24"/>
          <w:szCs w:val="24"/>
        </w:rPr>
        <w:t xml:space="preserve">2.17.2以当面交付方式送达的，交付之时视为送达；以传真、电子邮件方式送达的，以传真、电子邮件到达受送达人特定系统之时视为送达；以邮寄方式送达的，以回执上注明的收件日期视为送达。</w:t>
      </w:r>
      <w:bookmarkEnd w:id="200"/>
      <w:r/>
      <w:bookmarkEnd w:id="201"/>
      <w:r/>
      <w:bookmarkEnd w:id="202"/>
      <w:r>
        <w:rPr>
          <w:rFonts w:hint="eastAsia" w:ascii="宋体" w:hAnsi="宋体" w:eastAsia="宋体" w:cs="宋体"/>
          <w:color w:val="000000"/>
          <w:sz w:val="24"/>
          <w:szCs w:val="24"/>
        </w:rPr>
      </w:r>
      <w:r/>
    </w:p>
    <w:p>
      <w:pPr>
        <w:pStyle w:val="917"/>
        <w:ind w:firstLine="482"/>
        <w:spacing w:line="560" w:lineRule="exact"/>
        <w:rPr>
          <w:rFonts w:hint="eastAsia" w:ascii="宋体" w:hAnsi="宋体" w:eastAsia="宋体" w:cs="宋体"/>
          <w:b/>
          <w:color w:val="000000"/>
          <w:sz w:val="24"/>
          <w:szCs w:val="24"/>
        </w:rPr>
        <w:outlineLvl w:val="0"/>
      </w:pPr>
      <w:r/>
      <w:bookmarkStart w:id="205" w:name="_Toc18540"/>
      <w:r/>
      <w:bookmarkEnd w:id="205"/>
      <w:r/>
      <w:bookmarkStart w:id="206" w:name="_Toc4355"/>
      <w:r/>
      <w:bookmarkEnd w:id="206"/>
      <w:r/>
      <w:bookmarkStart w:id="207" w:name="_Toc30599"/>
      <w:r/>
      <w:bookmarkEnd w:id="207"/>
      <w:r>
        <w:rPr>
          <w:rFonts w:hint="eastAsia" w:ascii="宋体" w:hAnsi="宋体" w:eastAsia="宋体" w:cs="宋体"/>
          <w:b/>
          <w:color w:val="000000"/>
          <w:sz w:val="24"/>
          <w:szCs w:val="24"/>
        </w:rPr>
        <w:t xml:space="preserve">2.18计量单位</w:t>
      </w:r>
      <w:r>
        <w:rPr>
          <w:rFonts w:hint="eastAsia" w:ascii="宋体" w:hAnsi="宋体" w:eastAsia="宋体" w:cs="宋体"/>
          <w:b/>
          <w:color w:val="000000"/>
          <w:sz w:val="24"/>
          <w:szCs w:val="24"/>
        </w:rPr>
      </w:r>
      <w:r/>
    </w:p>
    <w:p>
      <w:pPr>
        <w:pStyle w:val="917"/>
        <w:ind w:firstLine="480"/>
        <w:spacing w:line="5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除技术规范中另有规定外,合同的计量单位均使用国家法定计量单位。</w:t>
      </w:r>
      <w:r>
        <w:rPr>
          <w:rFonts w:hint="eastAsia" w:ascii="宋体" w:hAnsi="宋体" w:eastAsia="宋体" w:cs="宋体"/>
          <w:color w:val="000000"/>
          <w:sz w:val="24"/>
          <w:szCs w:val="24"/>
        </w:rPr>
      </w:r>
      <w:r/>
    </w:p>
    <w:p>
      <w:pPr>
        <w:pStyle w:val="917"/>
        <w:ind w:firstLine="482"/>
        <w:spacing w:line="560" w:lineRule="exact"/>
        <w:rPr>
          <w:rFonts w:hint="eastAsia" w:ascii="宋体" w:hAnsi="宋体" w:eastAsia="宋体" w:cs="宋体"/>
          <w:b/>
          <w:color w:val="000000"/>
          <w:sz w:val="24"/>
          <w:szCs w:val="24"/>
        </w:rPr>
        <w:outlineLvl w:val="0"/>
      </w:pPr>
      <w:r/>
      <w:bookmarkStart w:id="208" w:name="_Toc487900373"/>
      <w:r/>
      <w:bookmarkEnd w:id="208"/>
      <w:r/>
      <w:bookmarkStart w:id="209" w:name="_Toc10330"/>
      <w:r/>
      <w:bookmarkEnd w:id="209"/>
      <w:r/>
      <w:bookmarkStart w:id="210" w:name="_Toc259093692"/>
      <w:r/>
      <w:bookmarkEnd w:id="210"/>
      <w:r/>
      <w:bookmarkStart w:id="211" w:name="_Toc279701263"/>
      <w:r/>
      <w:bookmarkEnd w:id="211"/>
      <w:r/>
      <w:bookmarkStart w:id="212" w:name="_Toc12773"/>
      <w:r/>
      <w:bookmarkEnd w:id="212"/>
      <w:r/>
      <w:bookmarkStart w:id="213" w:name="_Toc18567"/>
      <w:r/>
      <w:bookmarkEnd w:id="213"/>
      <w:r>
        <w:rPr>
          <w:rFonts w:hint="eastAsia" w:ascii="宋体" w:hAnsi="宋体" w:eastAsia="宋体" w:cs="宋体"/>
          <w:b/>
          <w:color w:val="000000"/>
          <w:sz w:val="24"/>
          <w:szCs w:val="24"/>
        </w:rPr>
        <w:t xml:space="preserve">2.19合同使用的文字和适用的法律</w:t>
      </w:r>
      <w:r>
        <w:rPr>
          <w:rFonts w:hint="eastAsia" w:ascii="宋体" w:hAnsi="宋体" w:eastAsia="宋体" w:cs="宋体"/>
          <w:b/>
          <w:color w:val="000000"/>
          <w:sz w:val="24"/>
          <w:szCs w:val="24"/>
        </w:rPr>
      </w:r>
      <w:r/>
    </w:p>
    <w:p>
      <w:pPr>
        <w:pStyle w:val="917"/>
        <w:ind w:firstLine="480"/>
        <w:spacing w:line="5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2.19.1 合同使用汉语书就、变更和解释；</w:t>
      </w:r>
      <w:r>
        <w:rPr>
          <w:rFonts w:hint="eastAsia" w:ascii="宋体" w:hAnsi="宋体" w:eastAsia="宋体" w:cs="宋体"/>
          <w:color w:val="000000"/>
          <w:sz w:val="24"/>
          <w:szCs w:val="24"/>
        </w:rPr>
      </w:r>
      <w:r/>
    </w:p>
    <w:p>
      <w:pPr>
        <w:pStyle w:val="917"/>
        <w:ind w:firstLine="480"/>
        <w:spacing w:line="5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2.19.2 合同适用中华人民共和国法律。</w:t>
      </w:r>
      <w:r>
        <w:rPr>
          <w:rFonts w:hint="eastAsia" w:ascii="宋体" w:hAnsi="宋体" w:eastAsia="宋体" w:cs="宋体"/>
          <w:color w:val="000000"/>
          <w:sz w:val="24"/>
          <w:szCs w:val="24"/>
        </w:rPr>
      </w:r>
      <w:r/>
    </w:p>
    <w:p>
      <w:pPr>
        <w:pStyle w:val="917"/>
        <w:ind w:firstLine="482"/>
        <w:spacing w:line="560" w:lineRule="exact"/>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2.20政府采购信用融资</w:t>
      </w:r>
      <w:r>
        <w:rPr>
          <w:rFonts w:hint="eastAsia" w:ascii="宋体" w:hAnsi="宋体" w:eastAsia="宋体" w:cs="宋体"/>
          <w:b/>
          <w:bCs/>
          <w:color w:val="000000"/>
          <w:sz w:val="24"/>
          <w:szCs w:val="24"/>
        </w:rPr>
      </w:r>
      <w:r/>
    </w:p>
    <w:p>
      <w:pPr>
        <w:pStyle w:val="917"/>
        <w:ind w:firstLine="480"/>
        <w:spacing w:line="5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乙方在签订政府采购合同时如遇到资金困难，甲方应当按照镇江市财政局和中国人民银行镇江市中心支行联合印发《关于转发〈关于深入推进政府采购线上合同信用融资工作的通知〉的通知》要求协助乙方办理信用融资工作，但甲方不保证信用融资能获得金融机构批准。</w:t>
      </w:r>
      <w:r>
        <w:rPr>
          <w:rFonts w:hint="eastAsia" w:ascii="宋体" w:hAnsi="宋体" w:eastAsia="宋体" w:cs="宋体"/>
          <w:color w:val="000000"/>
          <w:sz w:val="24"/>
          <w:szCs w:val="24"/>
        </w:rPr>
      </w:r>
      <w:r/>
    </w:p>
    <w:p>
      <w:pPr>
        <w:pStyle w:val="917"/>
        <w:ind w:firstLine="482"/>
        <w:spacing w:line="560" w:lineRule="exact"/>
        <w:rPr>
          <w:rFonts w:hint="eastAsia" w:ascii="宋体" w:hAnsi="宋体" w:eastAsia="宋体" w:cs="宋体"/>
          <w:b/>
          <w:color w:val="000000"/>
          <w:sz w:val="24"/>
          <w:szCs w:val="24"/>
        </w:rPr>
        <w:outlineLvl w:val="0"/>
      </w:pPr>
      <w:r/>
      <w:bookmarkStart w:id="214" w:name="_Toc19890"/>
      <w:r/>
      <w:bookmarkEnd w:id="214"/>
      <w:r/>
      <w:bookmarkStart w:id="215" w:name="_Toc14001"/>
      <w:r/>
      <w:bookmarkEnd w:id="215"/>
      <w:r/>
      <w:bookmarkStart w:id="216" w:name="_Toc6885"/>
      <w:r/>
      <w:bookmarkEnd w:id="216"/>
      <w:r>
        <w:rPr>
          <w:rFonts w:hint="eastAsia" w:ascii="宋体" w:hAnsi="宋体" w:eastAsia="宋体" w:cs="宋体"/>
          <w:b/>
          <w:color w:val="000000"/>
          <w:sz w:val="24"/>
          <w:szCs w:val="24"/>
        </w:rPr>
        <w:t xml:space="preserve">2.21合同份数</w:t>
      </w:r>
      <w:r>
        <w:rPr>
          <w:rFonts w:hint="eastAsia" w:ascii="宋体" w:hAnsi="宋体" w:eastAsia="宋体" w:cs="宋体"/>
          <w:b/>
          <w:color w:val="000000"/>
          <w:sz w:val="24"/>
          <w:szCs w:val="24"/>
        </w:rPr>
      </w:r>
      <w:r/>
    </w:p>
    <w:p>
      <w:pPr>
        <w:pStyle w:val="917"/>
        <w:ind w:firstLine="480"/>
        <w:spacing w:line="5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合同份数按</w:t>
      </w:r>
      <w:r>
        <w:rPr>
          <w:rFonts w:hint="eastAsia" w:ascii="宋体" w:hAnsi="宋体" w:eastAsia="宋体" w:cs="宋体"/>
          <w:b/>
          <w:iCs/>
          <w:color w:val="000000"/>
          <w:sz w:val="24"/>
          <w:szCs w:val="24"/>
          <w:u w:val="single"/>
        </w:rPr>
        <w:t xml:space="preserve">合同专用条款2.21</w:t>
      </w:r>
      <w:r>
        <w:rPr>
          <w:rFonts w:hint="eastAsia" w:ascii="宋体" w:hAnsi="宋体" w:eastAsia="宋体" w:cs="宋体"/>
          <w:color w:val="000000"/>
          <w:sz w:val="24"/>
          <w:szCs w:val="24"/>
        </w:rPr>
        <w:t xml:space="preserve">规定，每份均具有同等法律效力。</w:t>
      </w:r>
      <w:r>
        <w:rPr>
          <w:rFonts w:hint="eastAsia" w:ascii="宋体" w:hAnsi="宋体" w:eastAsia="宋体" w:cs="宋体"/>
          <w:color w:val="000000"/>
          <w:sz w:val="24"/>
          <w:szCs w:val="24"/>
        </w:rPr>
      </w:r>
      <w:r/>
    </w:p>
    <w:p>
      <w:pPr>
        <w:pStyle w:val="917"/>
        <w:jc w:val="center"/>
        <w:spacing w:line="360" w:lineRule="auto"/>
        <w:rPr>
          <w:rFonts w:hint="eastAsia" w:ascii="宋体" w:hAnsi="宋体" w:eastAsia="宋体" w:cs="宋体"/>
          <w:b/>
          <w:color w:val="000000"/>
          <w:sz w:val="24"/>
          <w:szCs w:val="24"/>
        </w:rPr>
        <w:outlineLvl w:val="1"/>
      </w:pPr>
      <w:r>
        <w:rPr>
          <w:rFonts w:hint="eastAsia" w:ascii="宋体" w:hAnsi="宋体" w:eastAsia="宋体" w:cs="宋体"/>
          <w:color w:val="000000"/>
          <w:sz w:val="24"/>
          <w:szCs w:val="24"/>
        </w:rPr>
        <w:br w:type="page" w:clear="all"/>
      </w:r>
      <w:r>
        <w:rPr>
          <w:rFonts w:hint="eastAsia" w:ascii="宋体" w:hAnsi="宋体" w:eastAsia="宋体" w:cs="宋体"/>
          <w:b/>
          <w:color w:val="000000"/>
          <w:sz w:val="24"/>
          <w:szCs w:val="24"/>
        </w:rPr>
        <w:t xml:space="preserve">第三部分 合同专用条款</w:t>
      </w:r>
      <w:r>
        <w:rPr>
          <w:rFonts w:hint="eastAsia" w:ascii="宋体" w:hAnsi="宋体" w:eastAsia="宋体" w:cs="宋体"/>
          <w:b/>
          <w:color w:val="000000"/>
          <w:sz w:val="24"/>
          <w:szCs w:val="24"/>
        </w:rPr>
      </w:r>
      <w:r/>
    </w:p>
    <w:p>
      <w:pPr>
        <w:pStyle w:val="917"/>
        <w:ind w:left="-420" w:right="-420" w:firstLine="480"/>
        <w:spacing w:line="560" w:lineRule="exact"/>
        <w:rPr>
          <w:rFonts w:hint="eastAsia" w:ascii="宋体" w:hAnsi="宋体" w:eastAsia="宋体" w:cs="宋体"/>
          <w:color w:val="000000"/>
          <w:sz w:val="24"/>
          <w:szCs w:val="24"/>
        </w:rPr>
      </w:pPr>
      <w:r/>
      <w:bookmarkStart w:id="217" w:name="_Hlk136502841"/>
      <w:r/>
      <w:bookmarkEnd w:id="217"/>
      <w:r>
        <w:rPr>
          <w:rFonts w:hint="eastAsia" w:ascii="宋体" w:hAnsi="宋体" w:eastAsia="宋体" w:cs="宋体"/>
          <w:color w:val="000000"/>
          <w:sz w:val="24"/>
          <w:szCs w:val="24"/>
        </w:rPr>
        <w:t xml:space="preserve">本</w:t>
      </w:r>
      <w:r>
        <w:rPr>
          <w:rFonts w:hint="eastAsia" w:ascii="宋体" w:hAnsi="宋体" w:eastAsia="宋体" w:cs="宋体"/>
          <w:bCs/>
          <w:color w:val="000000"/>
          <w:sz w:val="24"/>
          <w:szCs w:val="24"/>
        </w:rPr>
        <w:t xml:space="preserve">部分</w:t>
      </w:r>
      <w:r>
        <w:rPr>
          <w:rFonts w:hint="eastAsia" w:ascii="宋体" w:hAnsi="宋体" w:eastAsia="宋体" w:cs="宋体"/>
          <w:color w:val="000000"/>
          <w:sz w:val="24"/>
          <w:szCs w:val="24"/>
        </w:rPr>
        <w:t xml:space="preserve">是对前两</w:t>
      </w:r>
      <w:r>
        <w:rPr>
          <w:rFonts w:hint="eastAsia" w:ascii="宋体" w:hAnsi="宋体" w:eastAsia="宋体" w:cs="宋体"/>
          <w:bCs/>
          <w:color w:val="000000"/>
          <w:sz w:val="24"/>
          <w:szCs w:val="24"/>
        </w:rPr>
        <w:t xml:space="preserve">部分</w:t>
      </w:r>
      <w:r>
        <w:rPr>
          <w:rFonts w:hint="eastAsia" w:ascii="宋体" w:hAnsi="宋体" w:eastAsia="宋体" w:cs="宋体"/>
          <w:color w:val="000000"/>
          <w:sz w:val="24"/>
          <w:szCs w:val="24"/>
        </w:rPr>
        <w:t xml:space="preserve">的补充和修改，如果前两</w:t>
      </w:r>
      <w:r>
        <w:rPr>
          <w:rFonts w:hint="eastAsia" w:ascii="宋体" w:hAnsi="宋体" w:eastAsia="宋体" w:cs="宋体"/>
          <w:bCs/>
          <w:color w:val="000000"/>
          <w:sz w:val="24"/>
          <w:szCs w:val="24"/>
        </w:rPr>
        <w:t xml:space="preserve">部分</w:t>
      </w:r>
      <w:r>
        <w:rPr>
          <w:rFonts w:hint="eastAsia" w:ascii="宋体" w:hAnsi="宋体" w:eastAsia="宋体" w:cs="宋体"/>
          <w:color w:val="000000"/>
          <w:sz w:val="24"/>
          <w:szCs w:val="24"/>
        </w:rPr>
        <w:t xml:space="preserve">和本</w:t>
      </w:r>
      <w:r>
        <w:rPr>
          <w:rFonts w:hint="eastAsia" w:ascii="宋体" w:hAnsi="宋体" w:eastAsia="宋体" w:cs="宋体"/>
          <w:bCs/>
          <w:color w:val="000000"/>
          <w:sz w:val="24"/>
          <w:szCs w:val="24"/>
        </w:rPr>
        <w:t xml:space="preserve">部分</w:t>
      </w:r>
      <w:r>
        <w:rPr>
          <w:rFonts w:hint="eastAsia" w:ascii="宋体" w:hAnsi="宋体" w:eastAsia="宋体" w:cs="宋体"/>
          <w:color w:val="000000"/>
          <w:sz w:val="24"/>
          <w:szCs w:val="24"/>
        </w:rPr>
        <w:t xml:space="preserve">的约定不一致，应以本</w:t>
      </w:r>
      <w:r>
        <w:rPr>
          <w:rFonts w:hint="eastAsia" w:ascii="宋体" w:hAnsi="宋体" w:eastAsia="宋体" w:cs="宋体"/>
          <w:bCs/>
          <w:color w:val="000000"/>
          <w:sz w:val="24"/>
          <w:szCs w:val="24"/>
        </w:rPr>
        <w:t xml:space="preserve">部分</w:t>
      </w:r>
      <w:r>
        <w:rPr>
          <w:rFonts w:hint="eastAsia" w:ascii="宋体" w:hAnsi="宋体" w:eastAsia="宋体" w:cs="宋体"/>
          <w:color w:val="000000"/>
          <w:sz w:val="24"/>
          <w:szCs w:val="24"/>
        </w:rPr>
        <w:t xml:space="preserve">的约定为准。本</w:t>
      </w:r>
      <w:r>
        <w:rPr>
          <w:rFonts w:hint="eastAsia" w:ascii="宋体" w:hAnsi="宋体" w:eastAsia="宋体" w:cs="宋体"/>
          <w:bCs/>
          <w:color w:val="000000"/>
          <w:sz w:val="24"/>
          <w:szCs w:val="24"/>
        </w:rPr>
        <w:t xml:space="preserve">部分</w:t>
      </w:r>
      <w:r>
        <w:rPr>
          <w:rFonts w:hint="eastAsia" w:ascii="宋体" w:hAnsi="宋体" w:eastAsia="宋体" w:cs="宋体"/>
          <w:color w:val="000000"/>
          <w:sz w:val="24"/>
          <w:szCs w:val="24"/>
        </w:rPr>
        <w:t xml:space="preserve">的条款号应与前两</w:t>
      </w:r>
      <w:r>
        <w:rPr>
          <w:rFonts w:hint="eastAsia" w:ascii="宋体" w:hAnsi="宋体" w:eastAsia="宋体" w:cs="宋体"/>
          <w:bCs/>
          <w:color w:val="000000"/>
          <w:sz w:val="24"/>
          <w:szCs w:val="24"/>
        </w:rPr>
        <w:t xml:space="preserve">部分</w:t>
      </w:r>
      <w:r>
        <w:rPr>
          <w:rFonts w:hint="eastAsia" w:ascii="宋体" w:hAnsi="宋体" w:eastAsia="宋体" w:cs="宋体"/>
          <w:color w:val="000000"/>
          <w:sz w:val="24"/>
          <w:szCs w:val="24"/>
        </w:rPr>
        <w:t xml:space="preserve">的条款号保持对应；与前两</w:t>
      </w:r>
      <w:r>
        <w:rPr>
          <w:rFonts w:hint="eastAsia" w:ascii="宋体" w:hAnsi="宋体" w:eastAsia="宋体" w:cs="宋体"/>
          <w:bCs/>
          <w:color w:val="000000"/>
          <w:sz w:val="24"/>
          <w:szCs w:val="24"/>
        </w:rPr>
        <w:t xml:space="preserve">部分</w:t>
      </w:r>
      <w:r>
        <w:rPr>
          <w:rFonts w:hint="eastAsia" w:ascii="宋体" w:hAnsi="宋体" w:eastAsia="宋体" w:cs="宋体"/>
          <w:color w:val="000000"/>
          <w:sz w:val="24"/>
          <w:szCs w:val="24"/>
        </w:rPr>
        <w:t xml:space="preserve">无对应关系的内容可另行编制条款号。</w:t>
      </w:r>
      <w:r>
        <w:rPr>
          <w:rFonts w:hint="eastAsia" w:ascii="宋体" w:hAnsi="宋体" w:eastAsia="宋体" w:cs="宋体"/>
          <w:color w:val="000000"/>
          <w:sz w:val="24"/>
          <w:szCs w:val="24"/>
        </w:rPr>
      </w:r>
      <w:r/>
    </w:p>
    <w:tbl>
      <w:tblPr>
        <w:tblW w:w="5440" w:type="pct"/>
        <w:tblInd w:w="-11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902"/>
        <w:gridCol w:w="8196"/>
      </w:tblGrid>
      <w:tr>
        <w:trPr>
          <w:trHeight w:val="473"/>
        </w:trPr>
        <w:tc>
          <w:tcPr>
            <w:tcW w:w="495" w:type="dxa"/>
            <w:vAlign w:val="center"/>
            <w:textDirection w:val="lrTb"/>
            <w:noWrap/>
          </w:tcPr>
          <w:p>
            <w:pPr>
              <w:pStyle w:val="917"/>
              <w:jc w:val="center"/>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条款号</w:t>
            </w:r>
            <w:r>
              <w:rPr>
                <w:rFonts w:hint="eastAsia" w:ascii="宋体" w:hAnsi="宋体" w:eastAsia="宋体" w:cs="宋体"/>
                <w:b/>
                <w:color w:val="000000"/>
                <w:sz w:val="24"/>
                <w:szCs w:val="24"/>
              </w:rPr>
            </w:r>
            <w:r/>
          </w:p>
        </w:tc>
        <w:tc>
          <w:tcPr>
            <w:tcW w:w="4504" w:type="dxa"/>
            <w:vAlign w:val="center"/>
            <w:textDirection w:val="lrTb"/>
            <w:noWrap/>
          </w:tcPr>
          <w:p>
            <w:pPr>
              <w:pStyle w:val="917"/>
              <w:jc w:val="center"/>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约定内容</w:t>
            </w:r>
            <w:r>
              <w:rPr>
                <w:rFonts w:hint="eastAsia" w:ascii="宋体" w:hAnsi="宋体" w:eastAsia="宋体" w:cs="宋体"/>
                <w:b/>
                <w:color w:val="000000"/>
                <w:sz w:val="24"/>
                <w:szCs w:val="24"/>
              </w:rPr>
            </w:r>
            <w:r/>
          </w:p>
        </w:tc>
      </w:tr>
      <w:tr>
        <w:trPr>
          <w:trHeight w:val="473"/>
        </w:trPr>
        <w:tc>
          <w:tcPr>
            <w:tcW w:w="495" w:type="dxa"/>
            <w:vAlign w:val="center"/>
            <w:textDirection w:val="lrTb"/>
            <w:noWrap/>
          </w:tcPr>
          <w:p>
            <w:pPr>
              <w:pStyle w:val="917"/>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1.4.2</w:t>
            </w:r>
            <w:r>
              <w:rPr>
                <w:rFonts w:hint="eastAsia" w:ascii="宋体" w:hAnsi="宋体" w:eastAsia="宋体" w:cs="宋体"/>
                <w:color w:val="000000"/>
                <w:sz w:val="24"/>
                <w:szCs w:val="24"/>
              </w:rPr>
            </w:r>
            <w:r/>
          </w:p>
        </w:tc>
        <w:tc>
          <w:tcPr>
            <w:tcW w:w="4504" w:type="dxa"/>
            <w:vAlign w:val="center"/>
            <w:textDirection w:val="lrTb"/>
            <w:noWrap/>
          </w:tcPr>
          <w:p>
            <w:pPr>
              <w:pStyle w:val="917"/>
              <w:ind w:firstLine="480"/>
              <w:spacing w:line="360" w:lineRule="auto"/>
              <w:rPr>
                <w:rFonts w:hint="eastAsia" w:ascii="宋体" w:hAnsi="宋体" w:eastAsia="宋体" w:cs="宋体"/>
                <w:color w:val="000000"/>
                <w:sz w:val="24"/>
                <w:szCs w:val="24"/>
                <w:lang w:eastAsia="zh-CN"/>
              </w:rPr>
            </w:pPr>
            <w:r>
              <w:rPr>
                <w:rFonts w:hint="eastAsia" w:ascii="宋体" w:hAnsi="宋体" w:cs="宋体"/>
                <w:color w:val="000000"/>
                <w:sz w:val="24"/>
                <w:szCs w:val="24"/>
                <w:lang w:val="en-US" w:eastAsia="zh-CN"/>
              </w:rPr>
              <w:t xml:space="preserve">按渗滤液实际处理量（即进水量）进行结算</w:t>
            </w:r>
            <w:r>
              <w:rPr>
                <w:rFonts w:hint="eastAsia" w:ascii="宋体" w:hAnsi="宋体" w:cs="宋体"/>
                <w:b w:val="0"/>
                <w:bCs/>
                <w:iCs/>
                <w:color w:val="000000"/>
                <w:sz w:val="24"/>
                <w:szCs w:val="24"/>
                <w:u w:val="none"/>
                <w:lang w:eastAsia="zh-CN"/>
              </w:rPr>
              <w:t xml:space="preserve">。</w:t>
            </w:r>
            <w:r>
              <w:rPr>
                <w:rFonts w:hint="eastAsia" w:ascii="宋体" w:hAnsi="宋体" w:eastAsia="宋体" w:cs="宋体"/>
                <w:color w:val="000000"/>
                <w:sz w:val="24"/>
                <w:szCs w:val="24"/>
                <w:lang w:eastAsia="zh-CN"/>
              </w:rPr>
            </w:r>
            <w:r/>
          </w:p>
        </w:tc>
      </w:tr>
      <w:tr>
        <w:trPr>
          <w:trHeight w:val="2765"/>
        </w:trPr>
        <w:tc>
          <w:tcPr>
            <w:tcW w:w="495" w:type="dxa"/>
            <w:vAlign w:val="center"/>
            <w:textDirection w:val="lrTb"/>
            <w:noWrap/>
          </w:tcPr>
          <w:p>
            <w:pPr>
              <w:pStyle w:val="917"/>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1.5.2</w:t>
            </w:r>
            <w:r>
              <w:rPr>
                <w:rFonts w:hint="eastAsia" w:ascii="宋体" w:hAnsi="宋体" w:eastAsia="宋体" w:cs="宋体"/>
                <w:color w:val="000000"/>
                <w:sz w:val="24"/>
                <w:szCs w:val="24"/>
              </w:rPr>
            </w:r>
            <w:r/>
          </w:p>
        </w:tc>
        <w:tc>
          <w:tcPr>
            <w:tcW w:w="4504" w:type="dxa"/>
            <w:vAlign w:val="center"/>
            <w:textDirection w:val="lrTb"/>
            <w:noWrap/>
          </w:tcPr>
          <w:p>
            <w:pPr>
              <w:pStyle w:val="917"/>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本项目收取履约保证金，本项目中标</w:t>
            </w:r>
            <w:r>
              <w:rPr>
                <w:rFonts w:hint="eastAsia" w:ascii="宋体" w:hAnsi="宋体" w:cs="宋体"/>
                <w:color w:val="000000"/>
                <w:sz w:val="24"/>
                <w:szCs w:val="24"/>
                <w:lang w:val="en-US" w:eastAsia="zh-CN"/>
              </w:rPr>
              <w:t xml:space="preserve">人</w:t>
            </w:r>
            <w:r>
              <w:rPr>
                <w:rFonts w:hint="eastAsia" w:ascii="宋体" w:hAnsi="宋体" w:eastAsia="宋体" w:cs="宋体"/>
                <w:color w:val="000000"/>
                <w:sz w:val="24"/>
                <w:szCs w:val="24"/>
              </w:rPr>
              <w:t xml:space="preserve">应提交政府采购合同</w:t>
            </w:r>
            <w:r>
              <w:rPr>
                <w:rFonts w:hint="eastAsia" w:ascii="宋体" w:hAnsi="宋体" w:cs="宋体"/>
                <w:color w:val="000000"/>
                <w:sz w:val="24"/>
                <w:szCs w:val="24"/>
                <w:lang w:val="en-US" w:eastAsia="zh-CN"/>
              </w:rPr>
              <w:t xml:space="preserve">总</w:t>
            </w:r>
            <w:r>
              <w:rPr>
                <w:rFonts w:hint="eastAsia" w:ascii="宋体" w:hAnsi="宋体" w:eastAsia="宋体" w:cs="宋体"/>
                <w:color w:val="000000"/>
                <w:sz w:val="24"/>
                <w:szCs w:val="24"/>
              </w:rPr>
              <w:t xml:space="preserve">金额 </w:t>
            </w:r>
            <w:r>
              <w:rPr>
                <w:rFonts w:hint="eastAsia" w:ascii="宋体" w:hAnsi="宋体" w:cs="宋体"/>
                <w:color w:val="000000"/>
                <w:sz w:val="24"/>
                <w:szCs w:val="24"/>
                <w:u w:val="single"/>
                <w:lang w:val="en-US" w:eastAsia="zh-CN"/>
              </w:rPr>
              <w:t xml:space="preserve"> 10  </w:t>
            </w:r>
            <w:r>
              <w:rPr>
                <w:rFonts w:hint="eastAsia" w:ascii="宋体" w:hAnsi="宋体" w:eastAsia="宋体" w:cs="宋体"/>
                <w:color w:val="000000"/>
                <w:sz w:val="24"/>
                <w:szCs w:val="24"/>
              </w:rPr>
              <w:t xml:space="preserve">%的履约保证金(不得超过政府采购合同金额的10%)，履约保证金应以支票、汇票、本票、保函、保险保单等非现金形式缴纳或提交。支持和鼓励中标</w:t>
            </w:r>
            <w:r>
              <w:rPr>
                <w:rFonts w:hint="eastAsia" w:ascii="宋体" w:hAnsi="宋体" w:cs="宋体"/>
                <w:color w:val="000000"/>
                <w:sz w:val="24"/>
                <w:szCs w:val="24"/>
                <w:lang w:val="en-US" w:eastAsia="zh-CN"/>
              </w:rPr>
              <w:t xml:space="preserve">人</w:t>
            </w:r>
            <w:r>
              <w:rPr>
                <w:rFonts w:hint="eastAsia" w:ascii="宋体" w:hAnsi="宋体" w:eastAsia="宋体" w:cs="宋体"/>
                <w:color w:val="000000"/>
                <w:sz w:val="24"/>
                <w:szCs w:val="24"/>
              </w:rPr>
              <w:t xml:space="preserve">自愿使用履约(保函)保险代替缴纳履约保证金。省财政厅已上线政府采购电子履约保函(保险)平台，平台可通过域名 www.jsdzbh.com 直接访问，也可通过江苏省政府采购网、“苏采云”系统链接访问。</w:t>
            </w:r>
            <w:r>
              <w:rPr>
                <w:rFonts w:hint="eastAsia" w:ascii="宋体" w:hAnsi="宋体" w:eastAsia="宋体" w:cs="宋体"/>
                <w:color w:val="000000"/>
                <w:sz w:val="24"/>
                <w:szCs w:val="24"/>
              </w:rPr>
            </w:r>
            <w:r/>
          </w:p>
        </w:tc>
      </w:tr>
      <w:tr>
        <w:trPr>
          <w:trHeight w:val="473"/>
        </w:trPr>
        <w:tc>
          <w:tcPr>
            <w:tcW w:w="495" w:type="dxa"/>
            <w:vAlign w:val="center"/>
            <w:textDirection w:val="lrTb"/>
            <w:noWrap/>
          </w:tcPr>
          <w:p>
            <w:pPr>
              <w:pStyle w:val="917"/>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1.6.1</w:t>
            </w:r>
            <w:r>
              <w:rPr>
                <w:rFonts w:hint="eastAsia" w:ascii="宋体" w:hAnsi="宋体" w:eastAsia="宋体" w:cs="宋体"/>
                <w:color w:val="000000"/>
                <w:sz w:val="24"/>
                <w:szCs w:val="24"/>
              </w:rPr>
            </w:r>
            <w:r/>
          </w:p>
        </w:tc>
        <w:tc>
          <w:tcPr>
            <w:tcW w:w="4504" w:type="dxa"/>
            <w:vAlign w:val="center"/>
            <w:textDirection w:val="lrTb"/>
            <w:noWrap/>
          </w:tcPr>
          <w:p>
            <w:pPr>
              <w:pStyle w:val="917"/>
              <w:ind w:firstLine="480"/>
              <w:spacing w:line="360" w:lineRule="auto"/>
              <w:rPr>
                <w:rFonts w:ascii="宋体" w:hAnsi="宋体" w:eastAsia="宋体" w:cs="宋体"/>
                <w:color w:val="000000"/>
                <w:sz w:val="24"/>
                <w:szCs w:val="24"/>
                <w:lang w:val="en-US" w:eastAsia="zh-CN"/>
              </w:rPr>
            </w:pPr>
            <w:r>
              <w:rPr>
                <w:rFonts w:hint="eastAsia" w:ascii="宋体" w:hAnsi="宋体" w:cs="宋体"/>
                <w:color w:val="000000"/>
                <w:sz w:val="24"/>
                <w:szCs w:val="24"/>
                <w:lang w:val="en-US" w:eastAsia="zh-CN"/>
              </w:rPr>
              <w:t xml:space="preserve">本项目无预付款。</w:t>
            </w:r>
            <w:r>
              <w:rPr>
                <w:rFonts w:ascii="宋体" w:hAnsi="宋体" w:eastAsia="宋体" w:cs="宋体"/>
                <w:color w:val="000000"/>
                <w:sz w:val="24"/>
                <w:szCs w:val="24"/>
                <w:lang w:val="en-US" w:eastAsia="zh-CN"/>
              </w:rPr>
            </w:r>
            <w:r/>
          </w:p>
        </w:tc>
      </w:tr>
      <w:tr>
        <w:trPr>
          <w:trHeight w:val="2765"/>
        </w:trPr>
        <w:tc>
          <w:tcPr>
            <w:tcW w:w="495" w:type="dxa"/>
            <w:vAlign w:val="center"/>
            <w:textDirection w:val="lrTb"/>
            <w:noWrap/>
          </w:tcPr>
          <w:p>
            <w:pPr>
              <w:pStyle w:val="917"/>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1.7.2</w:t>
            </w:r>
            <w:r>
              <w:rPr>
                <w:rFonts w:hint="eastAsia" w:ascii="宋体" w:hAnsi="宋体" w:eastAsia="宋体" w:cs="宋体"/>
                <w:color w:val="000000"/>
                <w:sz w:val="24"/>
                <w:szCs w:val="24"/>
              </w:rPr>
            </w:r>
            <w:r/>
          </w:p>
        </w:tc>
        <w:tc>
          <w:tcPr>
            <w:tcW w:w="4504" w:type="dxa"/>
            <w:vAlign w:val="center"/>
            <w:textDirection w:val="lrTb"/>
            <w:noWrap/>
          </w:tcPr>
          <w:p>
            <w:pPr>
              <w:pStyle w:val="917"/>
              <w:ind w:firstLine="480"/>
              <w:spacing w:line="360" w:lineRule="auto"/>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（1）</w:t>
            </w:r>
            <w:r>
              <w:rPr>
                <w:rFonts w:hint="eastAsia" w:ascii="宋体" w:hAnsi="宋体" w:eastAsia="宋体" w:cs="宋体"/>
                <w:color w:val="000000"/>
                <w:sz w:val="24"/>
                <w:szCs w:val="24"/>
                <w:lang w:val="en-US" w:eastAsia="zh-CN"/>
              </w:rPr>
              <w:t xml:space="preserve">合同签订后，</w:t>
            </w:r>
            <w:r>
              <w:rPr>
                <w:rFonts w:hint="eastAsia" w:ascii="宋体" w:hAnsi="宋体" w:cs="宋体"/>
                <w:color w:val="000000"/>
                <w:sz w:val="24"/>
                <w:szCs w:val="24"/>
                <w:lang w:val="en-US" w:eastAsia="zh-CN"/>
              </w:rPr>
              <w:t xml:space="preserve">按渗滤液实际处理量（即进水量）进行结算，以系统实际进水计量为准。每季度结算一次，按实际处理量（进水量）</w:t>
            </w:r>
            <w:r>
              <w:rPr>
                <w:rFonts w:ascii="Arial" w:hAnsi="Arial" w:cs="Arial"/>
                <w:color w:val="000000"/>
                <w:sz w:val="24"/>
                <w:szCs w:val="24"/>
                <w:lang w:val="en-US" w:eastAsia="zh-CN"/>
              </w:rPr>
              <w:t xml:space="preserve">×</w:t>
            </w:r>
            <w:r>
              <w:rPr>
                <w:rFonts w:hint="eastAsia" w:ascii="宋体" w:hAnsi="宋体" w:cs="宋体"/>
                <w:color w:val="000000"/>
                <w:sz w:val="24"/>
                <w:szCs w:val="24"/>
                <w:lang w:val="en-US" w:eastAsia="zh-CN"/>
              </w:rPr>
              <w:t xml:space="preserve">中标服务单价。（具体结算时间以财政拨款为准）。</w:t>
            </w:r>
            <w:r>
              <w:rPr>
                <w:rFonts w:hint="eastAsia" w:ascii="宋体" w:hAnsi="宋体" w:cs="宋体"/>
                <w:color w:val="000000"/>
                <w:sz w:val="24"/>
                <w:szCs w:val="24"/>
                <w:lang w:val="en-US" w:eastAsia="zh-CN"/>
              </w:rPr>
            </w:r>
            <w:r/>
          </w:p>
          <w:p>
            <w:pPr>
              <w:pStyle w:val="917"/>
              <w:ind w:firstLine="480"/>
              <w:spacing w:line="360" w:lineRule="auto"/>
              <w:rPr>
                <w:rFonts w:hint="eastAsia" w:ascii="宋体" w:hAnsi="宋体" w:eastAsia="宋体" w:cs="宋体"/>
                <w:color w:val="000000"/>
                <w:sz w:val="24"/>
                <w:szCs w:val="24"/>
                <w:highlight w:val="none"/>
              </w:rPr>
            </w:pPr>
            <w:r>
              <w:rPr>
                <w:rFonts w:hint="eastAsia" w:ascii="宋体" w:hAnsi="宋体" w:cs="宋体"/>
                <w:color w:val="000000"/>
                <w:sz w:val="24"/>
                <w:szCs w:val="24"/>
                <w:lang w:val="en-US" w:eastAsia="zh-CN"/>
              </w:rPr>
              <w:t xml:space="preserve">（2）中标人在每个季度结束后5个工作日内提交结算清单给甲方，采购人在收到发票后及时结算中标人上季度运维服务费【同时根据季度考核评分结果扣除该季度扣费额】。</w:t>
            </w:r>
            <w:r>
              <w:rPr>
                <w:rFonts w:hint="eastAsia" w:ascii="宋体" w:hAnsi="宋体" w:eastAsia="宋体" w:cs="宋体"/>
                <w:color w:val="000000"/>
                <w:sz w:val="24"/>
                <w:szCs w:val="24"/>
                <w:highlight w:val="none"/>
              </w:rPr>
            </w:r>
            <w:r/>
          </w:p>
        </w:tc>
      </w:tr>
      <w:tr>
        <w:trPr>
          <w:trHeight w:val="542"/>
        </w:trPr>
        <w:tc>
          <w:tcPr>
            <w:tcW w:w="495" w:type="dxa"/>
            <w:vAlign w:val="center"/>
            <w:textDirection w:val="lrTb"/>
            <w:noWrap/>
          </w:tcPr>
          <w:p>
            <w:pPr>
              <w:pStyle w:val="917"/>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1.8.1</w:t>
            </w:r>
            <w:r>
              <w:rPr>
                <w:rFonts w:hint="eastAsia" w:ascii="宋体" w:hAnsi="宋体" w:eastAsia="宋体" w:cs="宋体"/>
                <w:color w:val="000000"/>
                <w:sz w:val="24"/>
                <w:szCs w:val="24"/>
              </w:rPr>
            </w:r>
            <w:r/>
          </w:p>
        </w:tc>
        <w:tc>
          <w:tcPr>
            <w:tcW w:w="4504" w:type="dxa"/>
            <w:vAlign w:val="center"/>
            <w:textDirection w:val="lrTb"/>
            <w:noWrap/>
          </w:tcPr>
          <w:p>
            <w:pPr>
              <w:pStyle w:val="2467"/>
              <w:ind w:firstLine="480"/>
              <w:keepLines w:val="0"/>
              <w:keepNext w:val="0"/>
              <w:pageBreakBefore w:val="0"/>
              <w:spacing w:line="288" w:lineRule="auto"/>
              <w:widowControl w:val="off"/>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lang w:val="en-US" w:eastAsia="zh-CN"/>
              </w:rPr>
              <w:t xml:space="preserve">自</w:t>
            </w:r>
            <w:r>
              <w:rPr>
                <w:rFonts w:hint="eastAsia" w:ascii="宋体" w:hAnsi="宋体" w:eastAsia="宋体" w:cs="宋体"/>
                <w:color w:val="000000"/>
                <w:sz w:val="24"/>
                <w:szCs w:val="24"/>
                <w:highlight w:val="none"/>
              </w:rPr>
              <w:t xml:space="preserve">合同签订之日起</w:t>
            </w:r>
            <w:r>
              <w:rPr>
                <w:rFonts w:hint="eastAsia" w:ascii="宋体" w:hAnsi="宋体" w:cs="宋体"/>
                <w:color w:val="000000"/>
                <w:sz w:val="24"/>
                <w:szCs w:val="24"/>
                <w:highlight w:val="none"/>
                <w:lang w:val="en-US" w:eastAsia="zh-CN"/>
              </w:rPr>
              <w:t xml:space="preserve">3年</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eastAsia="zh-CN"/>
              </w:rPr>
            </w:r>
            <w:r/>
          </w:p>
        </w:tc>
      </w:tr>
      <w:tr>
        <w:trPr>
          <w:trHeight w:val="473"/>
        </w:trPr>
        <w:tc>
          <w:tcPr>
            <w:tcW w:w="495" w:type="dxa"/>
            <w:vAlign w:val="center"/>
            <w:textDirection w:val="lrTb"/>
            <w:noWrap/>
          </w:tcPr>
          <w:p>
            <w:pPr>
              <w:pStyle w:val="917"/>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1.8.2</w:t>
            </w:r>
            <w:r>
              <w:rPr>
                <w:rFonts w:hint="eastAsia" w:ascii="宋体" w:hAnsi="宋体" w:eastAsia="宋体" w:cs="宋体"/>
                <w:color w:val="000000"/>
                <w:sz w:val="24"/>
                <w:szCs w:val="24"/>
              </w:rPr>
            </w:r>
            <w:r/>
          </w:p>
        </w:tc>
        <w:tc>
          <w:tcPr>
            <w:tcW w:w="4504" w:type="dxa"/>
            <w:vAlign w:val="center"/>
            <w:textDirection w:val="lrTb"/>
            <w:noWrap/>
          </w:tcPr>
          <w:p>
            <w:pPr>
              <w:pStyle w:val="917"/>
              <w:ind w:firstLine="480"/>
              <w:spacing w:line="360" w:lineRule="auto"/>
              <w:rPr>
                <w:rFonts w:ascii="宋体" w:hAnsi="宋体" w:eastAsia="宋体" w:cs="宋体"/>
                <w:color w:val="000000"/>
                <w:sz w:val="24"/>
                <w:szCs w:val="24"/>
                <w:lang w:val="en-US" w:eastAsia="zh-CN"/>
              </w:rPr>
            </w:pPr>
            <w:r>
              <w:rPr>
                <w:rFonts w:hint="eastAsia" w:ascii="宋体" w:hAnsi="宋体" w:cs="宋体"/>
                <w:color w:val="000000"/>
                <w:sz w:val="24"/>
                <w:szCs w:val="24"/>
                <w:lang w:val="en-US" w:eastAsia="zh-CN"/>
              </w:rPr>
              <w:t xml:space="preserve">句容市城北生活垃圾填埋场。</w:t>
            </w:r>
            <w:r>
              <w:rPr>
                <w:rFonts w:ascii="宋体" w:hAnsi="宋体" w:eastAsia="宋体" w:cs="宋体"/>
                <w:color w:val="000000"/>
                <w:sz w:val="24"/>
                <w:szCs w:val="24"/>
                <w:lang w:val="en-US" w:eastAsia="zh-CN"/>
              </w:rPr>
            </w:r>
            <w:r/>
          </w:p>
        </w:tc>
      </w:tr>
      <w:tr>
        <w:trPr>
          <w:trHeight w:val="1390"/>
        </w:trPr>
        <w:tc>
          <w:tcPr>
            <w:tcW w:w="495" w:type="dxa"/>
            <w:vAlign w:val="center"/>
            <w:textDirection w:val="lrTb"/>
            <w:noWrap/>
          </w:tcPr>
          <w:p>
            <w:pPr>
              <w:pStyle w:val="917"/>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1.8.3</w:t>
            </w:r>
            <w:r>
              <w:rPr>
                <w:rFonts w:hint="eastAsia" w:ascii="宋体" w:hAnsi="宋体" w:eastAsia="宋体" w:cs="宋体"/>
                <w:color w:val="000000"/>
                <w:sz w:val="24"/>
                <w:szCs w:val="24"/>
              </w:rPr>
            </w:r>
            <w:r/>
          </w:p>
        </w:tc>
        <w:tc>
          <w:tcPr>
            <w:tcW w:w="4504" w:type="dxa"/>
            <w:vAlign w:val="center"/>
            <w:textDirection w:val="lrTb"/>
            <w:noWrap/>
          </w:tcPr>
          <w:p>
            <w:pPr>
              <w:pStyle w:val="917"/>
              <w:ind w:firstLine="480"/>
              <w:spacing w:line="360" w:lineRule="auto"/>
              <w:rPr>
                <w:rFonts w:ascii="宋体" w:hAnsi="宋体" w:eastAsia="宋体" w:cs="宋体"/>
                <w:color w:val="000000"/>
                <w:sz w:val="24"/>
                <w:szCs w:val="24"/>
                <w:lang w:val="en-US" w:eastAsia="zh-CN"/>
              </w:rPr>
            </w:pPr>
            <w:r>
              <w:rPr>
                <w:rFonts w:hint="eastAsia" w:ascii="宋体" w:hAnsi="宋体" w:cs="宋体"/>
                <w:color w:val="000000"/>
                <w:sz w:val="24"/>
                <w:szCs w:val="24"/>
                <w:highlight w:val="none"/>
                <w:lang w:val="en-US" w:eastAsia="zh-CN"/>
              </w:rPr>
              <w:t xml:space="preserve">在本项目运维期结束前，乙方须对相关设施进行一次保养、维护，确保系统在项目移交时能正常使用和处于正常运维状态，且相关的运维资料经甲方验收合格后需完全移交给甲方。</w:t>
            </w:r>
            <w:r>
              <w:rPr>
                <w:rFonts w:ascii="宋体" w:hAnsi="宋体" w:eastAsia="宋体" w:cs="宋体"/>
                <w:color w:val="000000"/>
                <w:sz w:val="24"/>
                <w:szCs w:val="24"/>
                <w:lang w:val="en-US" w:eastAsia="zh-CN"/>
              </w:rPr>
            </w:r>
            <w:r/>
          </w:p>
        </w:tc>
      </w:tr>
      <w:tr>
        <w:trPr>
          <w:trHeight w:val="1848"/>
        </w:trPr>
        <w:tc>
          <w:tcPr>
            <w:tcW w:w="495" w:type="dxa"/>
            <w:vAlign w:val="center"/>
            <w:textDirection w:val="lrTb"/>
            <w:noWrap/>
          </w:tcPr>
          <w:p>
            <w:pPr>
              <w:pStyle w:val="917"/>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1.9.6</w:t>
            </w:r>
            <w:r>
              <w:rPr>
                <w:rFonts w:hint="eastAsia" w:ascii="宋体" w:hAnsi="宋体" w:eastAsia="宋体" w:cs="宋体"/>
                <w:color w:val="000000"/>
                <w:sz w:val="24"/>
                <w:szCs w:val="24"/>
              </w:rPr>
            </w:r>
            <w:r/>
          </w:p>
        </w:tc>
        <w:tc>
          <w:tcPr>
            <w:tcW w:w="4504" w:type="dxa"/>
            <w:vAlign w:val="center"/>
            <w:textDirection w:val="lrTb"/>
            <w:noWrap/>
          </w:tcPr>
          <w:p>
            <w:pPr>
              <w:pStyle w:val="917"/>
              <w:ind w:firstLine="480"/>
              <w:keepLines w:val="0"/>
              <w:keepNext w:val="0"/>
              <w:pageBreakBefore w:val="0"/>
              <w:spacing w:line="312"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1.9.6.1乙方有下列违约情形之一的，甲方对乙方进行惩罚：</w:t>
            </w:r>
            <w:r>
              <w:rPr>
                <w:rFonts w:hint="eastAsia" w:ascii="宋体" w:hAnsi="宋体" w:eastAsia="宋体" w:cs="宋体"/>
                <w:color w:val="000000"/>
                <w:sz w:val="24"/>
                <w:szCs w:val="24"/>
              </w:rPr>
            </w:r>
            <w:r/>
          </w:p>
          <w:p>
            <w:pPr>
              <w:pStyle w:val="917"/>
              <w:keepLines w:val="0"/>
              <w:keepNext w:val="0"/>
              <w:pageBreakBefore w:val="0"/>
              <w:spacing w:line="312" w:lineRule="auto"/>
              <w:widowControl w:val="off"/>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（1）合同签订后，</w:t>
            </w:r>
            <w:r>
              <w:rPr>
                <w:rFonts w:hint="eastAsia" w:ascii="宋体" w:hAnsi="宋体" w:cs="宋体"/>
                <w:color w:val="000000"/>
                <w:sz w:val="24"/>
                <w:szCs w:val="24"/>
                <w:lang w:val="en-US" w:eastAsia="zh-CN"/>
              </w:rPr>
              <w:t xml:space="preserve">按照采购人要求如期提供服务，如违约扣除履约保证金。</w:t>
            </w:r>
            <w:r>
              <w:rPr>
                <w:rFonts w:hint="eastAsia" w:ascii="宋体" w:hAnsi="宋体" w:eastAsia="宋体" w:cs="宋体"/>
                <w:color w:val="000000"/>
                <w:sz w:val="24"/>
                <w:szCs w:val="24"/>
              </w:rPr>
              <w:t xml:space="preserve">如乙方擅自中途停止或解除合同，甲方有权</w:t>
            </w:r>
            <w:r>
              <w:rPr>
                <w:rFonts w:hint="eastAsia" w:ascii="宋体" w:hAnsi="宋体" w:eastAsia="宋体" w:cs="宋体"/>
                <w:color w:val="000000"/>
                <w:sz w:val="24"/>
                <w:szCs w:val="24"/>
                <w:lang w:eastAsia="zh-CN"/>
              </w:rPr>
              <w:t xml:space="preserve">扣除履约保证金，并追究其相关责任。</w:t>
            </w:r>
            <w:r>
              <w:rPr>
                <w:rFonts w:hint="eastAsia" w:ascii="宋体" w:hAnsi="宋体" w:eastAsia="宋体" w:cs="宋体"/>
                <w:color w:val="000000"/>
                <w:sz w:val="24"/>
                <w:szCs w:val="24"/>
                <w:lang w:eastAsia="zh-CN"/>
              </w:rPr>
            </w:r>
            <w:r/>
          </w:p>
          <w:p>
            <w:pPr>
              <w:pStyle w:val="917"/>
              <w:keepLines w:val="0"/>
              <w:keepNext w:val="0"/>
              <w:pageBreakBefore w:val="0"/>
              <w:spacing w:line="312"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（2）因天气、交通、政府行为、</w:t>
            </w:r>
            <w:r>
              <w:rPr>
                <w:rFonts w:hint="eastAsia" w:ascii="宋体" w:hAnsi="宋体" w:cs="宋体"/>
                <w:color w:val="000000"/>
                <w:sz w:val="24"/>
                <w:szCs w:val="24"/>
                <w:lang w:val="en-US" w:eastAsia="zh-CN"/>
              </w:rPr>
              <w:t xml:space="preserve">采购人</w:t>
            </w:r>
            <w:r>
              <w:rPr>
                <w:rFonts w:hint="eastAsia" w:ascii="宋体" w:hAnsi="宋体" w:eastAsia="宋体" w:cs="宋体"/>
                <w:color w:val="000000"/>
                <w:sz w:val="24"/>
                <w:szCs w:val="24"/>
              </w:rPr>
              <w:t xml:space="preserve">提供的资料不准确等影响作业的客观原因造成的项目拖期，</w:t>
            </w:r>
            <w:r>
              <w:rPr>
                <w:rFonts w:hint="eastAsia" w:ascii="宋体" w:hAnsi="宋体" w:cs="宋体"/>
                <w:color w:val="000000"/>
                <w:sz w:val="24"/>
                <w:szCs w:val="24"/>
                <w:lang w:val="en-US" w:eastAsia="zh-CN"/>
              </w:rPr>
              <w:t xml:space="preserve">中标人</w:t>
            </w:r>
            <w:r>
              <w:rPr>
                <w:rFonts w:hint="eastAsia" w:ascii="宋体" w:hAnsi="宋体" w:eastAsia="宋体" w:cs="宋体"/>
                <w:color w:val="000000"/>
                <w:sz w:val="24"/>
                <w:szCs w:val="24"/>
              </w:rPr>
              <w:t xml:space="preserve">不承担赔偿责任。</w:t>
            </w:r>
            <w:r>
              <w:rPr>
                <w:rFonts w:hint="eastAsia" w:ascii="宋体" w:hAnsi="宋体" w:eastAsia="宋体" w:cs="宋体"/>
                <w:color w:val="000000"/>
                <w:sz w:val="24"/>
                <w:szCs w:val="24"/>
              </w:rPr>
            </w:r>
            <w:r/>
          </w:p>
          <w:p>
            <w:pPr>
              <w:pStyle w:val="917"/>
              <w:keepLines w:val="0"/>
              <w:keepNext w:val="0"/>
              <w:pageBreakBefore w:val="0"/>
              <w:spacing w:line="312"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rPr>
                <w:rFonts w:hint="eastAsia" w:ascii="宋体" w:hAnsi="宋体" w:cs="宋体"/>
                <w:color w:val="000000"/>
                <w:sz w:val="24"/>
                <w:szCs w:val="24"/>
                <w:lang w:val="en-US" w:eastAsia="zh-CN"/>
              </w:rPr>
              <w:t xml:space="preserve">中标人</w:t>
            </w:r>
            <w:r>
              <w:rPr>
                <w:rFonts w:hint="eastAsia" w:ascii="宋体" w:hAnsi="宋体" w:eastAsia="宋体" w:cs="宋体"/>
                <w:color w:val="000000"/>
                <w:sz w:val="24"/>
                <w:szCs w:val="24"/>
              </w:rPr>
              <w:t xml:space="preserve">提供服务不合格的，</w:t>
            </w:r>
            <w:r>
              <w:rPr>
                <w:rFonts w:hint="eastAsia" w:ascii="宋体" w:hAnsi="宋体" w:cs="宋体"/>
                <w:color w:val="000000"/>
                <w:sz w:val="24"/>
                <w:szCs w:val="24"/>
                <w:lang w:val="en-US" w:eastAsia="zh-CN"/>
              </w:rPr>
              <w:t xml:space="preserve">中标人</w:t>
            </w:r>
            <w:r>
              <w:rPr>
                <w:rFonts w:hint="eastAsia" w:ascii="宋体" w:hAnsi="宋体" w:eastAsia="宋体" w:cs="宋体"/>
                <w:color w:val="000000"/>
                <w:sz w:val="24"/>
                <w:szCs w:val="24"/>
              </w:rPr>
              <w:t xml:space="preserve">应负责无偿采取补救措施，以达到项目要求。因不合要求造成损失时，</w:t>
            </w:r>
            <w:r>
              <w:rPr>
                <w:rFonts w:hint="eastAsia" w:ascii="宋体" w:hAnsi="宋体" w:cs="宋体"/>
                <w:color w:val="000000"/>
                <w:sz w:val="24"/>
                <w:szCs w:val="24"/>
                <w:lang w:val="en-US" w:eastAsia="zh-CN"/>
              </w:rPr>
              <w:t xml:space="preserve">中标人</w:t>
            </w:r>
            <w:r>
              <w:rPr>
                <w:rFonts w:hint="eastAsia" w:ascii="宋体" w:hAnsi="宋体" w:eastAsia="宋体" w:cs="宋体"/>
                <w:color w:val="000000"/>
                <w:sz w:val="24"/>
                <w:szCs w:val="24"/>
              </w:rPr>
              <w:t xml:space="preserve">应对此造成的直接损失负赔偿责任，并承担相应的法律责任</w:t>
            </w:r>
            <w:r>
              <w:rPr>
                <w:rFonts w:hint="eastAsia" w:ascii="宋体" w:hAnsi="宋体" w:cs="宋体"/>
                <w:color w:val="000000"/>
                <w:sz w:val="24"/>
                <w:szCs w:val="24"/>
                <w:lang w:eastAsia="zh-CN"/>
              </w:rPr>
              <w:t xml:space="preserve">。</w:t>
            </w:r>
            <w:r>
              <w:rPr>
                <w:rFonts w:hint="eastAsia" w:ascii="宋体" w:hAnsi="宋体" w:eastAsia="宋体" w:cs="宋体"/>
                <w:color w:val="000000"/>
                <w:sz w:val="24"/>
                <w:szCs w:val="24"/>
              </w:rPr>
            </w:r>
            <w:r/>
          </w:p>
        </w:tc>
      </w:tr>
      <w:tr>
        <w:trPr>
          <w:trHeight w:val="473"/>
        </w:trPr>
        <w:tc>
          <w:tcPr>
            <w:tcW w:w="495" w:type="dxa"/>
            <w:vAlign w:val="center"/>
            <w:textDirection w:val="lrTb"/>
            <w:noWrap/>
          </w:tcPr>
          <w:p>
            <w:pPr>
              <w:pStyle w:val="917"/>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2.3.2</w:t>
            </w:r>
            <w:r>
              <w:rPr>
                <w:rFonts w:hint="eastAsia" w:ascii="宋体" w:hAnsi="宋体" w:eastAsia="宋体" w:cs="宋体"/>
                <w:color w:val="000000"/>
                <w:sz w:val="24"/>
                <w:szCs w:val="24"/>
              </w:rPr>
            </w:r>
            <w:r/>
          </w:p>
        </w:tc>
        <w:tc>
          <w:tcPr>
            <w:tcW w:w="4504" w:type="dxa"/>
            <w:vAlign w:val="center"/>
            <w:textDirection w:val="lrTb"/>
            <w:noWrap/>
          </w:tcPr>
          <w:p>
            <w:pPr>
              <w:pStyle w:val="917"/>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tc>
      </w:tr>
      <w:tr>
        <w:trPr>
          <w:cantSplit/>
          <w:trHeight w:val="473"/>
        </w:trPr>
        <w:tc>
          <w:tcPr>
            <w:tcW w:w="495" w:type="dxa"/>
            <w:vAlign w:val="center"/>
            <w:textDirection w:val="lrTb"/>
            <w:noWrap/>
          </w:tcPr>
          <w:p>
            <w:pPr>
              <w:pStyle w:val="917"/>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2.4.1</w:t>
            </w:r>
            <w:r>
              <w:rPr>
                <w:rFonts w:hint="eastAsia" w:ascii="宋体" w:hAnsi="宋体" w:eastAsia="宋体" w:cs="宋体"/>
                <w:color w:val="000000"/>
                <w:sz w:val="24"/>
                <w:szCs w:val="24"/>
              </w:rPr>
            </w:r>
            <w:r/>
          </w:p>
        </w:tc>
        <w:tc>
          <w:tcPr>
            <w:tcW w:w="4504" w:type="dxa"/>
            <w:vAlign w:val="top"/>
            <w:textDirection w:val="lrTb"/>
            <w:noWrap/>
          </w:tcPr>
          <w:p>
            <w:pPr>
              <w:pStyle w:val="917"/>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tc>
      </w:tr>
      <w:tr>
        <w:trPr>
          <w:trHeight w:val="473"/>
        </w:trPr>
        <w:tc>
          <w:tcPr>
            <w:tcW w:w="495" w:type="dxa"/>
            <w:vAlign w:val="center"/>
            <w:textDirection w:val="lrTb"/>
            <w:noWrap/>
          </w:tcPr>
          <w:p>
            <w:pPr>
              <w:pStyle w:val="917"/>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2.4.3</w:t>
            </w:r>
            <w:r>
              <w:rPr>
                <w:rFonts w:hint="eastAsia" w:ascii="宋体" w:hAnsi="宋体" w:eastAsia="宋体" w:cs="宋体"/>
                <w:color w:val="000000"/>
                <w:sz w:val="24"/>
                <w:szCs w:val="24"/>
              </w:rPr>
            </w:r>
            <w:r/>
          </w:p>
        </w:tc>
        <w:tc>
          <w:tcPr>
            <w:tcW w:w="4504" w:type="dxa"/>
            <w:vAlign w:val="center"/>
            <w:textDirection w:val="lrTb"/>
            <w:noWrap/>
          </w:tcPr>
          <w:p>
            <w:pPr>
              <w:pStyle w:val="917"/>
              <w:ind w:firstLine="480"/>
              <w:spacing w:line="360" w:lineRule="auto"/>
              <w:rPr>
                <w:rFonts w:hint="eastAsia" w:ascii="宋体" w:hAnsi="宋体" w:eastAsia="宋体" w:cs="宋体"/>
                <w:color w:val="000000"/>
                <w:sz w:val="24"/>
                <w:szCs w:val="24"/>
                <w:lang w:eastAsia="zh-CN"/>
              </w:rPr>
            </w:pPr>
            <w:r>
              <w:rPr>
                <w:rFonts w:hint="eastAsia" w:ascii="宋体" w:hAnsi="宋体" w:cs="宋体"/>
                <w:color w:val="000000"/>
                <w:sz w:val="24"/>
                <w:szCs w:val="24"/>
                <w:lang w:val="en-US" w:eastAsia="zh-CN"/>
              </w:rPr>
              <w:t xml:space="preserve">/</w:t>
            </w:r>
            <w:r>
              <w:rPr>
                <w:rFonts w:hint="eastAsia" w:ascii="宋体" w:hAnsi="宋体" w:eastAsia="宋体" w:cs="宋体"/>
                <w:color w:val="000000"/>
                <w:sz w:val="24"/>
                <w:szCs w:val="24"/>
                <w:lang w:eastAsia="zh-CN"/>
              </w:rPr>
            </w:r>
            <w:r/>
          </w:p>
        </w:tc>
      </w:tr>
      <w:tr>
        <w:trPr>
          <w:trHeight w:val="473"/>
        </w:trPr>
        <w:tc>
          <w:tcPr>
            <w:tcW w:w="495" w:type="dxa"/>
            <w:vAlign w:val="top"/>
            <w:textDirection w:val="lrTb"/>
            <w:noWrap/>
          </w:tcPr>
          <w:p>
            <w:pPr>
              <w:pStyle w:val="917"/>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2.8 </w:t>
            </w:r>
            <w:r>
              <w:rPr>
                <w:rFonts w:hint="eastAsia" w:ascii="宋体" w:hAnsi="宋体" w:eastAsia="宋体" w:cs="宋体"/>
                <w:color w:val="000000"/>
                <w:sz w:val="24"/>
                <w:szCs w:val="24"/>
              </w:rPr>
            </w:r>
            <w:r/>
          </w:p>
        </w:tc>
        <w:tc>
          <w:tcPr>
            <w:tcW w:w="4504" w:type="dxa"/>
            <w:vAlign w:val="top"/>
            <w:textDirection w:val="lrTb"/>
            <w:noWrap/>
          </w:tcPr>
          <w:p>
            <w:pPr>
              <w:pStyle w:val="917"/>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tc>
      </w:tr>
      <w:tr>
        <w:trPr>
          <w:trHeight w:val="473"/>
        </w:trPr>
        <w:tc>
          <w:tcPr>
            <w:tcW w:w="495" w:type="dxa"/>
            <w:vAlign w:val="center"/>
            <w:textDirection w:val="lrTb"/>
            <w:noWrap/>
          </w:tcPr>
          <w:p>
            <w:pPr>
              <w:pStyle w:val="917"/>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2.12.3</w:t>
            </w:r>
            <w:r>
              <w:rPr>
                <w:rFonts w:hint="eastAsia" w:ascii="宋体" w:hAnsi="宋体" w:eastAsia="宋体" w:cs="宋体"/>
                <w:color w:val="000000"/>
                <w:sz w:val="24"/>
                <w:szCs w:val="24"/>
              </w:rPr>
            </w:r>
            <w:r/>
          </w:p>
        </w:tc>
        <w:tc>
          <w:tcPr>
            <w:tcW w:w="4504" w:type="dxa"/>
            <w:vAlign w:val="center"/>
            <w:textDirection w:val="lrTb"/>
            <w:noWrap/>
          </w:tcPr>
          <w:p>
            <w:pPr>
              <w:pStyle w:val="917"/>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tc>
      </w:tr>
      <w:tr>
        <w:trPr>
          <w:trHeight w:val="722"/>
        </w:trPr>
        <w:tc>
          <w:tcPr>
            <w:tcW w:w="495" w:type="dxa"/>
            <w:vAlign w:val="center"/>
            <w:textDirection w:val="lrTb"/>
            <w:noWrap/>
          </w:tcPr>
          <w:p>
            <w:pPr>
              <w:pStyle w:val="917"/>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2.12.4</w:t>
            </w:r>
            <w:r>
              <w:rPr>
                <w:rFonts w:hint="eastAsia" w:ascii="宋体" w:hAnsi="宋体" w:eastAsia="宋体" w:cs="宋体"/>
                <w:color w:val="000000"/>
                <w:sz w:val="24"/>
                <w:szCs w:val="24"/>
              </w:rPr>
            </w:r>
            <w:r/>
          </w:p>
        </w:tc>
        <w:tc>
          <w:tcPr>
            <w:tcW w:w="4504" w:type="dxa"/>
            <w:vAlign w:val="center"/>
            <w:textDirection w:val="lrTb"/>
            <w:noWrap/>
          </w:tcPr>
          <w:p>
            <w:pPr>
              <w:pStyle w:val="917"/>
              <w:ind w:firstLine="480"/>
              <w:keepLines w:val="0"/>
              <w:keepNext w:val="0"/>
              <w:pageBreakBefore w:val="0"/>
              <w:spacing w:line="240" w:lineRule="auto"/>
              <w:widowControl w:val="off"/>
              <w:rPr>
                <w:rFonts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受不可抗力影响的一方在不可抗力发生后，应在</w:t>
            </w:r>
            <w:r>
              <w:rPr>
                <w:rFonts w:hint="eastAsia" w:ascii="宋体" w:hAnsi="宋体" w:cs="宋体"/>
                <w:color w:val="000000"/>
                <w:sz w:val="24"/>
                <w:szCs w:val="24"/>
                <w:lang w:val="en-US" w:eastAsia="zh-CN"/>
              </w:rPr>
              <w:t xml:space="preserve">1</w:t>
            </w:r>
            <w:r>
              <w:rPr>
                <w:rFonts w:hint="eastAsia" w:ascii="宋体" w:hAnsi="宋体" w:cs="宋体"/>
                <w:b w:val="0"/>
                <w:bCs/>
                <w:iCs/>
                <w:color w:val="000000"/>
                <w:sz w:val="24"/>
                <w:szCs w:val="24"/>
                <w:u w:val="none"/>
                <w:lang w:val="en-US" w:eastAsia="zh-CN"/>
              </w:rPr>
              <w:t xml:space="preserve">日</w:t>
            </w:r>
            <w:r>
              <w:rPr>
                <w:rFonts w:hint="eastAsia" w:ascii="宋体" w:hAnsi="宋体" w:eastAsia="宋体" w:cs="宋体"/>
                <w:color w:val="000000"/>
                <w:sz w:val="24"/>
                <w:szCs w:val="24"/>
              </w:rPr>
              <w:t xml:space="preserve">内以书面形式通知对方当事人</w:t>
            </w:r>
            <w:r>
              <w:rPr>
                <w:rFonts w:hint="eastAsia" w:ascii="宋体" w:hAnsi="宋体" w:cs="宋体"/>
                <w:color w:val="000000"/>
                <w:sz w:val="24"/>
                <w:szCs w:val="24"/>
                <w:lang w:eastAsia="zh-CN"/>
              </w:rPr>
              <w:t xml:space="preserve">，</w:t>
            </w:r>
            <w:r>
              <w:rPr>
                <w:rFonts w:hint="eastAsia" w:ascii="宋体" w:hAnsi="宋体" w:cs="宋体"/>
                <w:color w:val="000000"/>
                <w:sz w:val="24"/>
                <w:szCs w:val="24"/>
                <w:lang w:val="en-US" w:eastAsia="zh-CN"/>
              </w:rPr>
              <w:t xml:space="preserve">并要采取相应的应急措施。</w:t>
            </w:r>
            <w:r>
              <w:rPr>
                <w:rFonts w:ascii="宋体" w:hAnsi="宋体" w:eastAsia="宋体" w:cs="宋体"/>
                <w:color w:val="000000"/>
                <w:sz w:val="24"/>
                <w:szCs w:val="24"/>
                <w:lang w:val="en-US" w:eastAsia="zh-CN"/>
              </w:rPr>
            </w:r>
            <w:r/>
          </w:p>
        </w:tc>
      </w:tr>
      <w:tr>
        <w:trPr>
          <w:trHeight w:val="473"/>
        </w:trPr>
        <w:tc>
          <w:tcPr>
            <w:tcW w:w="495" w:type="dxa"/>
            <w:vAlign w:val="center"/>
            <w:textDirection w:val="lrTb"/>
            <w:noWrap/>
          </w:tcPr>
          <w:p>
            <w:pPr>
              <w:pStyle w:val="917"/>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2.16.1</w:t>
            </w:r>
            <w:r>
              <w:rPr>
                <w:rFonts w:hint="eastAsia" w:ascii="宋体" w:hAnsi="宋体" w:eastAsia="宋体" w:cs="宋体"/>
                <w:color w:val="000000"/>
                <w:sz w:val="24"/>
                <w:szCs w:val="24"/>
              </w:rPr>
            </w:r>
            <w:r/>
          </w:p>
        </w:tc>
        <w:tc>
          <w:tcPr>
            <w:tcW w:w="4504" w:type="dxa"/>
            <w:vAlign w:val="center"/>
            <w:textDirection w:val="lrTb"/>
            <w:noWrap/>
          </w:tcPr>
          <w:p>
            <w:pPr>
              <w:pStyle w:val="917"/>
              <w:spacing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按照采购需求服务要求</w:t>
            </w:r>
            <w:r>
              <w:rPr>
                <w:rFonts w:hint="eastAsia" w:ascii="宋体" w:hAnsi="宋体" w:cs="宋体"/>
                <w:color w:val="000000"/>
                <w:sz w:val="24"/>
                <w:szCs w:val="24"/>
                <w:lang w:val="en-US" w:eastAsia="zh-CN"/>
              </w:rPr>
              <w:t xml:space="preserve">及考核标准</w:t>
            </w:r>
            <w:r>
              <w:rPr>
                <w:rFonts w:hint="eastAsia" w:ascii="宋体" w:hAnsi="宋体" w:eastAsia="宋体" w:cs="宋体"/>
                <w:color w:val="000000"/>
                <w:sz w:val="24"/>
                <w:szCs w:val="24"/>
              </w:rPr>
              <w:t xml:space="preserve">进行考核验收</w:t>
            </w:r>
            <w:r>
              <w:rPr>
                <w:rFonts w:hint="eastAsia" w:ascii="宋体" w:hAnsi="宋体" w:cs="宋体"/>
                <w:color w:val="000000"/>
                <w:sz w:val="24"/>
                <w:szCs w:val="24"/>
                <w:lang w:eastAsia="zh-CN"/>
              </w:rPr>
              <w:t xml:space="preserve">。</w:t>
            </w:r>
            <w:r>
              <w:rPr>
                <w:rFonts w:hint="eastAsia" w:ascii="宋体" w:hAnsi="宋体" w:eastAsia="宋体" w:cs="宋体"/>
                <w:color w:val="000000"/>
                <w:sz w:val="24"/>
                <w:szCs w:val="24"/>
                <w:lang w:eastAsia="zh-CN"/>
              </w:rPr>
            </w:r>
            <w:r/>
          </w:p>
        </w:tc>
      </w:tr>
      <w:tr>
        <w:trPr>
          <w:trHeight w:val="3028"/>
        </w:trPr>
        <w:tc>
          <w:tcPr>
            <w:tcW w:w="495" w:type="dxa"/>
            <w:vAlign w:val="center"/>
            <w:textDirection w:val="lrTb"/>
            <w:noWrap/>
          </w:tcPr>
          <w:p>
            <w:pPr>
              <w:pStyle w:val="917"/>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2.16.3</w:t>
            </w:r>
            <w:r>
              <w:rPr>
                <w:rFonts w:hint="eastAsia" w:ascii="宋体" w:hAnsi="宋体" w:eastAsia="宋体" w:cs="宋体"/>
                <w:color w:val="000000"/>
                <w:sz w:val="24"/>
                <w:szCs w:val="24"/>
              </w:rPr>
            </w:r>
            <w:r/>
          </w:p>
        </w:tc>
        <w:tc>
          <w:tcPr>
            <w:tcW w:w="4504" w:type="dxa"/>
            <w:vAlign w:val="center"/>
            <w:textDirection w:val="lrTb"/>
            <w:noWrap/>
          </w:tcPr>
          <w:p>
            <w:pPr>
              <w:pStyle w:val="917"/>
              <w:ind w:firstLine="480"/>
              <w:keepLines w:val="0"/>
              <w:keepNext w:val="0"/>
              <w:pageBreakBefore w:val="0"/>
              <w:spacing w:line="312"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严格按照采购合同开展履约验收。</w:t>
            </w:r>
            <w:r>
              <w:rPr>
                <w:rFonts w:hint="eastAsia" w:ascii="宋体" w:hAnsi="宋体" w:cs="宋体"/>
                <w:color w:val="000000"/>
                <w:sz w:val="24"/>
                <w:szCs w:val="24"/>
                <w:lang w:val="en-US" w:eastAsia="zh-CN"/>
              </w:rPr>
              <w:t xml:space="preserve">采购人</w:t>
            </w:r>
            <w:r>
              <w:rPr>
                <w:rFonts w:hint="eastAsia" w:ascii="宋体" w:hAnsi="宋体" w:eastAsia="宋体" w:cs="宋体"/>
                <w:color w:val="000000"/>
                <w:sz w:val="24"/>
                <w:szCs w:val="24"/>
              </w:rPr>
              <w:t xml:space="preserve">成立验收小组，制定验收方案，按照采购合同的约定对</w:t>
            </w:r>
            <w:r>
              <w:rPr>
                <w:rFonts w:hint="eastAsia" w:ascii="宋体" w:hAnsi="宋体" w:cs="宋体"/>
                <w:color w:val="000000"/>
                <w:sz w:val="24"/>
                <w:szCs w:val="24"/>
                <w:lang w:val="en-US" w:eastAsia="zh-CN"/>
              </w:rPr>
              <w:t xml:space="preserve">中标人</w:t>
            </w:r>
            <w:r>
              <w:rPr>
                <w:rFonts w:hint="eastAsia" w:ascii="宋体" w:hAnsi="宋体" w:eastAsia="宋体" w:cs="宋体"/>
                <w:color w:val="000000"/>
                <w:sz w:val="24"/>
                <w:szCs w:val="24"/>
              </w:rPr>
              <w:t xml:space="preserve">履约情况进行验收。验收时，按照采购合同的约定对每一项技术、服务、安全标准的履约情况</w:t>
            </w:r>
            <w:r>
              <w:rPr>
                <w:rFonts w:hint="eastAsia" w:ascii="宋体" w:hAnsi="宋体" w:eastAsia="宋体" w:cs="宋体"/>
                <w:color w:val="000000"/>
                <w:sz w:val="24"/>
                <w:szCs w:val="24"/>
                <w:highlight w:val="none"/>
              </w:rPr>
              <w:t xml:space="preserve">进行确认</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917"/>
              <w:ind w:firstLine="480"/>
              <w:keepLines w:val="0"/>
              <w:keepNext w:val="0"/>
              <w:pageBreakBefore w:val="0"/>
              <w:spacing w:line="312" w:lineRule="auto"/>
              <w:widowControl w:val="off"/>
              <w:rPr>
                <w:rFonts w:hint="eastAsia" w:ascii="宋体" w:hAnsi="宋体" w:eastAsia="宋体" w:cs="宋体"/>
                <w:i/>
                <w:iCs/>
                <w:color w:val="000000"/>
                <w:sz w:val="24"/>
                <w:szCs w:val="24"/>
              </w:rPr>
            </w:pPr>
            <w:r>
              <w:rPr>
                <w:rFonts w:hint="eastAsia" w:ascii="宋体" w:hAnsi="宋体" w:eastAsia="宋体" w:cs="宋体"/>
                <w:color w:val="000000"/>
                <w:sz w:val="24"/>
                <w:szCs w:val="24"/>
              </w:rPr>
              <w:t xml:space="preserve">验收小组完成验收后，应当出具验收报告。验收报告的内容应包括：实施验收过程基本情况陈述，供应商每一项技术、服务、安全标准等履约情况，与政府采购合同约定的权利义务比较情况，验收结论性意见。验收小组成员的个人验收记录和个人验收意见应作为验收报告附件。</w:t>
            </w:r>
            <w:r>
              <w:rPr>
                <w:rFonts w:hint="eastAsia" w:ascii="宋体" w:hAnsi="宋体" w:eastAsia="宋体" w:cs="宋体"/>
                <w:i/>
                <w:iCs/>
                <w:color w:val="000000"/>
                <w:sz w:val="24"/>
                <w:szCs w:val="24"/>
              </w:rPr>
            </w:r>
            <w:r/>
          </w:p>
        </w:tc>
      </w:tr>
      <w:tr>
        <w:trPr>
          <w:trHeight w:val="2923"/>
        </w:trPr>
        <w:tc>
          <w:tcPr>
            <w:tcW w:w="495" w:type="dxa"/>
            <w:vAlign w:val="center"/>
            <w:textDirection w:val="lrTb"/>
            <w:noWrap/>
          </w:tcPr>
          <w:p>
            <w:pPr>
              <w:pStyle w:val="917"/>
              <w:ind w:left="-420" w:right="-420"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2.21 </w:t>
            </w:r>
            <w:r>
              <w:rPr>
                <w:rFonts w:hint="eastAsia" w:ascii="宋体" w:hAnsi="宋体" w:eastAsia="宋体" w:cs="宋体"/>
                <w:color w:val="000000"/>
                <w:sz w:val="24"/>
                <w:szCs w:val="24"/>
              </w:rPr>
            </w:r>
            <w:r/>
          </w:p>
        </w:tc>
        <w:tc>
          <w:tcPr>
            <w:tcW w:w="4504" w:type="dxa"/>
            <w:vAlign w:val="center"/>
            <w:textDirection w:val="lrTb"/>
            <w:noWrap/>
          </w:tcPr>
          <w:p>
            <w:pPr>
              <w:pStyle w:val="2467"/>
              <w:ind w:firstLine="482"/>
              <w:keepLines w:val="0"/>
              <w:keepNext w:val="0"/>
              <w:pageBreakBefore w:val="0"/>
              <w:spacing w:line="312"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1.合同应在甲方、乙方盖章后生效。</w:t>
            </w:r>
            <w:r>
              <w:rPr>
                <w:rFonts w:hint="eastAsia" w:ascii="宋体" w:hAnsi="宋体" w:eastAsia="宋体" w:cs="宋体"/>
                <w:color w:val="000000"/>
                <w:sz w:val="24"/>
                <w:szCs w:val="24"/>
              </w:rPr>
            </w:r>
            <w:r/>
          </w:p>
          <w:p>
            <w:pPr>
              <w:pStyle w:val="2467"/>
              <w:ind w:firstLine="482"/>
              <w:keepLines w:val="0"/>
              <w:keepNext w:val="0"/>
              <w:pageBreakBefore w:val="0"/>
              <w:spacing w:line="312"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2.本合同一式肆份，以中文书写，由甲方、乙方双方各执贰份。</w:t>
            </w:r>
            <w:r>
              <w:rPr>
                <w:rFonts w:hint="eastAsia" w:ascii="宋体" w:hAnsi="宋体" w:eastAsia="宋体" w:cs="宋体"/>
                <w:color w:val="000000"/>
                <w:sz w:val="24"/>
                <w:szCs w:val="24"/>
              </w:rPr>
            </w:r>
            <w:r/>
          </w:p>
          <w:p>
            <w:pPr>
              <w:pStyle w:val="2467"/>
              <w:ind w:firstLine="482"/>
              <w:keepLines w:val="0"/>
              <w:keepNext w:val="0"/>
              <w:pageBreakBefore w:val="0"/>
              <w:spacing w:line="312"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3.本合同服务实施期间所发生的合同纠纷，甲方与乙方进行处理。</w:t>
            </w:r>
            <w:r>
              <w:rPr>
                <w:rFonts w:hint="eastAsia" w:ascii="宋体" w:hAnsi="宋体" w:eastAsia="宋体" w:cs="宋体"/>
                <w:color w:val="000000"/>
                <w:sz w:val="24"/>
                <w:szCs w:val="24"/>
              </w:rPr>
            </w:r>
            <w:r/>
          </w:p>
          <w:p>
            <w:pPr>
              <w:pStyle w:val="2467"/>
              <w:ind w:firstLine="482"/>
              <w:keepLines w:val="0"/>
              <w:keepNext w:val="0"/>
              <w:pageBreakBefore w:val="0"/>
              <w:spacing w:line="312"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4.本合同在执行过程中，如随项目的深化，如合同内容需修改或追加补充，应经甲方、乙方协商，并签署书面修改或补充协议。该协议将作为本合同不可分割的一部分。</w:t>
            </w:r>
            <w:r>
              <w:rPr>
                <w:rFonts w:hint="eastAsia" w:ascii="宋体" w:hAnsi="宋体" w:eastAsia="宋体" w:cs="宋体"/>
                <w:color w:val="000000"/>
                <w:sz w:val="24"/>
                <w:szCs w:val="24"/>
              </w:rPr>
            </w:r>
            <w:r/>
          </w:p>
          <w:p>
            <w:pPr>
              <w:pStyle w:val="2467"/>
              <w:ind w:firstLine="482"/>
              <w:keepLines w:val="0"/>
              <w:keepNext w:val="0"/>
              <w:pageBreakBefore w:val="0"/>
              <w:spacing w:line="312"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5.本合同应按照中华人民共和国的现行法律进行解释。</w:t>
            </w:r>
            <w:r>
              <w:rPr>
                <w:rFonts w:hint="eastAsia" w:ascii="宋体" w:hAnsi="宋体" w:eastAsia="宋体" w:cs="宋体"/>
                <w:color w:val="000000"/>
                <w:sz w:val="24"/>
                <w:szCs w:val="24"/>
              </w:rPr>
            </w:r>
            <w:r/>
          </w:p>
        </w:tc>
      </w:tr>
    </w:tbl>
    <w:p>
      <w:pPr>
        <w:pStyle w:val="917"/>
        <w:jc w:val="left"/>
        <w:rPr>
          <w:rFonts w:hint="eastAsia" w:ascii="新宋体" w:hAnsi="新宋体" w:eastAsia="新宋体" w:cs="新宋体"/>
          <w:b/>
          <w:sz w:val="30"/>
          <w:szCs w:val="30"/>
        </w:rPr>
      </w:pPr>
      <w:r>
        <w:rPr>
          <w:rFonts w:hint="eastAsia" w:ascii="新宋体" w:hAnsi="新宋体" w:eastAsia="新宋体" w:cs="新宋体"/>
          <w:b/>
          <w:sz w:val="30"/>
          <w:szCs w:val="30"/>
        </w:rPr>
      </w:r>
      <w:r/>
    </w:p>
    <w:p>
      <w:pPr>
        <w:pStyle w:val="917"/>
        <w:jc w:val="center"/>
        <w:spacing w:line="360" w:lineRule="auto"/>
        <w:rPr>
          <w:rFonts w:hint="eastAsia" w:ascii="新宋体" w:hAnsi="新宋体" w:eastAsia="新宋体" w:cs="新宋体"/>
          <w:b/>
          <w:sz w:val="30"/>
          <w:szCs w:val="30"/>
        </w:rPr>
      </w:pPr>
      <w:r>
        <w:rPr>
          <w:rFonts w:hint="eastAsia" w:ascii="新宋体" w:hAnsi="新宋体" w:eastAsia="新宋体" w:cs="新宋体"/>
          <w:b/>
          <w:sz w:val="30"/>
          <w:szCs w:val="30"/>
        </w:rPr>
      </w:r>
      <w:r/>
    </w:p>
    <w:p>
      <w:pPr>
        <w:pStyle w:val="917"/>
        <w:rPr>
          <w:rFonts w:hint="eastAsia"/>
        </w:rPr>
      </w:pPr>
      <w:r>
        <w:rPr>
          <w:rFonts w:hint="eastAsia"/>
        </w:rPr>
      </w:r>
      <w:r/>
    </w:p>
    <w:p>
      <w:pPr>
        <w:pStyle w:val="917"/>
        <w:rPr>
          <w:rFonts w:hint="eastAsia"/>
        </w:rPr>
      </w:pPr>
      <w:r>
        <w:rPr>
          <w:rFonts w:hint="eastAsia"/>
        </w:rPr>
      </w:r>
      <w:r/>
    </w:p>
    <w:p>
      <w:pPr>
        <w:pStyle w:val="917"/>
        <w:rPr>
          <w:rFonts w:hint="eastAsia"/>
        </w:rPr>
      </w:pPr>
      <w:r>
        <w:rPr>
          <w:rFonts w:hint="eastAsia"/>
        </w:rPr>
      </w:r>
      <w:r/>
    </w:p>
    <w:p>
      <w:pPr>
        <w:pStyle w:val="917"/>
        <w:rPr>
          <w:rFonts w:hint="eastAsia"/>
        </w:rPr>
      </w:pPr>
      <w:r>
        <w:rPr>
          <w:rFonts w:hint="eastAsia"/>
        </w:rPr>
      </w:r>
      <w:r/>
    </w:p>
    <w:p>
      <w:pPr>
        <w:pStyle w:val="917"/>
        <w:numPr>
          <w:ilvl w:val="0"/>
          <w:numId w:val="3"/>
        </w:numPr>
        <w:jc w:val="center"/>
        <w:spacing w:line="360" w:lineRule="auto"/>
        <w:rPr>
          <w:rFonts w:hint="eastAsia" w:ascii="新宋体" w:hAnsi="新宋体" w:eastAsia="新宋体" w:cs="新宋体"/>
          <w:b/>
          <w:sz w:val="30"/>
          <w:szCs w:val="30"/>
        </w:rPr>
      </w:pPr>
      <w:r>
        <w:rPr>
          <w:rFonts w:hint="eastAsia" w:ascii="新宋体" w:hAnsi="新宋体" w:eastAsia="新宋体" w:cs="新宋体"/>
          <w:b/>
          <w:sz w:val="30"/>
          <w:szCs w:val="30"/>
        </w:rPr>
        <w:t xml:space="preserve">采购需求</w:t>
      </w:r>
      <w:r>
        <w:rPr>
          <w:rFonts w:hint="eastAsia" w:ascii="新宋体" w:hAnsi="新宋体" w:eastAsia="新宋体" w:cs="新宋体"/>
          <w:b/>
          <w:sz w:val="30"/>
          <w:szCs w:val="30"/>
        </w:rPr>
      </w:r>
      <w:r/>
    </w:p>
    <w:p>
      <w:pPr>
        <w:pStyle w:val="917"/>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一</w:t>
      </w: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rPr>
        <w:t xml:space="preserve">项目概况</w:t>
      </w:r>
      <w:r>
        <w:rPr>
          <w:rFonts w:hint="eastAsia" w:ascii="宋体" w:hAnsi="宋体" w:eastAsia="宋体" w:cs="宋体"/>
          <w:b/>
          <w:bCs/>
          <w:sz w:val="24"/>
          <w:szCs w:val="24"/>
        </w:rPr>
      </w:r>
      <w:r/>
    </w:p>
    <w:p>
      <w:pPr>
        <w:pStyle w:val="917"/>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(一)项目名称：句容市城北</w:t>
      </w:r>
      <w:r>
        <w:rPr>
          <w:rFonts w:hint="eastAsia" w:ascii="宋体" w:hAnsi="宋体" w:eastAsia="宋体" w:cs="宋体"/>
          <w:sz w:val="24"/>
          <w:szCs w:val="24"/>
          <w:lang w:val="en-US" w:eastAsia="zh-CN"/>
        </w:rPr>
        <w:t xml:space="preserve">生活</w:t>
      </w:r>
      <w:r>
        <w:rPr>
          <w:rFonts w:hint="eastAsia" w:ascii="宋体" w:hAnsi="宋体" w:eastAsia="宋体" w:cs="宋体"/>
          <w:sz w:val="24"/>
          <w:szCs w:val="24"/>
        </w:rPr>
        <w:t xml:space="preserve">垃圾填埋场</w:t>
      </w:r>
      <w:r>
        <w:rPr>
          <w:rFonts w:hint="eastAsia" w:ascii="宋体" w:hAnsi="宋体" w:eastAsia="宋体" w:cs="宋体"/>
          <w:sz w:val="24"/>
          <w:szCs w:val="24"/>
          <w:lang w:val="en-US" w:eastAsia="zh-CN"/>
        </w:rPr>
        <w:t xml:space="preserve">渗滤液处理站市场化运维；</w:t>
      </w:r>
      <w:r>
        <w:rPr>
          <w:rFonts w:hint="eastAsia" w:ascii="宋体" w:hAnsi="宋体" w:eastAsia="宋体" w:cs="宋体"/>
          <w:sz w:val="24"/>
          <w:szCs w:val="24"/>
        </w:rPr>
      </w:r>
      <w:r/>
    </w:p>
    <w:p>
      <w:pPr>
        <w:pStyle w:val="917"/>
        <w:ind w:firstLine="480"/>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rPr>
        <w:t xml:space="preserve">(二)项目地址：句容市城北</w:t>
      </w:r>
      <w:r>
        <w:rPr>
          <w:rFonts w:hint="eastAsia" w:ascii="宋体" w:hAnsi="宋体" w:eastAsia="宋体" w:cs="宋体"/>
          <w:sz w:val="24"/>
          <w:szCs w:val="24"/>
          <w:lang w:val="en-US" w:eastAsia="zh-CN"/>
        </w:rPr>
        <w:t xml:space="preserve">生活</w:t>
      </w:r>
      <w:r>
        <w:rPr>
          <w:rFonts w:hint="eastAsia" w:ascii="宋体" w:hAnsi="宋体" w:eastAsia="宋体" w:cs="宋体"/>
          <w:sz w:val="24"/>
          <w:szCs w:val="24"/>
          <w:lang w:eastAsia="zh-CN"/>
        </w:rPr>
        <w:t xml:space="preserve">垃圾</w:t>
      </w:r>
      <w:r>
        <w:rPr>
          <w:rFonts w:hint="eastAsia" w:ascii="宋体" w:hAnsi="宋体" w:eastAsia="宋体" w:cs="宋体"/>
          <w:sz w:val="24"/>
          <w:szCs w:val="24"/>
        </w:rPr>
        <w:t xml:space="preserve">填埋场</w:t>
      </w:r>
      <w:r>
        <w:rPr>
          <w:rFonts w:hint="eastAsia" w:ascii="宋体" w:hAnsi="宋体" w:eastAsia="宋体" w:cs="宋体"/>
          <w:sz w:val="24"/>
          <w:szCs w:val="24"/>
          <w:lang w:eastAsia="zh-CN"/>
        </w:rPr>
        <w:t xml:space="preserve">；</w:t>
      </w:r>
      <w:r>
        <w:rPr>
          <w:rFonts w:hint="eastAsia" w:ascii="宋体" w:hAnsi="宋体" w:eastAsia="宋体" w:cs="宋体"/>
          <w:sz w:val="24"/>
          <w:szCs w:val="24"/>
          <w:lang w:eastAsia="zh-CN"/>
        </w:rPr>
      </w:r>
      <w:r/>
    </w:p>
    <w:p>
      <w:pPr>
        <w:pStyle w:val="917"/>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(三)具体服务范围：句容市城北</w:t>
      </w:r>
      <w:r>
        <w:rPr>
          <w:rFonts w:hint="eastAsia" w:ascii="宋体" w:hAnsi="宋体" w:eastAsia="宋体" w:cs="宋体"/>
          <w:sz w:val="24"/>
          <w:szCs w:val="24"/>
          <w:lang w:val="en-US" w:eastAsia="zh-CN"/>
        </w:rPr>
        <w:t xml:space="preserve">生活</w:t>
      </w:r>
      <w:r>
        <w:rPr>
          <w:rFonts w:hint="eastAsia" w:ascii="宋体" w:hAnsi="宋体" w:eastAsia="宋体" w:cs="宋体"/>
          <w:sz w:val="24"/>
          <w:szCs w:val="24"/>
          <w:lang w:eastAsia="zh-CN"/>
        </w:rPr>
        <w:t xml:space="preserve">垃圾</w:t>
      </w:r>
      <w:r>
        <w:rPr>
          <w:rFonts w:hint="eastAsia" w:ascii="宋体" w:hAnsi="宋体" w:eastAsia="宋体" w:cs="宋体"/>
          <w:sz w:val="24"/>
          <w:szCs w:val="24"/>
        </w:rPr>
        <w:t xml:space="preserve">填埋场封场后各类污染物的处置及管控工作，各类设施的运维工作。</w:t>
      </w:r>
      <w:r>
        <w:rPr>
          <w:rFonts w:hint="eastAsia" w:ascii="宋体" w:hAnsi="宋体" w:eastAsia="宋体" w:cs="宋体"/>
          <w:sz w:val="24"/>
          <w:szCs w:val="24"/>
        </w:rPr>
      </w:r>
      <w:r/>
    </w:p>
    <w:p>
      <w:pPr>
        <w:pStyle w:val="917"/>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(四)项目内容：处理城北</w:t>
      </w:r>
      <w:r>
        <w:rPr>
          <w:rFonts w:hint="eastAsia" w:ascii="宋体" w:hAnsi="宋体" w:eastAsia="宋体" w:cs="宋体"/>
          <w:sz w:val="24"/>
          <w:szCs w:val="24"/>
          <w:lang w:val="en-US" w:eastAsia="zh-CN"/>
        </w:rPr>
        <w:t xml:space="preserve">生活</w:t>
      </w:r>
      <w:r>
        <w:rPr>
          <w:rFonts w:hint="eastAsia" w:ascii="宋体" w:hAnsi="宋体" w:eastAsia="宋体" w:cs="宋体"/>
          <w:sz w:val="24"/>
          <w:szCs w:val="24"/>
        </w:rPr>
        <w:t xml:space="preserve">垃圾填埋场堆体产生的及垃圾中转站转运至该场的渗滤液；处理该填埋场产生的填埋气</w:t>
      </w:r>
      <w:r>
        <w:rPr>
          <w:rFonts w:hint="eastAsia" w:ascii="宋体" w:hAnsi="宋体" w:eastAsia="宋体" w:cs="宋体"/>
          <w:sz w:val="24"/>
          <w:szCs w:val="24"/>
          <w:lang w:eastAsia="zh-CN"/>
        </w:rPr>
        <w:t xml:space="preserve">及生产过程中的臭气</w:t>
      </w:r>
      <w:r>
        <w:rPr>
          <w:rFonts w:hint="eastAsia" w:ascii="宋体" w:hAnsi="宋体" w:eastAsia="宋体" w:cs="宋体"/>
          <w:sz w:val="24"/>
          <w:szCs w:val="24"/>
        </w:rPr>
        <w:t xml:space="preserve">；</w:t>
      </w:r>
      <w:r>
        <w:rPr>
          <w:rFonts w:hint="eastAsia" w:ascii="宋体" w:hAnsi="宋体" w:eastAsia="宋体" w:cs="宋体"/>
          <w:sz w:val="24"/>
          <w:szCs w:val="24"/>
          <w:lang w:eastAsia="zh-CN"/>
        </w:rPr>
        <w:t xml:space="preserve">确保各类污染物达标排放；</w:t>
      </w:r>
      <w:r>
        <w:rPr>
          <w:rFonts w:hint="eastAsia" w:ascii="宋体" w:hAnsi="宋体" w:eastAsia="宋体" w:cs="宋体"/>
          <w:sz w:val="24"/>
          <w:szCs w:val="24"/>
        </w:rPr>
        <w:t xml:space="preserve">处理</w:t>
      </w:r>
      <w:r>
        <w:rPr>
          <w:rFonts w:hint="eastAsia" w:ascii="宋体" w:hAnsi="宋体" w:eastAsia="宋体" w:cs="宋体"/>
          <w:sz w:val="24"/>
          <w:szCs w:val="24"/>
          <w:lang w:eastAsia="zh-CN"/>
        </w:rPr>
        <w:t xml:space="preserve">生产</w:t>
      </w:r>
      <w:r>
        <w:rPr>
          <w:rFonts w:hint="eastAsia" w:ascii="宋体" w:hAnsi="宋体" w:cs="宋体"/>
          <w:sz w:val="24"/>
          <w:szCs w:val="24"/>
          <w:lang w:val="en-US" w:eastAsia="zh-CN"/>
        </w:rPr>
        <w:t xml:space="preserve">过程中产生</w:t>
      </w:r>
      <w:r>
        <w:rPr>
          <w:rFonts w:hint="eastAsia" w:ascii="宋体" w:hAnsi="宋体" w:eastAsia="宋体" w:cs="宋体"/>
          <w:sz w:val="24"/>
          <w:szCs w:val="24"/>
        </w:rPr>
        <w:t xml:space="preserve">的污泥、浓液等</w:t>
      </w:r>
      <w:r>
        <w:rPr>
          <w:rFonts w:hint="eastAsia" w:ascii="宋体" w:hAnsi="宋体" w:eastAsia="宋体" w:cs="宋体"/>
          <w:sz w:val="24"/>
          <w:szCs w:val="24"/>
          <w:lang w:eastAsia="zh-CN"/>
        </w:rPr>
        <w:t xml:space="preserve">各类</w:t>
      </w:r>
      <w:r>
        <w:rPr>
          <w:rFonts w:hint="eastAsia" w:ascii="宋体" w:hAnsi="宋体" w:eastAsia="宋体" w:cs="宋体"/>
          <w:sz w:val="24"/>
          <w:szCs w:val="24"/>
        </w:rPr>
        <w:t xml:space="preserve">废弃物</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地磅运维及计量相关工作；负责在线监测系统运维工作。</w:t>
      </w:r>
      <w:r>
        <w:rPr>
          <w:rFonts w:hint="eastAsia" w:ascii="宋体" w:hAnsi="宋体" w:eastAsia="宋体" w:cs="宋体"/>
          <w:sz w:val="24"/>
          <w:szCs w:val="24"/>
        </w:rPr>
      </w:r>
      <w:r/>
    </w:p>
    <w:p>
      <w:pPr>
        <w:pStyle w:val="917"/>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二</w:t>
      </w: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rPr>
        <w:t xml:space="preserve">采购标的汇总表</w:t>
      </w:r>
      <w:r>
        <w:rPr>
          <w:rFonts w:hint="eastAsia" w:ascii="宋体" w:hAnsi="宋体" w:eastAsia="宋体" w:cs="宋体"/>
          <w:b/>
          <w:bCs/>
          <w:sz w:val="24"/>
          <w:szCs w:val="24"/>
        </w:rPr>
      </w:r>
      <w:r/>
    </w:p>
    <w:p>
      <w:pPr>
        <w:pStyle w:val="917"/>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(一)  服务类标的</w:t>
      </w:r>
      <w:r>
        <w:rPr>
          <w:rFonts w:hint="eastAsia" w:ascii="宋体" w:hAnsi="宋体" w:eastAsia="宋体" w:cs="宋体"/>
          <w:sz w:val="24"/>
          <w:szCs w:val="24"/>
        </w:rPr>
      </w:r>
      <w:r/>
    </w:p>
    <w:tbl>
      <w:tblPr>
        <w:tblStyle w:val="2466"/>
        <w:tblpPr w:horzAnchor="page" w:tblpX="1444" w:vertAnchor="text" w:tblpY="240" w:leftFromText="180" w:topFromText="0" w:rightFromText="180" w:bottomFromText="0"/>
        <w:tblW w:w="9641" w:type="dxa"/>
        <w:tblInd w:w="0" w:type="dxa"/>
        <w:tblBorders>
          <w:top w:val="single" w:color="808080" w:sz="2" w:space="0"/>
          <w:left w:val="single" w:color="808080" w:sz="2" w:space="0"/>
          <w:bottom w:val="single" w:color="808080" w:sz="2" w:space="0"/>
          <w:right w:val="single" w:color="808080" w:sz="2" w:space="0"/>
          <w:insideH w:val="single" w:color="808080" w:sz="2" w:space="0"/>
          <w:insideV w:val="single" w:color="808080" w:sz="2" w:space="0"/>
        </w:tblBorders>
        <w:tblLayout w:type="fixed"/>
        <w:tblCellMar>
          <w:left w:w="0" w:type="dxa"/>
          <w:top w:w="0" w:type="dxa"/>
          <w:right w:w="0" w:type="dxa"/>
          <w:bottom w:w="0" w:type="dxa"/>
        </w:tblCellMar>
        <w:tblLook w:val="04A0" w:firstRow="1" w:lastRow="0" w:firstColumn="1" w:lastColumn="0" w:noHBand="0" w:noVBand="1"/>
      </w:tblPr>
      <w:tblGrid>
        <w:gridCol w:w="709"/>
        <w:gridCol w:w="2700"/>
        <w:gridCol w:w="927"/>
        <w:gridCol w:w="887"/>
        <w:gridCol w:w="3559"/>
        <w:gridCol w:w="859"/>
      </w:tblGrid>
      <w:tr>
        <w:trPr>
          <w:trHeight w:val="961"/>
        </w:trPr>
        <w:tc>
          <w:tcPr>
            <w:tcW w:w="709" w:type="dxa"/>
            <w:vAlign w:val="top"/>
            <w:textDirection w:val="lrTb"/>
            <w:noWrap w:val="false"/>
          </w:tcPr>
          <w:p>
            <w:pPr>
              <w:pStyle w:val="917"/>
              <w:jc w:val="center"/>
              <w:spacing w:line="360" w:lineRule="auto"/>
              <w:rPr>
                <w:rFonts w:hint="eastAsia" w:ascii="宋体" w:hAnsi="宋体" w:eastAsia="宋体" w:cs="宋体"/>
                <w:sz w:val="24"/>
                <w:szCs w:val="24"/>
              </w:rPr>
              <w:framePr w:vAnchor="text" w:hAnchor="page" w:x="1444" w:y="240"/>
            </w:pPr>
            <w:r>
              <w:rPr>
                <w:rFonts w:hint="eastAsia" w:ascii="宋体" w:hAnsi="宋体" w:eastAsia="宋体" w:cs="宋体"/>
                <w:sz w:val="24"/>
                <w:szCs w:val="24"/>
              </w:rPr>
            </w:r>
            <w:r/>
          </w:p>
          <w:p>
            <w:pPr>
              <w:pStyle w:val="917"/>
              <w:ind w:left="133"/>
              <w:jc w:val="center"/>
              <w:spacing w:before="78" w:line="360" w:lineRule="auto"/>
              <w:rPr>
                <w:rFonts w:hint="eastAsia" w:ascii="宋体" w:hAnsi="宋体" w:eastAsia="宋体" w:cs="宋体"/>
                <w:sz w:val="24"/>
                <w:szCs w:val="24"/>
              </w:rPr>
              <w:framePr w:vAnchor="text" w:hAnchor="page" w:x="1444" w:y="240"/>
            </w:pPr>
            <w:r>
              <w:rPr>
                <w:rFonts w:hint="eastAsia" w:ascii="宋体" w:hAnsi="宋体" w:eastAsia="宋体" w:cs="宋体"/>
                <w:spacing w:val="4"/>
                <w:sz w:val="24"/>
                <w:szCs w:val="24"/>
              </w:rPr>
              <w:t xml:space="preserve">序</w:t>
            </w:r>
            <w:r>
              <w:rPr>
                <w:rFonts w:hint="eastAsia" w:ascii="宋体" w:hAnsi="宋体" w:eastAsia="宋体" w:cs="宋体"/>
                <w:spacing w:val="3"/>
                <w:sz w:val="24"/>
                <w:szCs w:val="24"/>
              </w:rPr>
              <w:t xml:space="preserve">号</w:t>
            </w:r>
            <w:r>
              <w:rPr>
                <w:rFonts w:hint="eastAsia" w:ascii="宋体" w:hAnsi="宋体" w:eastAsia="宋体" w:cs="宋体"/>
                <w:sz w:val="24"/>
                <w:szCs w:val="24"/>
              </w:rPr>
            </w:r>
            <w:r/>
          </w:p>
        </w:tc>
        <w:tc>
          <w:tcPr>
            <w:tcW w:w="2700" w:type="dxa"/>
            <w:vAlign w:val="top"/>
            <w:textDirection w:val="lrTb"/>
            <w:noWrap w:val="false"/>
          </w:tcPr>
          <w:p>
            <w:pPr>
              <w:pStyle w:val="917"/>
              <w:jc w:val="center"/>
              <w:spacing w:line="360" w:lineRule="auto"/>
              <w:rPr>
                <w:rFonts w:hint="eastAsia" w:ascii="宋体" w:hAnsi="宋体" w:eastAsia="宋体" w:cs="宋体"/>
                <w:sz w:val="24"/>
                <w:szCs w:val="24"/>
              </w:rPr>
              <w:framePr w:vAnchor="text" w:hAnchor="page" w:x="1444" w:y="240"/>
            </w:pPr>
            <w:r>
              <w:rPr>
                <w:rFonts w:hint="eastAsia" w:ascii="宋体" w:hAnsi="宋体" w:eastAsia="宋体" w:cs="宋体"/>
                <w:sz w:val="24"/>
                <w:szCs w:val="24"/>
              </w:rPr>
            </w:r>
            <w:r/>
          </w:p>
          <w:p>
            <w:pPr>
              <w:pStyle w:val="917"/>
              <w:ind w:left="442" w:firstLine="258"/>
              <w:jc w:val="center"/>
              <w:spacing w:before="78" w:line="360" w:lineRule="auto"/>
              <w:rPr>
                <w:rFonts w:hint="eastAsia" w:ascii="宋体" w:hAnsi="宋体" w:eastAsia="宋体" w:cs="宋体"/>
                <w:sz w:val="24"/>
                <w:szCs w:val="24"/>
              </w:rPr>
              <w:framePr w:vAnchor="text" w:hAnchor="page" w:x="1444" w:y="240"/>
            </w:pPr>
            <w:r>
              <w:rPr>
                <w:rFonts w:hint="eastAsia" w:ascii="宋体" w:hAnsi="宋体" w:eastAsia="宋体" w:cs="宋体"/>
                <w:spacing w:val="9"/>
                <w:sz w:val="24"/>
                <w:szCs w:val="24"/>
              </w:rPr>
              <w:t xml:space="preserve">标的名称</w:t>
            </w:r>
            <w:r>
              <w:rPr>
                <w:rFonts w:hint="eastAsia" w:ascii="宋体" w:hAnsi="宋体" w:eastAsia="宋体" w:cs="宋体"/>
                <w:sz w:val="24"/>
                <w:szCs w:val="24"/>
              </w:rPr>
            </w:r>
            <w:r/>
          </w:p>
        </w:tc>
        <w:tc>
          <w:tcPr>
            <w:tcW w:w="927" w:type="dxa"/>
            <w:vAlign w:val="center"/>
            <w:textDirection w:val="lrTb"/>
            <w:noWrap w:val="false"/>
          </w:tcPr>
          <w:p>
            <w:pPr>
              <w:pStyle w:val="917"/>
              <w:jc w:val="center"/>
              <w:spacing w:before="1" w:line="240" w:lineRule="auto"/>
              <w:rPr>
                <w:rFonts w:hint="eastAsia" w:ascii="宋体" w:hAnsi="宋体" w:eastAsia="宋体" w:cs="宋体"/>
                <w:spacing w:val="7"/>
                <w:position w:val="17"/>
                <w:sz w:val="24"/>
                <w:szCs w:val="24"/>
                <w:lang w:eastAsia="zh-CN"/>
              </w:rPr>
              <w:framePr w:vAnchor="text" w:hAnchor="page" w:x="1444" w:y="240"/>
            </w:pPr>
            <w:r>
              <w:rPr>
                <w:rFonts w:hint="eastAsia" w:ascii="宋体" w:hAnsi="宋体" w:eastAsia="宋体" w:cs="宋体"/>
                <w:spacing w:val="7"/>
                <w:position w:val="17"/>
                <w:sz w:val="24"/>
                <w:szCs w:val="24"/>
                <w:lang w:eastAsia="zh-CN"/>
              </w:rPr>
              <w:t xml:space="preserve">计量</w:t>
            </w:r>
            <w:r>
              <w:rPr>
                <w:rFonts w:hint="eastAsia" w:ascii="宋体" w:hAnsi="宋体" w:eastAsia="宋体" w:cs="宋体"/>
                <w:spacing w:val="7"/>
                <w:position w:val="17"/>
                <w:sz w:val="24"/>
                <w:szCs w:val="24"/>
                <w:lang w:eastAsia="zh-CN"/>
              </w:rPr>
            </w:r>
            <w:r/>
          </w:p>
          <w:p>
            <w:pPr>
              <w:pStyle w:val="917"/>
              <w:jc w:val="center"/>
              <w:spacing w:before="1" w:line="240" w:lineRule="auto"/>
              <w:rPr>
                <w:rFonts w:hint="eastAsia" w:ascii="宋体" w:hAnsi="宋体" w:eastAsia="宋体" w:cs="宋体"/>
                <w:sz w:val="24"/>
                <w:szCs w:val="24"/>
                <w:lang w:eastAsia="zh-CN"/>
              </w:rPr>
              <w:framePr w:vAnchor="text" w:hAnchor="page" w:x="1444" w:y="240"/>
            </w:pPr>
            <w:r>
              <w:rPr>
                <w:rFonts w:hint="eastAsia" w:ascii="宋体" w:hAnsi="宋体" w:eastAsia="宋体" w:cs="宋体"/>
                <w:spacing w:val="7"/>
                <w:position w:val="17"/>
                <w:sz w:val="24"/>
                <w:szCs w:val="24"/>
                <w:lang w:eastAsia="zh-CN"/>
              </w:rPr>
              <w:t xml:space="preserve">单位</w:t>
            </w:r>
            <w:r>
              <w:rPr>
                <w:rFonts w:hint="eastAsia" w:ascii="宋体" w:hAnsi="宋体" w:eastAsia="宋体" w:cs="宋体"/>
                <w:sz w:val="24"/>
                <w:szCs w:val="24"/>
                <w:lang w:eastAsia="zh-CN"/>
              </w:rPr>
            </w:r>
            <w:r/>
          </w:p>
        </w:tc>
        <w:tc>
          <w:tcPr>
            <w:tcW w:w="887" w:type="dxa"/>
            <w:vAlign w:val="center"/>
            <w:textDirection w:val="lrTb"/>
            <w:noWrap w:val="false"/>
          </w:tcPr>
          <w:p>
            <w:pPr>
              <w:pStyle w:val="917"/>
              <w:ind w:left="131"/>
              <w:jc w:val="center"/>
              <w:spacing w:before="78" w:line="360" w:lineRule="auto"/>
              <w:rPr>
                <w:rFonts w:hint="eastAsia" w:ascii="宋体" w:hAnsi="宋体" w:eastAsia="宋体" w:cs="宋体"/>
                <w:sz w:val="24"/>
                <w:szCs w:val="24"/>
                <w:lang w:eastAsia="zh-CN"/>
              </w:rPr>
              <w:framePr w:vAnchor="text" w:hAnchor="page" w:x="1444" w:y="240"/>
            </w:pPr>
            <w:r>
              <w:rPr>
                <w:rFonts w:hint="eastAsia" w:ascii="宋体" w:hAnsi="宋体" w:eastAsia="宋体" w:cs="宋体"/>
                <w:sz w:val="24"/>
                <w:szCs w:val="24"/>
                <w:lang w:eastAsia="zh-CN"/>
              </w:rPr>
              <w:t xml:space="preserve">数量</w:t>
            </w:r>
            <w:r>
              <w:rPr>
                <w:rFonts w:hint="eastAsia" w:ascii="宋体" w:hAnsi="宋体" w:eastAsia="宋体" w:cs="宋体"/>
                <w:sz w:val="24"/>
                <w:szCs w:val="24"/>
                <w:lang w:eastAsia="zh-CN"/>
              </w:rPr>
            </w:r>
            <w:r/>
          </w:p>
        </w:tc>
        <w:tc>
          <w:tcPr>
            <w:tcW w:w="3559" w:type="dxa"/>
            <w:vAlign w:val="top"/>
            <w:textDirection w:val="lrTb"/>
            <w:noWrap w:val="false"/>
          </w:tcPr>
          <w:p>
            <w:pPr>
              <w:pStyle w:val="917"/>
              <w:jc w:val="center"/>
              <w:spacing w:line="360" w:lineRule="auto"/>
              <w:rPr>
                <w:rFonts w:hint="eastAsia" w:ascii="宋体" w:hAnsi="宋体" w:eastAsia="宋体" w:cs="宋体"/>
                <w:sz w:val="24"/>
                <w:szCs w:val="24"/>
              </w:rPr>
              <w:framePr w:vAnchor="text" w:hAnchor="page" w:x="1444" w:y="240"/>
            </w:pPr>
            <w:r>
              <w:rPr>
                <w:rFonts w:hint="eastAsia" w:ascii="宋体" w:hAnsi="宋体" w:eastAsia="宋体" w:cs="宋体"/>
                <w:sz w:val="24"/>
                <w:szCs w:val="24"/>
              </w:rPr>
            </w:r>
            <w:r/>
          </w:p>
          <w:p>
            <w:pPr>
              <w:pStyle w:val="917"/>
              <w:jc w:val="center"/>
              <w:spacing w:before="78" w:line="360" w:lineRule="auto"/>
              <w:rPr>
                <w:rFonts w:hint="eastAsia" w:ascii="宋体" w:hAnsi="宋体" w:eastAsia="宋体" w:cs="宋体"/>
                <w:sz w:val="24"/>
                <w:szCs w:val="24"/>
              </w:rPr>
              <w:framePr w:vAnchor="text" w:hAnchor="page" w:x="1444" w:y="240"/>
            </w:pPr>
            <w:r>
              <w:rPr>
                <w:rFonts w:hint="eastAsia" w:ascii="宋体" w:hAnsi="宋体" w:eastAsia="宋体" w:cs="宋体"/>
                <w:spacing w:val="13"/>
                <w:sz w:val="24"/>
                <w:szCs w:val="24"/>
              </w:rPr>
              <w:t xml:space="preserve">服</w:t>
            </w:r>
            <w:r>
              <w:rPr>
                <w:rFonts w:hint="eastAsia" w:ascii="宋体" w:hAnsi="宋体" w:eastAsia="宋体" w:cs="宋体"/>
                <w:spacing w:val="11"/>
                <w:sz w:val="24"/>
                <w:szCs w:val="24"/>
              </w:rPr>
              <w:t xml:space="preserve">务要求简述</w:t>
            </w:r>
            <w:r>
              <w:rPr>
                <w:rFonts w:hint="eastAsia" w:ascii="宋体" w:hAnsi="宋体" w:eastAsia="宋体" w:cs="宋体"/>
                <w:sz w:val="24"/>
                <w:szCs w:val="24"/>
              </w:rPr>
            </w:r>
            <w:r/>
          </w:p>
        </w:tc>
        <w:tc>
          <w:tcPr>
            <w:tcW w:w="859" w:type="dxa"/>
            <w:vAlign w:val="top"/>
            <w:textDirection w:val="lrTb"/>
            <w:noWrap w:val="false"/>
          </w:tcPr>
          <w:p>
            <w:pPr>
              <w:pStyle w:val="917"/>
              <w:jc w:val="center"/>
              <w:spacing w:line="360" w:lineRule="auto"/>
              <w:rPr>
                <w:rFonts w:hint="eastAsia" w:ascii="宋体" w:hAnsi="宋体" w:eastAsia="宋体" w:cs="宋体"/>
                <w:sz w:val="24"/>
                <w:szCs w:val="24"/>
              </w:rPr>
              <w:framePr w:vAnchor="text" w:hAnchor="page" w:x="1444" w:y="240"/>
            </w:pPr>
            <w:r>
              <w:rPr>
                <w:rFonts w:hint="eastAsia" w:ascii="宋体" w:hAnsi="宋体" w:eastAsia="宋体" w:cs="宋体"/>
                <w:sz w:val="24"/>
                <w:szCs w:val="24"/>
              </w:rPr>
            </w:r>
            <w:r/>
          </w:p>
          <w:p>
            <w:pPr>
              <w:pStyle w:val="917"/>
              <w:ind w:left="229"/>
              <w:jc w:val="both"/>
              <w:spacing w:before="78" w:line="360" w:lineRule="auto"/>
              <w:rPr>
                <w:rFonts w:hint="eastAsia" w:ascii="宋体" w:hAnsi="宋体" w:eastAsia="宋体" w:cs="宋体"/>
                <w:sz w:val="24"/>
                <w:szCs w:val="24"/>
              </w:rPr>
              <w:framePr w:vAnchor="text" w:hAnchor="page" w:x="1444" w:y="240"/>
            </w:pPr>
            <w:r>
              <w:rPr>
                <w:rFonts w:hint="eastAsia" w:ascii="宋体" w:hAnsi="宋体" w:eastAsia="宋体" w:cs="宋体"/>
                <w:spacing w:val="2"/>
                <w:sz w:val="24"/>
                <w:szCs w:val="24"/>
              </w:rPr>
              <w:t xml:space="preserve">备</w:t>
            </w:r>
            <w:r>
              <w:rPr>
                <w:rFonts w:hint="eastAsia" w:ascii="宋体" w:hAnsi="宋体" w:eastAsia="宋体" w:cs="宋体"/>
                <w:spacing w:val="1"/>
                <w:sz w:val="24"/>
                <w:szCs w:val="24"/>
              </w:rPr>
              <w:t xml:space="preserve">注</w:t>
            </w:r>
            <w:r>
              <w:rPr>
                <w:rFonts w:hint="eastAsia" w:ascii="宋体" w:hAnsi="宋体" w:eastAsia="宋体" w:cs="宋体"/>
                <w:sz w:val="24"/>
                <w:szCs w:val="24"/>
              </w:rPr>
            </w:r>
            <w:r/>
          </w:p>
        </w:tc>
      </w:tr>
      <w:tr>
        <w:trPr>
          <w:trHeight w:val="1426"/>
        </w:trPr>
        <w:tc>
          <w:tcPr>
            <w:tcW w:w="709" w:type="dxa"/>
            <w:vAlign w:val="center"/>
            <w:textDirection w:val="lrTb"/>
            <w:noWrap w:val="false"/>
          </w:tcPr>
          <w:p>
            <w:pPr>
              <w:pStyle w:val="917"/>
              <w:ind w:left="347"/>
              <w:jc w:val="both"/>
              <w:spacing w:before="78" w:line="360" w:lineRule="auto"/>
              <w:rPr>
                <w:rFonts w:hint="eastAsia" w:ascii="宋体" w:hAnsi="宋体" w:eastAsia="宋体" w:cs="宋体"/>
                <w:sz w:val="24"/>
                <w:szCs w:val="24"/>
              </w:rPr>
              <w:framePr w:vAnchor="text" w:hAnchor="page" w:x="1444" w:y="240"/>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W w:w="2700" w:type="dxa"/>
            <w:vAlign w:val="top"/>
            <w:textDirection w:val="lrTb"/>
            <w:noWrap w:val="false"/>
          </w:tcPr>
          <w:p>
            <w:pPr>
              <w:pStyle w:val="917"/>
              <w:ind w:left="108" w:right="119" w:firstLine="0"/>
              <w:jc w:val="center"/>
              <w:keepLines w:val="0"/>
              <w:keepNext w:val="0"/>
              <w:pageBreakBefore w:val="0"/>
              <w:spacing w:before="129" w:line="288" w:lineRule="auto"/>
              <w:widowControl w:val="off"/>
              <w:rPr>
                <w:rFonts w:hint="eastAsia" w:ascii="宋体" w:hAnsi="宋体" w:eastAsia="宋体" w:cs="宋体"/>
                <w:sz w:val="24"/>
                <w:szCs w:val="24"/>
              </w:rPr>
              <w:framePr w:vAnchor="text" w:hAnchor="page" w:x="1444" w:y="240"/>
            </w:pPr>
            <w:r>
              <w:rPr>
                <w:rFonts w:hint="eastAsia" w:ascii="宋体" w:hAnsi="宋体" w:eastAsia="宋体" w:cs="宋体"/>
                <w:sz w:val="24"/>
                <w:szCs w:val="24"/>
              </w:rPr>
              <w:t xml:space="preserve">句容市城北生活垃圾填埋场渗滤液处理站市场化运维</w:t>
            </w:r>
            <w:r>
              <w:rPr>
                <w:rFonts w:hint="eastAsia" w:ascii="宋体" w:hAnsi="宋体" w:eastAsia="宋体" w:cs="宋体"/>
                <w:sz w:val="24"/>
                <w:szCs w:val="24"/>
              </w:rPr>
            </w:r>
            <w:r/>
          </w:p>
        </w:tc>
        <w:tc>
          <w:tcPr>
            <w:tcW w:w="927" w:type="dxa"/>
            <w:vAlign w:val="center"/>
            <w:textDirection w:val="lrTb"/>
            <w:noWrap w:val="false"/>
          </w:tcPr>
          <w:p>
            <w:pPr>
              <w:pStyle w:val="917"/>
              <w:ind w:left="117"/>
              <w:jc w:val="center"/>
              <w:keepLines w:val="0"/>
              <w:keepNext w:val="0"/>
              <w:pageBreakBefore w:val="0"/>
              <w:spacing w:before="78" w:line="288" w:lineRule="auto"/>
              <w:widowControl w:val="off"/>
              <w:rPr>
                <w:rFonts w:hint="eastAsia" w:ascii="宋体" w:hAnsi="宋体" w:eastAsia="宋体" w:cs="宋体"/>
                <w:sz w:val="24"/>
                <w:szCs w:val="24"/>
                <w:lang w:val="en-US" w:eastAsia="zh-CN"/>
              </w:rPr>
              <w:framePr w:vAnchor="text" w:hAnchor="page" w:x="1444" w:y="240"/>
            </w:pPr>
            <w:r>
              <w:rPr>
                <w:rFonts w:hint="eastAsia" w:ascii="宋体" w:hAnsi="宋体" w:eastAsia="宋体" w:cs="宋体"/>
                <w:sz w:val="24"/>
                <w:szCs w:val="24"/>
                <w:lang w:val="en-US" w:eastAsia="zh-CN"/>
              </w:rPr>
              <w:t xml:space="preserve">项</w:t>
            </w:r>
            <w:r>
              <w:rPr>
                <w:rFonts w:hint="eastAsia" w:ascii="宋体" w:hAnsi="宋体" w:eastAsia="宋体" w:cs="宋体"/>
                <w:sz w:val="24"/>
                <w:szCs w:val="24"/>
                <w:lang w:val="en-US" w:eastAsia="zh-CN"/>
              </w:rPr>
            </w:r>
            <w:r/>
          </w:p>
        </w:tc>
        <w:tc>
          <w:tcPr>
            <w:tcW w:w="887" w:type="dxa"/>
            <w:vAlign w:val="center"/>
            <w:textDirection w:val="lrTb"/>
            <w:noWrap w:val="false"/>
          </w:tcPr>
          <w:p>
            <w:pPr>
              <w:pStyle w:val="917"/>
              <w:ind w:left="328"/>
              <w:jc w:val="center"/>
              <w:keepLines w:val="0"/>
              <w:keepNext w:val="0"/>
              <w:pageBreakBefore w:val="0"/>
              <w:spacing w:before="78" w:line="288" w:lineRule="auto"/>
              <w:widowControl w:val="off"/>
              <w:rPr>
                <w:rFonts w:hint="eastAsia" w:ascii="宋体" w:hAnsi="宋体" w:eastAsia="宋体" w:cs="宋体"/>
                <w:sz w:val="24"/>
                <w:szCs w:val="24"/>
              </w:rPr>
              <w:framePr w:vAnchor="text" w:hAnchor="page" w:x="1444" w:y="240"/>
            </w:pPr>
            <w:r>
              <w:rPr>
                <w:rFonts w:hint="eastAsia" w:ascii="宋体" w:hAnsi="宋体" w:eastAsia="宋体" w:cs="宋体"/>
                <w:spacing w:val="-7"/>
                <w:sz w:val="24"/>
                <w:szCs w:val="24"/>
              </w:rPr>
              <w:t xml:space="preserve">1</w:t>
            </w:r>
            <w:r>
              <w:rPr>
                <w:rFonts w:hint="eastAsia" w:ascii="宋体" w:hAnsi="宋体" w:eastAsia="宋体" w:cs="宋体"/>
                <w:spacing w:val="-6"/>
                <w:sz w:val="24"/>
                <w:szCs w:val="24"/>
              </w:rPr>
              <w:t xml:space="preserve">.0</w:t>
            </w:r>
            <w:r>
              <w:rPr>
                <w:rFonts w:hint="eastAsia" w:ascii="宋体" w:hAnsi="宋体" w:eastAsia="宋体" w:cs="宋体"/>
                <w:sz w:val="24"/>
                <w:szCs w:val="24"/>
              </w:rPr>
            </w:r>
            <w:r/>
          </w:p>
        </w:tc>
        <w:tc>
          <w:tcPr>
            <w:tcW w:w="3559" w:type="dxa"/>
            <w:vAlign w:val="center"/>
            <w:textDirection w:val="lrTb"/>
            <w:noWrap w:val="false"/>
          </w:tcPr>
          <w:p>
            <w:pPr>
              <w:pStyle w:val="917"/>
              <w:ind w:left="118"/>
              <w:jc w:val="both"/>
              <w:keepLines w:val="0"/>
              <w:keepNext w:val="0"/>
              <w:pageBreakBefore w:val="0"/>
              <w:spacing w:before="78" w:line="288" w:lineRule="auto"/>
              <w:widowControl w:val="off"/>
              <w:rPr>
                <w:rFonts w:hint="eastAsia" w:ascii="宋体" w:hAnsi="宋体" w:eastAsia="宋体" w:cs="宋体"/>
                <w:sz w:val="24"/>
                <w:szCs w:val="24"/>
                <w:lang w:eastAsia="zh-CN"/>
              </w:rPr>
              <w:framePr w:vAnchor="text" w:hAnchor="page" w:x="1444" w:y="240"/>
            </w:pPr>
            <w:r>
              <w:rPr>
                <w:rFonts w:hint="eastAsia" w:ascii="宋体" w:hAnsi="宋体" w:eastAsia="宋体" w:cs="宋体"/>
                <w:spacing w:val="-2"/>
                <w:sz w:val="24"/>
                <w:szCs w:val="24"/>
                <w:lang w:eastAsia="zh-CN"/>
              </w:rPr>
              <w:t xml:space="preserve">对句容市城北</w:t>
            </w:r>
            <w:r>
              <w:rPr>
                <w:rFonts w:hint="eastAsia" w:ascii="宋体" w:hAnsi="宋体" w:eastAsia="宋体" w:cs="宋体"/>
                <w:spacing w:val="-2"/>
                <w:sz w:val="24"/>
                <w:szCs w:val="24"/>
                <w:lang w:val="en-US" w:eastAsia="zh-CN"/>
              </w:rPr>
              <w:t xml:space="preserve">生活</w:t>
            </w:r>
            <w:r>
              <w:rPr>
                <w:rFonts w:hint="eastAsia" w:ascii="宋体" w:hAnsi="宋体" w:eastAsia="宋体" w:cs="宋体"/>
                <w:spacing w:val="-2"/>
                <w:sz w:val="24"/>
                <w:szCs w:val="24"/>
                <w:lang w:eastAsia="zh-CN"/>
              </w:rPr>
              <w:t xml:space="preserve">垃圾填埋场渗滤液处理站提供运</w:t>
            </w:r>
            <w:r>
              <w:rPr>
                <w:rFonts w:hint="eastAsia" w:ascii="宋体" w:hAnsi="宋体" w:eastAsia="宋体" w:cs="宋体"/>
                <w:spacing w:val="-2"/>
                <w:sz w:val="24"/>
                <w:szCs w:val="24"/>
                <w:lang w:val="en-US" w:eastAsia="zh-CN"/>
              </w:rPr>
              <w:t xml:space="preserve">维</w:t>
            </w:r>
            <w:r>
              <w:rPr>
                <w:rFonts w:hint="eastAsia" w:ascii="宋体" w:hAnsi="宋体" w:eastAsia="宋体" w:cs="宋体"/>
                <w:spacing w:val="-2"/>
                <w:sz w:val="24"/>
                <w:szCs w:val="24"/>
                <w:lang w:eastAsia="zh-CN"/>
              </w:rPr>
              <w:t xml:space="preserve">管理服务，实现各类</w:t>
            </w:r>
            <w:r>
              <w:rPr>
                <w:rFonts w:hint="eastAsia" w:ascii="宋体" w:hAnsi="宋体" w:cs="宋体"/>
                <w:spacing w:val="-2"/>
                <w:sz w:val="24"/>
                <w:szCs w:val="24"/>
                <w:lang w:val="en-US" w:eastAsia="zh-CN"/>
              </w:rPr>
              <w:t xml:space="preserve">污染</w:t>
            </w:r>
            <w:r>
              <w:rPr>
                <w:rFonts w:hint="eastAsia" w:ascii="宋体" w:hAnsi="宋体" w:eastAsia="宋体" w:cs="宋体"/>
                <w:spacing w:val="-2"/>
                <w:sz w:val="24"/>
                <w:szCs w:val="24"/>
                <w:lang w:eastAsia="zh-CN"/>
              </w:rPr>
              <w:t xml:space="preserve">物达标排放。</w:t>
            </w:r>
            <w:r>
              <w:rPr>
                <w:rFonts w:hint="eastAsia" w:ascii="宋体" w:hAnsi="宋体" w:eastAsia="宋体" w:cs="宋体"/>
                <w:sz w:val="24"/>
                <w:szCs w:val="24"/>
                <w:lang w:eastAsia="zh-CN"/>
              </w:rPr>
            </w:r>
            <w:r/>
          </w:p>
        </w:tc>
        <w:tc>
          <w:tcPr>
            <w:tcW w:w="859" w:type="dxa"/>
            <w:vAlign w:val="top"/>
            <w:textDirection w:val="lrTb"/>
            <w:noWrap w:val="false"/>
          </w:tcPr>
          <w:p>
            <w:pPr>
              <w:pStyle w:val="917"/>
              <w:jc w:val="center"/>
              <w:spacing w:line="360" w:lineRule="auto"/>
              <w:rPr>
                <w:rFonts w:hint="eastAsia" w:ascii="宋体" w:hAnsi="宋体" w:eastAsia="宋体" w:cs="宋体"/>
                <w:sz w:val="24"/>
                <w:szCs w:val="24"/>
              </w:rPr>
              <w:framePr w:vAnchor="text" w:hAnchor="page" w:x="1444" w:y="240"/>
            </w:pPr>
            <w:r>
              <w:rPr>
                <w:rFonts w:hint="eastAsia" w:ascii="宋体" w:hAnsi="宋体" w:eastAsia="宋体" w:cs="宋体"/>
                <w:sz w:val="24"/>
                <w:szCs w:val="24"/>
              </w:rPr>
            </w:r>
            <w:r/>
          </w:p>
        </w:tc>
      </w:tr>
    </w:tbl>
    <w:p>
      <w:pPr>
        <w:pStyle w:val="917"/>
        <w:ind w:firstLine="24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rPr>
        <w:t xml:space="preserve">(二) 本项目核心产品为：句容市城北生活垃圾填埋场渗滤液处理站市场化运维。</w:t>
      </w:r>
      <w:r>
        <w:rPr>
          <w:rFonts w:hint="eastAsia" w:ascii="宋体" w:hAnsi="宋体" w:eastAsia="宋体" w:cs="宋体"/>
          <w:sz w:val="24"/>
          <w:szCs w:val="24"/>
          <w:lang w:val="en-US" w:eastAsia="zh-CN"/>
        </w:rPr>
      </w:r>
      <w:r/>
    </w:p>
    <w:p>
      <w:pPr>
        <w:pStyle w:val="917"/>
        <w:keepLines w:val="0"/>
        <w:keepNext w:val="0"/>
        <w:pageBreakBefore w:val="0"/>
        <w:spacing w:line="360" w:lineRule="auto"/>
        <w:widowControl w:val="off"/>
        <w:rPr>
          <w:rFonts w:hint="eastAsia" w:ascii="宋体" w:hAnsi="宋体" w:eastAsia="宋体" w:cs="宋体"/>
          <w:b/>
          <w:bCs/>
          <w:sz w:val="24"/>
          <w:szCs w:val="24"/>
          <w:lang w:eastAsia="zh-CN"/>
        </w:rPr>
      </w:pPr>
      <w:r>
        <w:rPr>
          <w:rFonts w:hint="eastAsia" w:ascii="宋体" w:hAnsi="宋体" w:eastAsia="宋体" w:cs="宋体"/>
          <w:b/>
          <w:bCs/>
          <w:sz w:val="24"/>
          <w:szCs w:val="24"/>
        </w:rPr>
        <w:t xml:space="preserve">三</w:t>
      </w:r>
      <w:r>
        <w:rPr>
          <w:rFonts w:hint="eastAsia" w:ascii="宋体" w:hAnsi="宋体" w:eastAsia="宋体" w:cs="宋体"/>
          <w:b/>
          <w:bCs/>
          <w:sz w:val="24"/>
          <w:szCs w:val="24"/>
          <w:lang w:eastAsia="zh-CN"/>
        </w:rPr>
        <w:t xml:space="preserve">、项目要求及内容</w:t>
      </w:r>
      <w:r>
        <w:rPr>
          <w:rFonts w:hint="eastAsia" w:ascii="宋体" w:hAnsi="宋体" w:eastAsia="宋体" w:cs="宋体"/>
          <w:b/>
          <w:bCs/>
          <w:sz w:val="24"/>
          <w:szCs w:val="24"/>
          <w:lang w:eastAsia="zh-CN"/>
        </w:rPr>
      </w:r>
      <w:r/>
    </w:p>
    <w:p>
      <w:pPr>
        <w:pStyle w:val="917"/>
        <w:ind w:firstLine="482"/>
        <w:keepLines w:val="0"/>
        <w:keepNext w:val="0"/>
        <w:pageBreakBefore w:val="0"/>
        <w:spacing w:line="360" w:lineRule="auto"/>
        <w:widowControl w:val="off"/>
        <w:rPr>
          <w:rFonts w:hint="eastAsia" w:ascii="宋体" w:hAnsi="宋体" w:eastAsia="宋体" w:cs="宋体"/>
          <w:b/>
          <w:bCs/>
          <w:sz w:val="24"/>
          <w:szCs w:val="24"/>
          <w:lang w:eastAsia="zh-CN"/>
        </w:rPr>
      </w:pPr>
      <w:r>
        <w:rPr>
          <w:rFonts w:hint="eastAsia" w:ascii="宋体" w:hAnsi="宋体" w:eastAsia="宋体" w:cs="宋体"/>
          <w:b/>
          <w:bCs/>
          <w:sz w:val="24"/>
          <w:szCs w:val="24"/>
        </w:rPr>
        <w:t xml:space="preserve">(一) </w:t>
      </w:r>
      <w:r>
        <w:rPr>
          <w:rFonts w:hint="eastAsia" w:ascii="宋体" w:hAnsi="宋体" w:eastAsia="宋体" w:cs="宋体"/>
          <w:b/>
          <w:bCs/>
          <w:sz w:val="24"/>
          <w:szCs w:val="24"/>
          <w:lang w:eastAsia="zh-CN"/>
        </w:rPr>
        <w:t xml:space="preserve">总体要求</w:t>
      </w:r>
      <w:r>
        <w:rPr>
          <w:rFonts w:hint="eastAsia" w:ascii="宋体" w:hAnsi="宋体" w:eastAsia="宋体" w:cs="宋体"/>
          <w:b/>
          <w:bCs/>
          <w:sz w:val="24"/>
          <w:szCs w:val="24"/>
          <w:lang w:eastAsia="zh-CN"/>
        </w:rPr>
      </w:r>
      <w:r/>
    </w:p>
    <w:p>
      <w:pPr>
        <w:pStyle w:val="917"/>
        <w:ind w:firstLine="480"/>
        <w:keepLines w:val="0"/>
        <w:keepNext w:val="0"/>
        <w:pageBreakBefore w:val="0"/>
        <w:spacing w:line="360" w:lineRule="auto"/>
        <w:widowControl w:val="off"/>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eastAsia="zh-CN"/>
        </w:rPr>
        <w:t xml:space="preserve">实现服务范围内全部渗滤液处理达标排放，消除城北生活垃圾填埋场对周边环境的影响。</w:t>
      </w:r>
      <w:r>
        <w:rPr>
          <w:rFonts w:hint="eastAsia" w:ascii="宋体" w:hAnsi="宋体" w:eastAsia="宋体" w:cs="宋体"/>
          <w:b w:val="0"/>
          <w:bCs w:val="0"/>
          <w:sz w:val="24"/>
          <w:szCs w:val="24"/>
          <w:lang w:eastAsia="zh-CN"/>
        </w:rPr>
      </w:r>
      <w:r/>
    </w:p>
    <w:p>
      <w:pPr>
        <w:pStyle w:val="917"/>
        <w:ind w:firstLine="480"/>
        <w:keepLines w:val="0"/>
        <w:keepNext w:val="0"/>
        <w:pageBreakBefore w:val="0"/>
        <w:spacing w:line="360" w:lineRule="auto"/>
        <w:widowControl w:val="off"/>
        <w:rPr>
          <w:rFonts w:ascii="宋体" w:hAnsi="宋体" w:eastAsia="宋体" w:cs="宋体"/>
          <w:b w:val="0"/>
          <w:bCs w:val="0"/>
          <w:color w:val="000000"/>
          <w:sz w:val="24"/>
          <w:szCs w:val="24"/>
          <w:highlight w:val="none"/>
          <w:lang w:val="en-US" w:eastAsia="zh-CN"/>
        </w:rPr>
      </w:pPr>
      <w:r>
        <w:rPr>
          <w:rFonts w:hint="eastAsia" w:ascii="宋体" w:hAnsi="宋体" w:eastAsia="宋体" w:cs="宋体"/>
          <w:b w:val="0"/>
          <w:bCs w:val="0"/>
          <w:sz w:val="24"/>
          <w:szCs w:val="24"/>
          <w:lang w:eastAsia="zh-CN"/>
        </w:rPr>
        <w:t xml:space="preserve">主要工作内容包含：渗滤液处理并达标排放、填埋气及生产过程中的臭气达标排放、设备日常运行管理及维修保养、运维过程中的次生物合规处置以及其他需要配合采购</w:t>
      </w:r>
      <w:r>
        <w:rPr>
          <w:rFonts w:hint="eastAsia" w:ascii="宋体" w:hAnsi="宋体" w:eastAsia="宋体" w:cs="宋体"/>
          <w:b w:val="0"/>
          <w:bCs w:val="0"/>
          <w:sz w:val="24"/>
          <w:szCs w:val="24"/>
          <w:lang w:val="en-US" w:eastAsia="zh-CN"/>
        </w:rPr>
        <w:t xml:space="preserve">人</w:t>
      </w:r>
      <w:r>
        <w:rPr>
          <w:rFonts w:hint="eastAsia" w:ascii="宋体" w:hAnsi="宋体" w:eastAsia="宋体" w:cs="宋体"/>
          <w:b w:val="0"/>
          <w:bCs w:val="0"/>
          <w:sz w:val="24"/>
          <w:szCs w:val="24"/>
          <w:lang w:eastAsia="zh-CN"/>
        </w:rPr>
        <w:t xml:space="preserve">开展的渗滤液处置相关工作（例如信息填报等任务）。</w:t>
      </w:r>
      <w:r>
        <w:rPr>
          <w:rFonts w:hint="eastAsia" w:ascii="宋体" w:hAnsi="宋体" w:eastAsia="宋体" w:cs="宋体"/>
          <w:b w:val="0"/>
          <w:bCs w:val="0"/>
          <w:color w:val="000000"/>
          <w:sz w:val="24"/>
          <w:szCs w:val="24"/>
          <w:highlight w:val="none"/>
          <w:lang w:val="en-US" w:eastAsia="zh-CN"/>
        </w:rPr>
        <w:t xml:space="preserve">如需要现场踏勘，联系唐场长13337768950。</w:t>
      </w:r>
      <w:r>
        <w:rPr>
          <w:rFonts w:ascii="宋体" w:hAnsi="宋体" w:eastAsia="宋体" w:cs="宋体"/>
          <w:b w:val="0"/>
          <w:bCs w:val="0"/>
          <w:color w:val="000000"/>
          <w:sz w:val="24"/>
          <w:szCs w:val="24"/>
          <w:highlight w:val="none"/>
          <w:lang w:val="en-US" w:eastAsia="zh-CN"/>
        </w:rPr>
      </w:r>
      <w:r/>
    </w:p>
    <w:p>
      <w:pPr>
        <w:pStyle w:val="917"/>
        <w:keepLines w:val="0"/>
        <w:keepNext w:val="0"/>
        <w:pageBreakBefore w:val="0"/>
        <w:spacing w:line="360" w:lineRule="auto"/>
        <w:widowControl w:val="off"/>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eastAsia="zh-CN"/>
        </w:rPr>
      </w:r>
      <w:r/>
    </w:p>
    <w:p>
      <w:pPr>
        <w:pStyle w:val="917"/>
        <w:ind w:firstLine="480"/>
        <w:keepLines w:val="0"/>
        <w:keepNext w:val="0"/>
        <w:pageBreakBefore w:val="0"/>
        <w:spacing w:line="360" w:lineRule="auto"/>
        <w:widowControl w:val="off"/>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eastAsia="zh-CN"/>
        </w:rPr>
      </w:r>
      <w:r/>
    </w:p>
    <w:tbl>
      <w:tblPr>
        <w:tblStyle w:val="1023"/>
        <w:tblW w:w="0" w:type="auto"/>
        <w:tblInd w:w="-7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70" w:type="dxa"/>
          <w:top w:w="0" w:type="dxa"/>
          <w:right w:w="70" w:type="dxa"/>
          <w:bottom w:w="0" w:type="dxa"/>
        </w:tblCellMar>
        <w:tblLook w:val="04A0" w:firstRow="1" w:lastRow="0" w:firstColumn="1" w:lastColumn="0" w:noHBand="0" w:noVBand="1"/>
      </w:tblPr>
      <w:tblGrid>
        <w:gridCol w:w="506"/>
        <w:gridCol w:w="7794"/>
      </w:tblGrid>
      <w:tr>
        <w:trPr>
          <w:trHeight w:val="199"/>
        </w:trPr>
        <w:tc>
          <w:tcPr>
            <w:gridSpan w:val="2"/>
            <w:shd w:val="clear" w:color="e5e5e5" w:fill="e5e5e5"/>
            <w:tcMar>
              <w:left w:w="70" w:type="dxa"/>
              <w:top w:w="0" w:type="dxa"/>
              <w:right w:w="70" w:type="dxa"/>
              <w:bottom w:w="0" w:type="dxa"/>
            </w:tcMar>
            <w:tcW w:w="8300" w:type="dxa"/>
            <w:vAlign w:val="center"/>
            <w:textDirection w:val="lrTb"/>
            <w:noWrap w:val="false"/>
          </w:tcPr>
          <w:p>
            <w:pPr>
              <w:pStyle w:val="917"/>
              <w:ind w:left="0" w:right="0" w:firstLine="0"/>
              <w:jc w:val="center"/>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句容市城北生活垃圾填埋场渗滤液处理站市场化运维</w:t>
            </w:r>
            <w:r>
              <w:rPr>
                <w:rFonts w:hint="eastAsia" w:ascii="宋体" w:hAnsi="宋体" w:eastAsia="宋体" w:cs="宋体"/>
                <w:color w:val="000000"/>
                <w:sz w:val="24"/>
                <w:szCs w:val="24"/>
              </w:rPr>
              <w:t xml:space="preserve">工作范围</w:t>
            </w:r>
            <w:r>
              <w:rPr>
                <w:rFonts w:hint="eastAsia" w:ascii="宋体" w:hAnsi="宋体" w:eastAsia="宋体" w:cs="宋体"/>
                <w:sz w:val="24"/>
                <w:szCs w:val="24"/>
              </w:rPr>
            </w:r>
            <w:r/>
          </w:p>
        </w:tc>
      </w:tr>
      <w:tr>
        <w:trPr>
          <w:trHeight w:val="63"/>
        </w:trPr>
        <w:tc>
          <w:tcPr>
            <w:gridSpan w:val="2"/>
            <w:shd w:val="clear" w:color="e5e5e5" w:fill="e5e5e5"/>
            <w:tcMar>
              <w:left w:w="70" w:type="dxa"/>
              <w:top w:w="0" w:type="dxa"/>
              <w:right w:w="70" w:type="dxa"/>
              <w:bottom w:w="0" w:type="dxa"/>
            </w:tcMar>
            <w:tcW w:w="8300" w:type="dxa"/>
            <w:vAlign w:val="center"/>
            <w:textDirection w:val="lrTb"/>
            <w:noWrap w:val="false"/>
          </w:tcPr>
          <w:p>
            <w:pPr>
              <w:pStyle w:val="917"/>
              <w:ind w:left="0" w:right="0" w:firstLine="0"/>
              <w:jc w:val="center"/>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整体工作</w:t>
            </w:r>
            <w:r>
              <w:rPr>
                <w:rFonts w:hint="eastAsia" w:ascii="宋体" w:hAnsi="宋体" w:eastAsia="宋体" w:cs="宋体"/>
                <w:sz w:val="24"/>
                <w:szCs w:val="24"/>
              </w:rPr>
            </w:r>
            <w:r/>
          </w:p>
        </w:tc>
      </w:tr>
      <w:tr>
        <w:trPr>
          <w:trHeight w:val="454"/>
        </w:trPr>
        <w:tc>
          <w:tcPr>
            <w:tcMar>
              <w:left w:w="70" w:type="dxa"/>
              <w:top w:w="0" w:type="dxa"/>
              <w:right w:w="70" w:type="dxa"/>
              <w:bottom w:w="0" w:type="dxa"/>
            </w:tcMar>
            <w:tcW w:w="506" w:type="dxa"/>
            <w:vAlign w:val="center"/>
            <w:textDirection w:val="lrTb"/>
            <w:noWrap w:val="false"/>
          </w:tcPr>
          <w:p>
            <w:pPr>
              <w:pStyle w:val="917"/>
              <w:ind w:left="0" w:right="0" w:firstLine="0"/>
              <w:jc w:val="center"/>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u w:val="none"/>
              </w:rPr>
              <w:t xml:space="preserve">1</w:t>
            </w:r>
            <w:r>
              <w:rPr>
                <w:rFonts w:hint="eastAsia" w:ascii="宋体" w:hAnsi="宋体" w:eastAsia="宋体" w:cs="宋体"/>
                <w:sz w:val="24"/>
                <w:szCs w:val="24"/>
              </w:rPr>
            </w:r>
            <w:r/>
          </w:p>
        </w:tc>
        <w:tc>
          <w:tcPr>
            <w:tcMar>
              <w:left w:w="70" w:type="dxa"/>
              <w:top w:w="0" w:type="dxa"/>
              <w:right w:w="70" w:type="dxa"/>
              <w:bottom w:w="0" w:type="dxa"/>
            </w:tcMar>
            <w:tcW w:w="7794" w:type="dxa"/>
            <w:vAlign w:val="top"/>
            <w:textDirection w:val="lrTb"/>
            <w:noWrap w:val="false"/>
          </w:tcPr>
          <w:p>
            <w:pPr>
              <w:pStyle w:val="917"/>
              <w:ind w:left="0" w:right="0" w:firstLine="0"/>
              <w:jc w:val="both"/>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中标</w:t>
            </w:r>
            <w:r>
              <w:rPr>
                <w:rFonts w:hint="eastAsia" w:ascii="宋体" w:hAnsi="宋体" w:eastAsia="宋体" w:cs="宋体"/>
                <w:color w:val="000000"/>
                <w:sz w:val="24"/>
                <w:szCs w:val="24"/>
                <w:lang w:val="en-US" w:eastAsia="zh-CN"/>
              </w:rPr>
              <w:t xml:space="preserve">人</w:t>
            </w:r>
            <w:r>
              <w:rPr>
                <w:rFonts w:hint="eastAsia" w:ascii="宋体" w:hAnsi="宋体" w:eastAsia="宋体" w:cs="宋体"/>
                <w:color w:val="000000"/>
                <w:sz w:val="24"/>
                <w:szCs w:val="24"/>
              </w:rPr>
              <w:t xml:space="preserve">需配备水质化验室，每日对处理水质进行日常常规检测，并接受由采购</w:t>
            </w:r>
            <w:r>
              <w:rPr>
                <w:rFonts w:hint="eastAsia" w:ascii="宋体" w:hAnsi="宋体" w:eastAsia="宋体" w:cs="宋体"/>
                <w:color w:val="000000"/>
                <w:sz w:val="24"/>
                <w:szCs w:val="24"/>
                <w:lang w:val="en-US" w:eastAsia="zh-CN"/>
              </w:rPr>
              <w:t xml:space="preserve">人</w:t>
            </w:r>
            <w:r>
              <w:rPr>
                <w:rFonts w:hint="eastAsia" w:ascii="宋体" w:hAnsi="宋体" w:eastAsia="宋体" w:cs="宋体"/>
                <w:color w:val="000000"/>
                <w:sz w:val="24"/>
                <w:szCs w:val="24"/>
              </w:rPr>
              <w:t xml:space="preserve">进行非定期抽检。</w:t>
            </w:r>
            <w:r>
              <w:rPr>
                <w:rFonts w:hint="eastAsia" w:ascii="宋体" w:hAnsi="宋体" w:eastAsia="宋体" w:cs="宋体"/>
                <w:sz w:val="24"/>
                <w:szCs w:val="24"/>
              </w:rPr>
            </w:r>
            <w:r/>
          </w:p>
        </w:tc>
      </w:tr>
      <w:tr>
        <w:trPr>
          <w:trHeight w:val="454"/>
        </w:trPr>
        <w:tc>
          <w:tcPr>
            <w:tcMar>
              <w:left w:w="70" w:type="dxa"/>
              <w:top w:w="0" w:type="dxa"/>
              <w:right w:w="70" w:type="dxa"/>
              <w:bottom w:w="0" w:type="dxa"/>
            </w:tcMar>
            <w:tcW w:w="506" w:type="dxa"/>
            <w:vAlign w:val="center"/>
            <w:textDirection w:val="lrTb"/>
            <w:noWrap w:val="false"/>
          </w:tcPr>
          <w:p>
            <w:pPr>
              <w:pStyle w:val="917"/>
              <w:ind w:left="0" w:right="0" w:firstLine="0"/>
              <w:jc w:val="center"/>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w:t>
            </w:r>
            <w:r>
              <w:rPr>
                <w:rFonts w:hint="eastAsia" w:ascii="宋体" w:hAnsi="宋体" w:eastAsia="宋体" w:cs="宋体"/>
                <w:sz w:val="24"/>
                <w:szCs w:val="24"/>
              </w:rPr>
            </w:r>
            <w:r/>
          </w:p>
        </w:tc>
        <w:tc>
          <w:tcPr>
            <w:tcMar>
              <w:left w:w="70" w:type="dxa"/>
              <w:top w:w="0" w:type="dxa"/>
              <w:right w:w="70" w:type="dxa"/>
              <w:bottom w:w="0" w:type="dxa"/>
            </w:tcMar>
            <w:tcW w:w="7794" w:type="dxa"/>
            <w:vAlign w:val="top"/>
            <w:textDirection w:val="lrTb"/>
            <w:noWrap w:val="false"/>
          </w:tcPr>
          <w:p>
            <w:pPr>
              <w:pStyle w:val="917"/>
              <w:ind w:left="0" w:right="0" w:firstLine="0"/>
              <w:jc w:val="both"/>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整理并记录运行数据，定期形成书面报告及电子版；每月上报采购</w:t>
            </w:r>
            <w:r>
              <w:rPr>
                <w:rFonts w:hint="eastAsia" w:ascii="宋体" w:hAnsi="宋体" w:eastAsia="宋体" w:cs="宋体"/>
                <w:color w:val="000000"/>
                <w:sz w:val="24"/>
                <w:szCs w:val="24"/>
                <w:lang w:val="en-US" w:eastAsia="zh-CN"/>
              </w:rPr>
              <w:t xml:space="preserve">人</w:t>
            </w:r>
            <w:r>
              <w:rPr>
                <w:rFonts w:hint="eastAsia" w:ascii="宋体" w:hAnsi="宋体" w:eastAsia="宋体" w:cs="宋体"/>
                <w:color w:val="000000"/>
                <w:sz w:val="24"/>
                <w:szCs w:val="24"/>
              </w:rPr>
              <w:t xml:space="preserve">当月运行月报一份，包括整体运行和水质、水量情况。</w:t>
            </w:r>
            <w:r>
              <w:rPr>
                <w:rFonts w:hint="eastAsia" w:ascii="宋体" w:hAnsi="宋体" w:eastAsia="宋体" w:cs="宋体"/>
                <w:sz w:val="24"/>
                <w:szCs w:val="24"/>
              </w:rPr>
            </w:r>
            <w:r/>
          </w:p>
        </w:tc>
      </w:tr>
      <w:tr>
        <w:trPr>
          <w:trHeight w:val="454"/>
        </w:trPr>
        <w:tc>
          <w:tcPr>
            <w:tcMar>
              <w:left w:w="70" w:type="dxa"/>
              <w:top w:w="0" w:type="dxa"/>
              <w:right w:w="70" w:type="dxa"/>
              <w:bottom w:w="0" w:type="dxa"/>
            </w:tcMar>
            <w:tcW w:w="506" w:type="dxa"/>
            <w:vAlign w:val="center"/>
            <w:textDirection w:val="lrTb"/>
            <w:noWrap w:val="false"/>
          </w:tcPr>
          <w:p>
            <w:pPr>
              <w:pStyle w:val="917"/>
              <w:ind w:left="0" w:right="0" w:firstLine="0"/>
              <w:jc w:val="center"/>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w:t>
            </w:r>
            <w:r>
              <w:rPr>
                <w:rFonts w:hint="eastAsia" w:ascii="宋体" w:hAnsi="宋体" w:eastAsia="宋体" w:cs="宋体"/>
                <w:sz w:val="24"/>
                <w:szCs w:val="24"/>
              </w:rPr>
            </w:r>
            <w:r/>
          </w:p>
        </w:tc>
        <w:tc>
          <w:tcPr>
            <w:tcMar>
              <w:left w:w="70" w:type="dxa"/>
              <w:top w:w="0" w:type="dxa"/>
              <w:right w:w="70" w:type="dxa"/>
              <w:bottom w:w="0" w:type="dxa"/>
            </w:tcMar>
            <w:tcW w:w="7794" w:type="dxa"/>
            <w:vAlign w:val="top"/>
            <w:textDirection w:val="lrTb"/>
            <w:noWrap w:val="false"/>
          </w:tcPr>
          <w:p>
            <w:pPr>
              <w:pStyle w:val="917"/>
              <w:ind w:left="0" w:right="0" w:firstLine="0"/>
              <w:jc w:val="both"/>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定期采购运维所需</w:t>
            </w:r>
            <w:r>
              <w:rPr>
                <w:rFonts w:hint="eastAsia" w:ascii="宋体" w:hAnsi="宋体" w:eastAsia="宋体" w:cs="宋体"/>
                <w:color w:val="000000"/>
                <w:sz w:val="24"/>
                <w:szCs w:val="24"/>
                <w:lang w:eastAsia="zh-CN"/>
              </w:rPr>
              <w:t xml:space="preserve">用品</w:t>
            </w:r>
            <w:r>
              <w:rPr>
                <w:rFonts w:hint="eastAsia" w:ascii="宋体" w:hAnsi="宋体" w:eastAsia="宋体" w:cs="宋体"/>
                <w:color w:val="000000"/>
                <w:sz w:val="24"/>
                <w:szCs w:val="24"/>
              </w:rPr>
              <w:t xml:space="preserve">，负责设备维护及检修、更换，污泥及危废处置。</w:t>
            </w:r>
            <w:r>
              <w:rPr>
                <w:rFonts w:hint="eastAsia" w:ascii="宋体" w:hAnsi="宋体" w:eastAsia="宋体" w:cs="宋体"/>
                <w:sz w:val="24"/>
                <w:szCs w:val="24"/>
              </w:rPr>
            </w:r>
            <w:r/>
          </w:p>
        </w:tc>
      </w:tr>
      <w:tr>
        <w:trPr>
          <w:trHeight w:val="454"/>
        </w:trPr>
        <w:tc>
          <w:tcPr>
            <w:tcMar>
              <w:left w:w="70" w:type="dxa"/>
              <w:top w:w="0" w:type="dxa"/>
              <w:right w:w="70" w:type="dxa"/>
              <w:bottom w:w="0" w:type="dxa"/>
            </w:tcMar>
            <w:tcW w:w="506" w:type="dxa"/>
            <w:vAlign w:val="center"/>
            <w:textDirection w:val="lrTb"/>
            <w:noWrap w:val="false"/>
          </w:tcPr>
          <w:p>
            <w:pPr>
              <w:pStyle w:val="917"/>
              <w:ind w:left="0" w:right="0" w:firstLine="0"/>
              <w:jc w:val="center"/>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4</w:t>
            </w:r>
            <w:r>
              <w:rPr>
                <w:rFonts w:hint="eastAsia" w:ascii="宋体" w:hAnsi="宋体" w:eastAsia="宋体" w:cs="宋体"/>
                <w:sz w:val="24"/>
                <w:szCs w:val="24"/>
              </w:rPr>
            </w:r>
            <w:r/>
          </w:p>
        </w:tc>
        <w:tc>
          <w:tcPr>
            <w:tcMar>
              <w:left w:w="70" w:type="dxa"/>
              <w:top w:w="0" w:type="dxa"/>
              <w:right w:w="70" w:type="dxa"/>
              <w:bottom w:w="0" w:type="dxa"/>
            </w:tcMar>
            <w:tcW w:w="7794" w:type="dxa"/>
            <w:vAlign w:val="top"/>
            <w:textDirection w:val="lrTb"/>
            <w:noWrap w:val="false"/>
          </w:tcPr>
          <w:p>
            <w:pPr>
              <w:pStyle w:val="917"/>
              <w:ind w:left="0" w:right="0" w:firstLine="0"/>
              <w:jc w:val="both"/>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场区及运维工作区域内</w:t>
            </w:r>
            <w:r>
              <w:rPr>
                <w:rFonts w:hint="eastAsia" w:ascii="宋体" w:hAnsi="宋体" w:eastAsia="宋体" w:cs="宋体"/>
                <w:color w:val="000000"/>
                <w:sz w:val="24"/>
                <w:szCs w:val="24"/>
              </w:rPr>
              <w:t xml:space="preserve">的保卫和卫生工作，运行设备的安全运行。</w:t>
            </w:r>
            <w:r>
              <w:rPr>
                <w:rFonts w:hint="eastAsia" w:ascii="宋体" w:hAnsi="宋体" w:eastAsia="宋体" w:cs="宋体"/>
                <w:sz w:val="24"/>
                <w:szCs w:val="24"/>
              </w:rPr>
            </w:r>
            <w:r/>
          </w:p>
        </w:tc>
      </w:tr>
      <w:tr>
        <w:trPr>
          <w:trHeight w:val="454"/>
        </w:trPr>
        <w:tc>
          <w:tcPr>
            <w:tcMar>
              <w:left w:w="70" w:type="dxa"/>
              <w:top w:w="0" w:type="dxa"/>
              <w:right w:w="70" w:type="dxa"/>
              <w:bottom w:w="0" w:type="dxa"/>
            </w:tcMar>
            <w:tcW w:w="506" w:type="dxa"/>
            <w:vAlign w:val="center"/>
            <w:textDirection w:val="lrTb"/>
            <w:noWrap w:val="false"/>
          </w:tcPr>
          <w:p>
            <w:pPr>
              <w:pStyle w:val="917"/>
              <w:ind w:left="0" w:right="0" w:firstLine="0"/>
              <w:jc w:val="center"/>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5</w:t>
            </w:r>
            <w:r>
              <w:rPr>
                <w:rFonts w:hint="eastAsia" w:ascii="宋体" w:hAnsi="宋体" w:eastAsia="宋体" w:cs="宋体"/>
                <w:sz w:val="24"/>
                <w:szCs w:val="24"/>
              </w:rPr>
            </w:r>
            <w:r/>
          </w:p>
        </w:tc>
        <w:tc>
          <w:tcPr>
            <w:tcMar>
              <w:left w:w="70" w:type="dxa"/>
              <w:top w:w="0" w:type="dxa"/>
              <w:right w:w="70" w:type="dxa"/>
              <w:bottom w:w="0" w:type="dxa"/>
            </w:tcMar>
            <w:tcW w:w="7794" w:type="dxa"/>
            <w:vAlign w:val="top"/>
            <w:textDirection w:val="lrTb"/>
            <w:noWrap w:val="false"/>
          </w:tcPr>
          <w:p>
            <w:pPr>
              <w:pStyle w:val="917"/>
              <w:ind w:left="0" w:right="0" w:firstLine="0"/>
              <w:jc w:val="both"/>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配合各级部门的各项检查及考核工作。</w:t>
            </w:r>
            <w:r>
              <w:rPr>
                <w:rFonts w:hint="eastAsia" w:ascii="宋体" w:hAnsi="宋体" w:eastAsia="宋体" w:cs="宋体"/>
                <w:sz w:val="24"/>
                <w:szCs w:val="24"/>
              </w:rPr>
            </w:r>
            <w:r/>
          </w:p>
        </w:tc>
      </w:tr>
      <w:tr>
        <w:trPr>
          <w:trHeight w:val="40"/>
        </w:trPr>
        <w:tc>
          <w:tcPr>
            <w:gridSpan w:val="2"/>
            <w:shd w:val="clear" w:color="e5e5e5" w:fill="e5e5e5"/>
            <w:tcMar>
              <w:left w:w="70" w:type="dxa"/>
              <w:top w:w="0" w:type="dxa"/>
              <w:right w:w="70" w:type="dxa"/>
              <w:bottom w:w="0" w:type="dxa"/>
            </w:tcMar>
            <w:tcW w:w="8300" w:type="dxa"/>
            <w:vAlign w:val="top"/>
            <w:textDirection w:val="lrTb"/>
            <w:noWrap w:val="false"/>
          </w:tcPr>
          <w:p>
            <w:pPr>
              <w:pStyle w:val="917"/>
              <w:ind w:left="0" w:right="0" w:firstLine="0"/>
              <w:jc w:val="center"/>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句容市城北生活垃圾填埋场渗滤液处理站市场化运维</w:t>
            </w:r>
            <w:r>
              <w:rPr>
                <w:rFonts w:hint="eastAsia" w:ascii="宋体" w:hAnsi="宋体" w:eastAsia="宋体" w:cs="宋体"/>
                <w:color w:val="000000"/>
                <w:sz w:val="24"/>
                <w:szCs w:val="24"/>
              </w:rPr>
              <w:t xml:space="preserve">渗滤液处理系统</w:t>
            </w:r>
            <w:r>
              <w:rPr>
                <w:rFonts w:hint="eastAsia" w:ascii="宋体" w:hAnsi="宋体" w:eastAsia="宋体" w:cs="宋体"/>
                <w:sz w:val="24"/>
                <w:szCs w:val="24"/>
              </w:rPr>
            </w:r>
            <w:r/>
          </w:p>
        </w:tc>
      </w:tr>
      <w:tr>
        <w:trPr>
          <w:trHeight w:val="454"/>
        </w:trPr>
        <w:tc>
          <w:tcPr>
            <w:tcMar>
              <w:left w:w="70" w:type="dxa"/>
              <w:top w:w="0" w:type="dxa"/>
              <w:right w:w="70" w:type="dxa"/>
              <w:bottom w:w="0" w:type="dxa"/>
            </w:tcMar>
            <w:tcW w:w="506" w:type="dxa"/>
            <w:vAlign w:val="center"/>
            <w:textDirection w:val="lrTb"/>
            <w:noWrap w:val="false"/>
          </w:tcPr>
          <w:p>
            <w:pPr>
              <w:pStyle w:val="917"/>
              <w:ind w:left="0" w:right="0" w:firstLine="0"/>
              <w:jc w:val="center"/>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w:t>
            </w:r>
            <w:r>
              <w:rPr>
                <w:rFonts w:hint="eastAsia" w:ascii="宋体" w:hAnsi="宋体" w:eastAsia="宋体" w:cs="宋体"/>
                <w:sz w:val="24"/>
                <w:szCs w:val="24"/>
              </w:rPr>
            </w:r>
            <w:r/>
          </w:p>
        </w:tc>
        <w:tc>
          <w:tcPr>
            <w:tcMar>
              <w:left w:w="70" w:type="dxa"/>
              <w:top w:w="0" w:type="dxa"/>
              <w:right w:w="70" w:type="dxa"/>
              <w:bottom w:w="0" w:type="dxa"/>
            </w:tcMar>
            <w:tcW w:w="7794" w:type="dxa"/>
            <w:vAlign w:val="top"/>
            <w:textDirection w:val="lrTb"/>
            <w:noWrap w:val="false"/>
          </w:tcPr>
          <w:p>
            <w:pPr>
              <w:pStyle w:val="917"/>
              <w:ind w:left="0" w:right="0" w:firstLine="0"/>
              <w:jc w:val="both"/>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记录每日运行状况，填写工作日志（含电子版，并存档备查）。</w:t>
            </w:r>
            <w:r>
              <w:rPr>
                <w:rFonts w:hint="eastAsia" w:ascii="宋体" w:hAnsi="宋体" w:eastAsia="宋体" w:cs="宋体"/>
                <w:sz w:val="24"/>
                <w:szCs w:val="24"/>
              </w:rPr>
            </w:r>
            <w:r/>
          </w:p>
        </w:tc>
      </w:tr>
      <w:tr>
        <w:trPr>
          <w:trHeight w:val="454"/>
        </w:trPr>
        <w:tc>
          <w:tcPr>
            <w:tcMar>
              <w:left w:w="70" w:type="dxa"/>
              <w:top w:w="0" w:type="dxa"/>
              <w:right w:w="70" w:type="dxa"/>
              <w:bottom w:w="0" w:type="dxa"/>
            </w:tcMar>
            <w:tcW w:w="506" w:type="dxa"/>
            <w:vAlign w:val="center"/>
            <w:textDirection w:val="lrTb"/>
            <w:noWrap w:val="false"/>
          </w:tcPr>
          <w:p>
            <w:pPr>
              <w:pStyle w:val="917"/>
              <w:ind w:left="0" w:right="0" w:firstLine="0"/>
              <w:jc w:val="center"/>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w:t>
            </w:r>
            <w:r>
              <w:rPr>
                <w:rFonts w:hint="eastAsia" w:ascii="宋体" w:hAnsi="宋体" w:eastAsia="宋体" w:cs="宋体"/>
                <w:sz w:val="24"/>
                <w:szCs w:val="24"/>
              </w:rPr>
            </w:r>
            <w:r/>
          </w:p>
        </w:tc>
        <w:tc>
          <w:tcPr>
            <w:tcMar>
              <w:left w:w="70" w:type="dxa"/>
              <w:top w:w="0" w:type="dxa"/>
              <w:right w:w="70" w:type="dxa"/>
              <w:bottom w:w="0" w:type="dxa"/>
            </w:tcMar>
            <w:tcW w:w="7794" w:type="dxa"/>
            <w:vAlign w:val="top"/>
            <w:textDirection w:val="lrTb"/>
            <w:noWrap w:val="false"/>
          </w:tcPr>
          <w:p>
            <w:pPr>
              <w:pStyle w:val="917"/>
              <w:ind w:left="0" w:right="0" w:firstLine="0"/>
              <w:jc w:val="both"/>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提供设备检查计划，定期对设备进行检查，对仪表进行校准。</w:t>
            </w:r>
            <w:r>
              <w:rPr>
                <w:rFonts w:hint="eastAsia" w:ascii="宋体" w:hAnsi="宋体" w:eastAsia="宋体" w:cs="宋体"/>
                <w:sz w:val="24"/>
                <w:szCs w:val="24"/>
              </w:rPr>
            </w:r>
            <w:r/>
          </w:p>
        </w:tc>
      </w:tr>
      <w:tr>
        <w:trPr>
          <w:trHeight w:val="454"/>
        </w:trPr>
        <w:tc>
          <w:tcPr>
            <w:tcMar>
              <w:left w:w="70" w:type="dxa"/>
              <w:top w:w="0" w:type="dxa"/>
              <w:right w:w="70" w:type="dxa"/>
              <w:bottom w:w="0" w:type="dxa"/>
            </w:tcMar>
            <w:tcW w:w="506" w:type="dxa"/>
            <w:vAlign w:val="center"/>
            <w:textDirection w:val="lrTb"/>
            <w:noWrap w:val="false"/>
          </w:tcPr>
          <w:p>
            <w:pPr>
              <w:pStyle w:val="917"/>
              <w:ind w:left="0" w:right="0" w:firstLine="0"/>
              <w:jc w:val="center"/>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w:t>
            </w:r>
            <w:r>
              <w:rPr>
                <w:rFonts w:hint="eastAsia" w:ascii="宋体" w:hAnsi="宋体" w:eastAsia="宋体" w:cs="宋体"/>
                <w:sz w:val="24"/>
                <w:szCs w:val="24"/>
              </w:rPr>
            </w:r>
            <w:r/>
          </w:p>
        </w:tc>
        <w:tc>
          <w:tcPr>
            <w:tcMar>
              <w:left w:w="70" w:type="dxa"/>
              <w:top w:w="0" w:type="dxa"/>
              <w:right w:w="70" w:type="dxa"/>
              <w:bottom w:w="0" w:type="dxa"/>
            </w:tcMar>
            <w:tcW w:w="7794" w:type="dxa"/>
            <w:vAlign w:val="top"/>
            <w:textDirection w:val="lrTb"/>
            <w:noWrap w:val="false"/>
          </w:tcPr>
          <w:p>
            <w:pPr>
              <w:pStyle w:val="917"/>
              <w:ind w:left="0" w:right="0" w:firstLine="0"/>
              <w:jc w:val="both"/>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设施设备维修保养更换、主要消耗件、消耗品更换。</w:t>
            </w:r>
            <w:r>
              <w:rPr>
                <w:rFonts w:hint="eastAsia" w:ascii="宋体" w:hAnsi="宋体" w:eastAsia="宋体" w:cs="宋体"/>
                <w:sz w:val="24"/>
                <w:szCs w:val="24"/>
              </w:rPr>
            </w:r>
            <w:r/>
          </w:p>
        </w:tc>
      </w:tr>
      <w:tr>
        <w:trPr>
          <w:trHeight w:val="454"/>
        </w:trPr>
        <w:tc>
          <w:tcPr>
            <w:tcMar>
              <w:left w:w="70" w:type="dxa"/>
              <w:top w:w="0" w:type="dxa"/>
              <w:right w:w="70" w:type="dxa"/>
              <w:bottom w:w="0" w:type="dxa"/>
            </w:tcMar>
            <w:tcW w:w="506" w:type="dxa"/>
            <w:vAlign w:val="center"/>
            <w:textDirection w:val="lrTb"/>
            <w:noWrap w:val="false"/>
          </w:tcPr>
          <w:p>
            <w:pPr>
              <w:pStyle w:val="917"/>
              <w:ind w:left="0" w:right="0" w:firstLine="0"/>
              <w:jc w:val="center"/>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4</w:t>
            </w:r>
            <w:r>
              <w:rPr>
                <w:rFonts w:hint="eastAsia" w:ascii="宋体" w:hAnsi="宋体" w:eastAsia="宋体" w:cs="宋体"/>
                <w:sz w:val="24"/>
                <w:szCs w:val="24"/>
              </w:rPr>
            </w:r>
            <w:r/>
          </w:p>
        </w:tc>
        <w:tc>
          <w:tcPr>
            <w:tcMar>
              <w:left w:w="70" w:type="dxa"/>
              <w:top w:w="0" w:type="dxa"/>
              <w:right w:w="70" w:type="dxa"/>
              <w:bottom w:w="0" w:type="dxa"/>
            </w:tcMar>
            <w:tcW w:w="7794" w:type="dxa"/>
            <w:vAlign w:val="top"/>
            <w:textDirection w:val="lrTb"/>
            <w:noWrap w:val="false"/>
          </w:tcPr>
          <w:p>
            <w:pPr>
              <w:pStyle w:val="917"/>
              <w:ind w:left="0" w:right="0" w:firstLine="0"/>
              <w:jc w:val="both"/>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处理紧急故障，保证设备正常运转。</w:t>
            </w:r>
            <w:r>
              <w:rPr>
                <w:rFonts w:hint="eastAsia" w:ascii="宋体" w:hAnsi="宋体" w:eastAsia="宋体" w:cs="宋体"/>
                <w:sz w:val="24"/>
                <w:szCs w:val="24"/>
              </w:rPr>
            </w:r>
            <w:r/>
          </w:p>
        </w:tc>
      </w:tr>
      <w:tr>
        <w:trPr>
          <w:trHeight w:val="454"/>
        </w:trPr>
        <w:tc>
          <w:tcPr>
            <w:tcMar>
              <w:left w:w="70" w:type="dxa"/>
              <w:top w:w="0" w:type="dxa"/>
              <w:right w:w="70" w:type="dxa"/>
              <w:bottom w:w="0" w:type="dxa"/>
            </w:tcMar>
            <w:tcW w:w="506" w:type="dxa"/>
            <w:vAlign w:val="center"/>
            <w:textDirection w:val="lrTb"/>
            <w:noWrap w:val="false"/>
          </w:tcPr>
          <w:p>
            <w:pPr>
              <w:pStyle w:val="917"/>
              <w:ind w:left="0" w:right="0" w:firstLine="0"/>
              <w:jc w:val="center"/>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5</w:t>
            </w:r>
            <w:r>
              <w:rPr>
                <w:rFonts w:hint="eastAsia" w:ascii="宋体" w:hAnsi="宋体" w:eastAsia="宋体" w:cs="宋体"/>
                <w:sz w:val="24"/>
                <w:szCs w:val="24"/>
              </w:rPr>
            </w:r>
            <w:r/>
          </w:p>
        </w:tc>
        <w:tc>
          <w:tcPr>
            <w:tcMar>
              <w:left w:w="70" w:type="dxa"/>
              <w:top w:w="0" w:type="dxa"/>
              <w:right w:w="70" w:type="dxa"/>
              <w:bottom w:w="0" w:type="dxa"/>
            </w:tcMar>
            <w:tcW w:w="7794" w:type="dxa"/>
            <w:vAlign w:val="top"/>
            <w:textDirection w:val="lrTb"/>
            <w:noWrap w:val="false"/>
          </w:tcPr>
          <w:p>
            <w:pPr>
              <w:pStyle w:val="917"/>
              <w:ind w:left="0" w:right="0" w:firstLine="0"/>
              <w:jc w:val="both"/>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联系设备供货商，对特殊部件的维护等。</w:t>
            </w:r>
            <w:r>
              <w:rPr>
                <w:rFonts w:hint="eastAsia" w:ascii="宋体" w:hAnsi="宋体" w:eastAsia="宋体" w:cs="宋体"/>
                <w:sz w:val="24"/>
                <w:szCs w:val="24"/>
              </w:rPr>
            </w:r>
            <w:r/>
          </w:p>
        </w:tc>
      </w:tr>
      <w:tr>
        <w:trPr>
          <w:trHeight w:val="454"/>
        </w:trPr>
        <w:tc>
          <w:tcPr>
            <w:tcMar>
              <w:left w:w="70" w:type="dxa"/>
              <w:top w:w="0" w:type="dxa"/>
              <w:right w:w="70" w:type="dxa"/>
              <w:bottom w:w="0" w:type="dxa"/>
            </w:tcMar>
            <w:tcW w:w="506" w:type="dxa"/>
            <w:vAlign w:val="center"/>
            <w:textDirection w:val="lrTb"/>
            <w:noWrap w:val="false"/>
          </w:tcPr>
          <w:p>
            <w:pPr>
              <w:pStyle w:val="917"/>
              <w:ind w:left="0" w:right="0" w:firstLine="0"/>
              <w:jc w:val="center"/>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6</w:t>
            </w:r>
            <w:r>
              <w:rPr>
                <w:rFonts w:hint="eastAsia" w:ascii="宋体" w:hAnsi="宋体" w:eastAsia="宋体" w:cs="宋体"/>
                <w:sz w:val="24"/>
                <w:szCs w:val="24"/>
              </w:rPr>
            </w:r>
            <w:r/>
          </w:p>
        </w:tc>
        <w:tc>
          <w:tcPr>
            <w:tcMar>
              <w:left w:w="70" w:type="dxa"/>
              <w:top w:w="0" w:type="dxa"/>
              <w:right w:w="70" w:type="dxa"/>
              <w:bottom w:w="0" w:type="dxa"/>
            </w:tcMar>
            <w:tcW w:w="7794" w:type="dxa"/>
            <w:vAlign w:val="top"/>
            <w:textDirection w:val="lrTb"/>
            <w:noWrap w:val="false"/>
          </w:tcPr>
          <w:p>
            <w:pPr>
              <w:pStyle w:val="917"/>
              <w:ind w:left="0" w:right="0" w:firstLine="0"/>
              <w:jc w:val="both"/>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给加药系统添加各类处理药剂。</w:t>
            </w:r>
            <w:r>
              <w:rPr>
                <w:rFonts w:hint="eastAsia" w:ascii="宋体" w:hAnsi="宋体" w:eastAsia="宋体" w:cs="宋体"/>
                <w:sz w:val="24"/>
                <w:szCs w:val="24"/>
              </w:rPr>
            </w:r>
            <w:r/>
          </w:p>
        </w:tc>
      </w:tr>
      <w:tr>
        <w:trPr>
          <w:trHeight w:val="454"/>
        </w:trPr>
        <w:tc>
          <w:tcPr>
            <w:tcMar>
              <w:left w:w="70" w:type="dxa"/>
              <w:top w:w="0" w:type="dxa"/>
              <w:right w:w="70" w:type="dxa"/>
              <w:bottom w:w="0" w:type="dxa"/>
            </w:tcMar>
            <w:tcW w:w="506" w:type="dxa"/>
            <w:vAlign w:val="center"/>
            <w:textDirection w:val="lrTb"/>
            <w:noWrap w:val="false"/>
          </w:tcPr>
          <w:p>
            <w:pPr>
              <w:pStyle w:val="917"/>
              <w:ind w:left="0" w:right="0" w:firstLine="0"/>
              <w:jc w:val="center"/>
              <w:spacing w:before="0" w:after="0" w:line="360" w:lineRule="auto"/>
              <w:rPr>
                <w:rFonts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7</w:t>
            </w:r>
            <w:r>
              <w:rPr>
                <w:rFonts w:ascii="宋体" w:hAnsi="宋体" w:eastAsia="宋体" w:cs="宋体"/>
                <w:color w:val="000000"/>
                <w:sz w:val="24"/>
                <w:szCs w:val="24"/>
                <w:lang w:val="en-US" w:eastAsia="zh-CN"/>
              </w:rPr>
            </w:r>
            <w:r/>
          </w:p>
        </w:tc>
        <w:tc>
          <w:tcPr>
            <w:tcMar>
              <w:left w:w="70" w:type="dxa"/>
              <w:top w:w="0" w:type="dxa"/>
              <w:right w:w="70" w:type="dxa"/>
              <w:bottom w:w="0" w:type="dxa"/>
            </w:tcMar>
            <w:tcW w:w="7794" w:type="dxa"/>
            <w:vAlign w:val="top"/>
            <w:textDirection w:val="lrTb"/>
            <w:noWrap w:val="false"/>
          </w:tcPr>
          <w:p>
            <w:pPr>
              <w:pStyle w:val="917"/>
              <w:ind w:left="0" w:right="0" w:firstLine="0"/>
              <w:jc w:val="both"/>
              <w:spacing w:before="0" w:after="0" w:line="360" w:lineRule="auto"/>
              <w:rPr>
                <w:rFonts w:hint="eastAsia"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确保在线监控系统联网，负责在线监</w:t>
            </w:r>
            <w:r>
              <w:rPr>
                <w:rFonts w:hint="eastAsia" w:ascii="宋体" w:hAnsi="宋体" w:cs="宋体"/>
                <w:color w:val="000000"/>
                <w:sz w:val="24"/>
                <w:szCs w:val="24"/>
                <w:highlight w:val="none"/>
                <w:lang w:val="en-US" w:eastAsia="zh-CN"/>
              </w:rPr>
              <w:t xml:space="preserve">测</w:t>
            </w:r>
            <w:r>
              <w:rPr>
                <w:rFonts w:hint="eastAsia" w:ascii="宋体" w:hAnsi="宋体" w:eastAsia="宋体" w:cs="宋体"/>
                <w:color w:val="000000"/>
                <w:sz w:val="24"/>
                <w:szCs w:val="24"/>
                <w:highlight w:val="none"/>
                <w:lang w:eastAsia="zh-CN"/>
              </w:rPr>
              <w:t xml:space="preserve">系统</w:t>
            </w:r>
            <w:r>
              <w:rPr>
                <w:rFonts w:hint="eastAsia" w:ascii="宋体" w:hAnsi="宋体" w:cs="宋体"/>
                <w:color w:val="000000"/>
                <w:sz w:val="24"/>
                <w:szCs w:val="24"/>
                <w:highlight w:val="none"/>
                <w:lang w:val="en-US" w:eastAsia="zh-CN"/>
              </w:rPr>
              <w:t xml:space="preserve">验收和</w:t>
            </w:r>
            <w:r>
              <w:rPr>
                <w:rFonts w:hint="eastAsia" w:ascii="宋体" w:hAnsi="宋体" w:eastAsia="宋体" w:cs="宋体"/>
                <w:color w:val="000000"/>
                <w:sz w:val="24"/>
                <w:szCs w:val="24"/>
                <w:highlight w:val="none"/>
                <w:lang w:eastAsia="zh-CN"/>
              </w:rPr>
              <w:t xml:space="preserve">日常运维。</w:t>
            </w:r>
            <w:r>
              <w:rPr>
                <w:rFonts w:hint="eastAsia" w:ascii="宋体" w:hAnsi="宋体" w:eastAsia="宋体" w:cs="宋体"/>
                <w:color w:val="000000"/>
                <w:sz w:val="24"/>
                <w:szCs w:val="24"/>
                <w:lang w:eastAsia="zh-CN"/>
              </w:rPr>
            </w:r>
            <w:r/>
          </w:p>
        </w:tc>
      </w:tr>
    </w:tbl>
    <w:p>
      <w:pPr>
        <w:pStyle w:val="917"/>
        <w:ind w:firstLine="482"/>
        <w:keepLines w:val="0"/>
        <w:keepNext w:val="0"/>
        <w:pageBreakBefore w:val="0"/>
        <w:spacing w:line="360" w:lineRule="auto"/>
        <w:widowControl w:val="off"/>
        <w:rPr>
          <w:rFonts w:hint="eastAsia" w:ascii="宋体" w:hAnsi="宋体" w:eastAsia="宋体" w:cs="宋体"/>
          <w:b/>
          <w:bCs/>
          <w:sz w:val="24"/>
          <w:szCs w:val="24"/>
          <w:lang w:eastAsia="zh-CN"/>
        </w:rPr>
      </w:pPr>
      <w:r>
        <w:rPr>
          <w:rFonts w:hint="eastAsia" w:ascii="宋体" w:hAnsi="宋体" w:eastAsia="宋体" w:cs="宋体"/>
          <w:b/>
          <w:bCs/>
          <w:sz w:val="24"/>
          <w:szCs w:val="24"/>
        </w:rPr>
        <w:t xml:space="preserve">(</w:t>
      </w:r>
      <w:r>
        <w:rPr>
          <w:rFonts w:hint="eastAsia" w:ascii="宋体" w:hAnsi="宋体" w:eastAsia="宋体" w:cs="宋体"/>
          <w:b/>
          <w:bCs/>
          <w:sz w:val="24"/>
          <w:szCs w:val="24"/>
          <w:lang w:eastAsia="zh-CN"/>
        </w:rPr>
        <w:t xml:space="preserve">二</w:t>
      </w:r>
      <w:r>
        <w:rPr>
          <w:rFonts w:hint="eastAsia" w:ascii="宋体" w:hAnsi="宋体" w:eastAsia="宋体" w:cs="宋体"/>
          <w:b/>
          <w:bCs/>
          <w:sz w:val="24"/>
          <w:szCs w:val="24"/>
        </w:rPr>
        <w:t xml:space="preserve">) </w:t>
      </w:r>
      <w:r>
        <w:rPr>
          <w:rFonts w:hint="eastAsia" w:ascii="宋体" w:hAnsi="宋体" w:eastAsia="宋体" w:cs="宋体"/>
          <w:b/>
          <w:bCs/>
          <w:sz w:val="24"/>
          <w:szCs w:val="24"/>
          <w:lang w:eastAsia="zh-CN"/>
        </w:rPr>
        <w:t xml:space="preserve">运维服务要求</w:t>
      </w:r>
      <w:r>
        <w:rPr>
          <w:rFonts w:hint="eastAsia" w:ascii="宋体" w:hAnsi="宋体" w:eastAsia="宋体" w:cs="宋体"/>
          <w:b/>
          <w:bCs/>
          <w:sz w:val="24"/>
          <w:szCs w:val="24"/>
          <w:lang w:eastAsia="zh-CN"/>
        </w:rPr>
      </w:r>
      <w:r/>
    </w:p>
    <w:p>
      <w:pPr>
        <w:pStyle w:val="917"/>
        <w:ind w:firstLine="480"/>
        <w:keepLines w:val="0"/>
        <w:keepNext w:val="0"/>
        <w:pageBreakBefore w:val="0"/>
        <w:spacing w:line="360" w:lineRule="auto"/>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1.设备维护要求</w:t>
      </w:r>
      <w:r>
        <w:rPr>
          <w:rFonts w:hint="eastAsia" w:ascii="宋体" w:hAnsi="宋体" w:eastAsia="宋体" w:cs="宋体"/>
          <w:b w:val="0"/>
          <w:bCs w:val="0"/>
          <w:sz w:val="24"/>
          <w:szCs w:val="24"/>
          <w:lang w:val="en-US" w:eastAsia="zh-CN"/>
        </w:rPr>
      </w:r>
      <w:r/>
    </w:p>
    <w:p>
      <w:pPr>
        <w:pStyle w:val="917"/>
        <w:ind w:firstLine="480"/>
        <w:keepLines w:val="0"/>
        <w:keepNext w:val="0"/>
        <w:pageBreakBefore w:val="0"/>
        <w:spacing w:line="360" w:lineRule="auto"/>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中标人须按规定负责渗滤液处理站内外配套的所有设备、基础设施的维护，确保整体设施设备完好并正常运行。设施设备维修保养更换、消耗品更换等产生的所有费用均由中标人自行承担。如因设备原因导致处理效率降低，采购人有权委托第三方处理，费用由中标人承担。中标人不得随意改变设施结构和功能，如有更换需向采购人申报。</w:t>
      </w:r>
      <w:r>
        <w:rPr>
          <w:rFonts w:hint="eastAsia" w:ascii="宋体" w:hAnsi="宋体" w:eastAsia="宋体" w:cs="宋体"/>
          <w:b w:val="0"/>
          <w:bCs w:val="0"/>
          <w:sz w:val="24"/>
          <w:szCs w:val="24"/>
          <w:lang w:val="en-US" w:eastAsia="zh-CN"/>
        </w:rPr>
      </w:r>
      <w:r/>
    </w:p>
    <w:p>
      <w:pPr>
        <w:pStyle w:val="917"/>
        <w:ind w:firstLine="480"/>
        <w:keepLines w:val="0"/>
        <w:keepNext w:val="0"/>
        <w:pageBreakBefore w:val="0"/>
        <w:spacing w:line="360" w:lineRule="auto"/>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2.废弃物管理要求</w:t>
      </w:r>
      <w:r>
        <w:rPr>
          <w:rFonts w:hint="eastAsia" w:ascii="宋体" w:hAnsi="宋体" w:eastAsia="宋体" w:cs="宋体"/>
          <w:b w:val="0"/>
          <w:bCs w:val="0"/>
          <w:sz w:val="24"/>
          <w:szCs w:val="24"/>
          <w:lang w:val="en-US" w:eastAsia="zh-CN"/>
        </w:rPr>
      </w:r>
      <w:r/>
    </w:p>
    <w:p>
      <w:pPr>
        <w:pStyle w:val="917"/>
        <w:ind w:firstLine="480"/>
        <w:keepLines w:val="0"/>
        <w:keepNext w:val="0"/>
        <w:pageBreakBefore w:val="0"/>
        <w:spacing w:line="360" w:lineRule="auto"/>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中标人负责运维期内的现场环境卫生管理，保证设备及场地的整洁卫生。渗滤液处理系统运行过程中产生的一般固体废弃物和危险废物等需要委托有资质的单位进行处置，不得对周边环境造成污染。</w:t>
      </w:r>
      <w:r>
        <w:rPr>
          <w:rFonts w:hint="eastAsia" w:ascii="宋体" w:hAnsi="宋体" w:eastAsia="宋体" w:cs="宋体"/>
          <w:b w:val="0"/>
          <w:bCs w:val="0"/>
          <w:sz w:val="24"/>
          <w:szCs w:val="24"/>
          <w:lang w:val="en-US" w:eastAsia="zh-CN"/>
        </w:rPr>
      </w:r>
      <w:r/>
    </w:p>
    <w:p>
      <w:pPr>
        <w:pStyle w:val="917"/>
        <w:ind w:firstLine="480"/>
        <w:keepLines w:val="0"/>
        <w:keepNext w:val="0"/>
        <w:pageBreakBefore w:val="0"/>
        <w:spacing w:line="360" w:lineRule="auto"/>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3.人员、应急管理要求</w:t>
      </w:r>
      <w:r>
        <w:rPr>
          <w:rFonts w:hint="eastAsia" w:ascii="宋体" w:hAnsi="宋体" w:eastAsia="宋体" w:cs="宋体"/>
          <w:b w:val="0"/>
          <w:bCs w:val="0"/>
          <w:sz w:val="24"/>
          <w:szCs w:val="24"/>
          <w:lang w:val="en-US" w:eastAsia="zh-CN"/>
        </w:rPr>
      </w:r>
      <w:r/>
    </w:p>
    <w:p>
      <w:pPr>
        <w:pStyle w:val="917"/>
        <w:ind w:firstLine="480"/>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rPr>
        <w:t xml:space="preserve">①</w:t>
      </w:r>
      <w:r>
        <w:rPr>
          <w:rFonts w:hint="eastAsia" w:ascii="宋体" w:hAnsi="宋体" w:eastAsia="宋体" w:cs="宋体"/>
          <w:sz w:val="24"/>
          <w:szCs w:val="24"/>
          <w:lang w:eastAsia="zh-CN"/>
        </w:rPr>
        <w:t xml:space="preserve">中标</w:t>
      </w:r>
      <w:r>
        <w:rPr>
          <w:rFonts w:hint="eastAsia" w:ascii="宋体" w:hAnsi="宋体" w:eastAsia="宋体" w:cs="宋体"/>
          <w:sz w:val="24"/>
          <w:szCs w:val="24"/>
          <w:lang w:val="en-US" w:eastAsia="zh-CN"/>
        </w:rPr>
        <w:t xml:space="preserve">人</w:t>
      </w:r>
      <w:r>
        <w:rPr>
          <w:rFonts w:hint="eastAsia" w:ascii="宋体" w:hAnsi="宋体" w:eastAsia="宋体" w:cs="宋体"/>
          <w:sz w:val="24"/>
          <w:szCs w:val="24"/>
        </w:rPr>
        <w:t xml:space="preserve">根据运</w:t>
      </w:r>
      <w:r>
        <w:rPr>
          <w:rFonts w:hint="eastAsia" w:ascii="宋体" w:hAnsi="宋体" w:eastAsia="宋体" w:cs="宋体"/>
          <w:sz w:val="24"/>
          <w:szCs w:val="24"/>
          <w:lang w:val="en-US" w:eastAsia="zh-CN"/>
        </w:rPr>
        <w:t xml:space="preserve">维</w:t>
      </w:r>
      <w:r>
        <w:rPr>
          <w:rFonts w:hint="eastAsia" w:ascii="宋体" w:hAnsi="宋体" w:eastAsia="宋体" w:cs="宋体"/>
          <w:sz w:val="24"/>
          <w:szCs w:val="24"/>
        </w:rPr>
        <w:t xml:space="preserve">工作要求，按需排班，</w:t>
      </w:r>
      <w:r>
        <w:rPr>
          <w:rFonts w:hint="eastAsia" w:ascii="宋体" w:hAnsi="宋体" w:eastAsia="宋体" w:cs="宋体"/>
          <w:sz w:val="24"/>
          <w:szCs w:val="24"/>
          <w:lang w:eastAsia="zh-CN"/>
        </w:rPr>
        <w:t xml:space="preserve">运维人员中须包含项目负责人、技术负责人、</w:t>
      </w:r>
      <w:r>
        <w:rPr>
          <w:rFonts w:hint="eastAsia" w:ascii="宋体" w:hAnsi="宋体" w:eastAsia="宋体" w:cs="宋体"/>
          <w:sz w:val="24"/>
          <w:szCs w:val="24"/>
          <w:lang w:val="en-US" w:eastAsia="zh-CN"/>
        </w:rPr>
        <w:t xml:space="preserve">安全员</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不得随意更换</w:t>
      </w:r>
      <w:r>
        <w:rPr>
          <w:rFonts w:hint="eastAsia" w:ascii="宋体" w:hAnsi="宋体" w:eastAsia="宋体" w:cs="宋体"/>
          <w:sz w:val="24"/>
          <w:szCs w:val="24"/>
          <w:lang w:eastAsia="zh-CN"/>
        </w:rPr>
        <w:t xml:space="preserve">负责人</w:t>
      </w:r>
      <w:r>
        <w:rPr>
          <w:rFonts w:hint="eastAsia" w:ascii="宋体" w:hAnsi="宋体" w:eastAsia="宋体" w:cs="宋体"/>
          <w:sz w:val="24"/>
          <w:szCs w:val="24"/>
        </w:rPr>
        <w:t xml:space="preserve">，如需更换需经采购</w:t>
      </w:r>
      <w:r>
        <w:rPr>
          <w:rFonts w:hint="eastAsia" w:ascii="宋体" w:hAnsi="宋体" w:eastAsia="宋体" w:cs="宋体"/>
          <w:sz w:val="24"/>
          <w:szCs w:val="24"/>
          <w:lang w:val="en-US" w:eastAsia="zh-CN"/>
        </w:rPr>
        <w:t xml:space="preserve">人</w:t>
      </w:r>
      <w:r>
        <w:rPr>
          <w:rFonts w:hint="eastAsia" w:ascii="宋体" w:hAnsi="宋体" w:eastAsia="宋体" w:cs="宋体"/>
          <w:sz w:val="24"/>
          <w:szCs w:val="24"/>
        </w:rPr>
        <w:t xml:space="preserve">同意。运</w:t>
      </w:r>
      <w:r>
        <w:rPr>
          <w:rFonts w:hint="eastAsia" w:ascii="宋体" w:hAnsi="宋体" w:eastAsia="宋体" w:cs="宋体"/>
          <w:sz w:val="24"/>
          <w:szCs w:val="24"/>
          <w:lang w:val="en-US" w:eastAsia="zh-CN"/>
        </w:rPr>
        <w:t xml:space="preserve">维</w:t>
      </w:r>
      <w:r>
        <w:rPr>
          <w:rFonts w:hint="eastAsia" w:ascii="宋体" w:hAnsi="宋体" w:eastAsia="宋体" w:cs="宋体"/>
          <w:sz w:val="24"/>
          <w:szCs w:val="24"/>
        </w:rPr>
        <w:t xml:space="preserve">工作必须安排至少</w:t>
      </w:r>
      <w:r>
        <w:rPr>
          <w:rFonts w:hint="eastAsia" w:ascii="宋体" w:hAnsi="宋体" w:eastAsia="宋体" w:cs="宋体"/>
          <w:color w:val="000000"/>
          <w:sz w:val="24"/>
          <w:szCs w:val="24"/>
          <w:lang w:val="en-US" w:eastAsia="zh-CN"/>
        </w:rPr>
        <w:t xml:space="preserve">4</w:t>
      </w:r>
      <w:r>
        <w:rPr>
          <w:rFonts w:hint="eastAsia" w:ascii="宋体" w:hAnsi="宋体" w:eastAsia="宋体" w:cs="宋体"/>
          <w:sz w:val="24"/>
          <w:szCs w:val="24"/>
        </w:rPr>
        <w:t xml:space="preserve">名</w:t>
      </w:r>
      <w:r>
        <w:rPr>
          <w:rFonts w:hint="eastAsia" w:ascii="宋体" w:hAnsi="宋体" w:eastAsia="宋体" w:cs="宋体"/>
          <w:sz w:val="24"/>
          <w:szCs w:val="24"/>
          <w:lang w:eastAsia="zh-CN"/>
        </w:rPr>
        <w:t xml:space="preserve">有相关资质的</w:t>
      </w:r>
      <w:r>
        <w:rPr>
          <w:rFonts w:hint="eastAsia" w:ascii="宋体" w:hAnsi="宋体" w:eastAsia="宋体" w:cs="宋体"/>
          <w:sz w:val="24"/>
          <w:szCs w:val="24"/>
        </w:rPr>
        <w:t xml:space="preserve">工作人员，并建立相应的排班制度</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保持通讯渠道畅通，</w:t>
      </w:r>
      <w:r>
        <w:rPr>
          <w:rFonts w:hint="eastAsia" w:ascii="宋体" w:hAnsi="宋体" w:eastAsia="宋体" w:cs="宋体"/>
          <w:sz w:val="24"/>
          <w:szCs w:val="24"/>
          <w:lang w:eastAsia="zh-CN"/>
        </w:rPr>
        <w:t xml:space="preserve">确保</w:t>
      </w:r>
      <w:r>
        <w:rPr>
          <w:rFonts w:hint="eastAsia" w:ascii="宋体" w:hAnsi="宋体" w:eastAsia="宋体" w:cs="宋体"/>
          <w:sz w:val="24"/>
          <w:szCs w:val="24"/>
        </w:rPr>
        <w:t xml:space="preserve">运维期间24小时运</w:t>
      </w:r>
      <w:r>
        <w:rPr>
          <w:rFonts w:hint="eastAsia" w:ascii="宋体" w:hAnsi="宋体" w:eastAsia="宋体" w:cs="宋体"/>
          <w:sz w:val="24"/>
          <w:szCs w:val="24"/>
          <w:lang w:val="en-US" w:eastAsia="zh-CN"/>
        </w:rPr>
        <w:t xml:space="preserve">维</w:t>
      </w:r>
      <w:r>
        <w:rPr>
          <w:rFonts w:hint="eastAsia" w:ascii="宋体" w:hAnsi="宋体" w:eastAsia="宋体" w:cs="宋体"/>
          <w:sz w:val="24"/>
          <w:szCs w:val="24"/>
          <w:lang w:eastAsia="zh-CN"/>
        </w:rPr>
        <w:t xml:space="preserve">。</w:t>
      </w:r>
      <w:r>
        <w:rPr>
          <w:rFonts w:hint="eastAsia" w:ascii="宋体" w:hAnsi="宋体" w:eastAsia="宋体" w:cs="宋体"/>
          <w:sz w:val="24"/>
          <w:szCs w:val="24"/>
          <w:lang w:eastAsia="zh-CN"/>
        </w:rPr>
      </w:r>
      <w:r/>
    </w:p>
    <w:p>
      <w:pPr>
        <w:pStyle w:val="917"/>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②</w:t>
      </w:r>
      <w:r>
        <w:rPr>
          <w:rFonts w:hint="eastAsia" w:ascii="宋体" w:hAnsi="宋体" w:eastAsia="宋体" w:cs="宋体"/>
          <w:sz w:val="24"/>
          <w:szCs w:val="24"/>
          <w:lang w:eastAsia="zh-CN"/>
        </w:rPr>
        <w:t xml:space="preserve">中标</w:t>
      </w:r>
      <w:r>
        <w:rPr>
          <w:rFonts w:hint="eastAsia" w:ascii="宋体" w:hAnsi="宋体" w:eastAsia="宋体" w:cs="宋体"/>
          <w:sz w:val="24"/>
          <w:szCs w:val="24"/>
          <w:lang w:val="en-US" w:eastAsia="zh-CN"/>
        </w:rPr>
        <w:t xml:space="preserve">人</w:t>
      </w:r>
      <w:r>
        <w:rPr>
          <w:rFonts w:hint="eastAsia" w:ascii="宋体" w:hAnsi="宋体" w:eastAsia="宋体" w:cs="宋体"/>
          <w:sz w:val="24"/>
          <w:szCs w:val="24"/>
          <w:lang w:eastAsia="zh-CN"/>
        </w:rPr>
        <w:t xml:space="preserve">应配套应急设施，加强应急力量，设立专门应急队伍，编制应急方案并做好应急演练。</w:t>
      </w:r>
      <w:r>
        <w:rPr>
          <w:rFonts w:hint="eastAsia" w:ascii="宋体" w:hAnsi="宋体" w:eastAsia="宋体" w:cs="宋体"/>
          <w:sz w:val="24"/>
          <w:szCs w:val="24"/>
        </w:rPr>
        <w:t xml:space="preserve">服务期间如遇突发紧急情况</w:t>
      </w:r>
      <w:r>
        <w:rPr>
          <w:rFonts w:hint="eastAsia" w:ascii="宋体" w:hAnsi="宋体" w:eastAsia="宋体" w:cs="宋体"/>
          <w:sz w:val="24"/>
          <w:szCs w:val="24"/>
          <w:lang w:eastAsia="zh-CN"/>
        </w:rPr>
        <w:t xml:space="preserve">（包括但不限于</w:t>
      </w:r>
      <w:r>
        <w:rPr>
          <w:rFonts w:hint="eastAsia" w:ascii="宋体" w:hAnsi="宋体" w:eastAsia="宋体" w:cs="宋体"/>
          <w:sz w:val="24"/>
          <w:szCs w:val="24"/>
        </w:rPr>
        <w:t xml:space="preserve">设备故障、超标、停水、停电、</w:t>
      </w:r>
      <w:r>
        <w:rPr>
          <w:rFonts w:hint="eastAsia" w:ascii="宋体" w:hAnsi="宋体" w:eastAsia="宋体" w:cs="宋体"/>
          <w:sz w:val="24"/>
          <w:szCs w:val="24"/>
          <w:lang w:eastAsia="zh-CN"/>
        </w:rPr>
        <w:t xml:space="preserve">暴雨暴雪</w:t>
      </w:r>
      <w:r>
        <w:rPr>
          <w:rFonts w:hint="eastAsia" w:ascii="宋体" w:hAnsi="宋体" w:eastAsia="宋体" w:cs="宋体"/>
          <w:sz w:val="24"/>
          <w:szCs w:val="24"/>
        </w:rPr>
        <w:t xml:space="preserve">等</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w:t>
      </w:r>
      <w:r>
        <w:rPr>
          <w:rFonts w:hint="eastAsia" w:ascii="宋体" w:hAnsi="宋体" w:eastAsia="宋体" w:cs="宋体"/>
          <w:sz w:val="24"/>
          <w:szCs w:val="24"/>
          <w:lang w:eastAsia="zh-CN"/>
        </w:rPr>
        <w:t xml:space="preserve">中标</w:t>
      </w:r>
      <w:r>
        <w:rPr>
          <w:rFonts w:hint="eastAsia" w:ascii="宋体" w:hAnsi="宋体" w:eastAsia="宋体" w:cs="宋体"/>
          <w:sz w:val="24"/>
          <w:szCs w:val="24"/>
          <w:lang w:val="en-US" w:eastAsia="zh-CN"/>
        </w:rPr>
        <w:t xml:space="preserve">人</w:t>
      </w:r>
      <w:r>
        <w:rPr>
          <w:rFonts w:hint="eastAsia" w:ascii="宋体" w:hAnsi="宋体" w:eastAsia="宋体" w:cs="宋体"/>
          <w:sz w:val="24"/>
          <w:szCs w:val="24"/>
          <w:lang w:eastAsia="zh-CN"/>
        </w:rPr>
        <w:t xml:space="preserve">须</w:t>
      </w:r>
      <w:r>
        <w:rPr>
          <w:rFonts w:hint="eastAsia" w:ascii="宋体" w:hAnsi="宋体" w:eastAsia="宋体" w:cs="宋体"/>
          <w:sz w:val="24"/>
          <w:szCs w:val="24"/>
        </w:rPr>
        <w:t xml:space="preserve">根据采购</w:t>
      </w:r>
      <w:r>
        <w:rPr>
          <w:rFonts w:hint="eastAsia" w:ascii="宋体" w:hAnsi="宋体" w:eastAsia="宋体" w:cs="宋体"/>
          <w:sz w:val="24"/>
          <w:szCs w:val="24"/>
          <w:lang w:val="en-US" w:eastAsia="zh-CN"/>
        </w:rPr>
        <w:t xml:space="preserve">人</w:t>
      </w:r>
      <w:r>
        <w:rPr>
          <w:rFonts w:hint="eastAsia" w:ascii="宋体" w:hAnsi="宋体" w:eastAsia="宋体" w:cs="宋体"/>
          <w:sz w:val="24"/>
          <w:szCs w:val="24"/>
        </w:rPr>
        <w:t xml:space="preserve">需求，及时响应</w:t>
      </w:r>
      <w:r>
        <w:rPr>
          <w:rFonts w:hint="eastAsia" w:ascii="宋体" w:hAnsi="宋体" w:eastAsia="宋体" w:cs="宋体"/>
          <w:sz w:val="24"/>
          <w:szCs w:val="24"/>
          <w:lang w:eastAsia="zh-CN"/>
        </w:rPr>
        <w:t xml:space="preserve">并</w:t>
      </w:r>
      <w:r>
        <w:rPr>
          <w:rFonts w:hint="eastAsia" w:ascii="宋体" w:hAnsi="宋体" w:eastAsia="宋体" w:cs="宋体"/>
          <w:sz w:val="24"/>
          <w:szCs w:val="24"/>
        </w:rPr>
        <w:t xml:space="preserve">无条件配合处理</w:t>
      </w:r>
      <w:r>
        <w:rPr>
          <w:rFonts w:hint="eastAsia" w:ascii="宋体" w:hAnsi="宋体" w:eastAsia="宋体" w:cs="宋体"/>
          <w:sz w:val="24"/>
          <w:szCs w:val="24"/>
          <w:lang w:eastAsia="zh-CN"/>
        </w:rPr>
        <w:t xml:space="preserve">，确保人员及时到位，有效应对各类</w:t>
      </w:r>
      <w:r>
        <w:rPr>
          <w:rFonts w:hint="eastAsia" w:ascii="宋体" w:hAnsi="宋体" w:eastAsia="宋体" w:cs="宋体"/>
          <w:sz w:val="24"/>
          <w:szCs w:val="24"/>
        </w:rPr>
        <w:t xml:space="preserve">突发紧急情况。</w:t>
      </w:r>
      <w:r>
        <w:rPr>
          <w:rFonts w:hint="eastAsia" w:ascii="宋体" w:hAnsi="宋体" w:eastAsia="宋体" w:cs="宋体"/>
          <w:sz w:val="24"/>
          <w:szCs w:val="24"/>
        </w:rPr>
      </w:r>
      <w:r/>
    </w:p>
    <w:p>
      <w:pPr>
        <w:pStyle w:val="917"/>
        <w:ind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③中标</w:t>
      </w:r>
      <w:r>
        <w:rPr>
          <w:rFonts w:hint="eastAsia" w:ascii="宋体" w:hAnsi="宋体" w:eastAsia="宋体" w:cs="宋体"/>
          <w:color w:val="000000"/>
          <w:sz w:val="24"/>
          <w:szCs w:val="24"/>
          <w:lang w:val="en-US" w:eastAsia="zh-CN"/>
        </w:rPr>
        <w:t xml:space="preserve">人</w:t>
      </w:r>
      <w:r>
        <w:rPr>
          <w:rFonts w:hint="eastAsia" w:ascii="宋体" w:hAnsi="宋体" w:eastAsia="宋体" w:cs="宋体"/>
          <w:color w:val="000000"/>
          <w:sz w:val="24"/>
          <w:szCs w:val="24"/>
        </w:rPr>
        <w:t xml:space="preserve">负责提供管理、运维人员必备的卫生防护设施和管理、运维人员的安全、技术培训。</w:t>
      </w:r>
      <w:r>
        <w:rPr>
          <w:rFonts w:hint="eastAsia" w:ascii="宋体" w:hAnsi="宋体" w:eastAsia="宋体" w:cs="宋体"/>
          <w:color w:val="000000"/>
          <w:sz w:val="24"/>
          <w:szCs w:val="24"/>
        </w:rPr>
      </w:r>
      <w:r/>
    </w:p>
    <w:p>
      <w:pPr>
        <w:pStyle w:val="917"/>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4.监测要求</w:t>
      </w:r>
      <w:r>
        <w:rPr>
          <w:rFonts w:hint="eastAsia" w:ascii="宋体" w:hAnsi="宋体" w:eastAsia="宋体" w:cs="宋体"/>
          <w:sz w:val="24"/>
          <w:szCs w:val="24"/>
          <w:lang w:val="en-US" w:eastAsia="zh-CN"/>
        </w:rPr>
      </w:r>
      <w:r/>
    </w:p>
    <w:p>
      <w:pPr>
        <w:pStyle w:val="917"/>
        <w:ind w:firstLine="480"/>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中标</w:t>
      </w:r>
      <w:r>
        <w:rPr>
          <w:rFonts w:hint="eastAsia" w:ascii="宋体" w:hAnsi="宋体" w:eastAsia="宋体" w:cs="宋体"/>
          <w:sz w:val="24"/>
          <w:szCs w:val="24"/>
          <w:lang w:val="en-US" w:eastAsia="zh-CN"/>
        </w:rPr>
        <w:t xml:space="preserve">人</w:t>
      </w:r>
      <w:r>
        <w:rPr>
          <w:rFonts w:hint="eastAsia" w:ascii="宋体" w:hAnsi="宋体" w:eastAsia="宋体" w:cs="宋体"/>
          <w:sz w:val="24"/>
          <w:szCs w:val="24"/>
        </w:rPr>
        <w:t xml:space="preserve">需配备水质化验室，每日对处理水质进行日常常规检测，常规检测的水质指标包括：COD、氨氮、总氮</w:t>
      </w:r>
      <w:r>
        <w:rPr>
          <w:rFonts w:hint="eastAsia" w:ascii="宋体" w:hAnsi="宋体" w:eastAsia="宋体" w:cs="宋体"/>
          <w:sz w:val="24"/>
          <w:szCs w:val="24"/>
          <w:lang w:eastAsia="zh-CN"/>
        </w:rPr>
        <w:t xml:space="preserve">、总磷、</w:t>
      </w:r>
      <w:r>
        <w:rPr>
          <w:rFonts w:hint="eastAsia" w:ascii="宋体" w:hAnsi="宋体" w:eastAsia="宋体" w:cs="宋体"/>
          <w:sz w:val="24"/>
          <w:szCs w:val="24"/>
        </w:rPr>
        <w:t xml:space="preserve">pH、SS等主要指标。水质化验室应在人员管理、设备和设施管理、实验材料管理、实验室安全管理等方面制定详细管理制度和方案，需在投标文件中有具体体现。</w:t>
      </w:r>
      <w:r>
        <w:rPr>
          <w:rFonts w:hint="eastAsia" w:ascii="宋体" w:hAnsi="宋体" w:eastAsia="宋体" w:cs="宋体"/>
          <w:sz w:val="24"/>
          <w:szCs w:val="24"/>
          <w:lang w:eastAsia="zh-CN"/>
        </w:rPr>
        <w:t xml:space="preserve">中标</w:t>
      </w:r>
      <w:r>
        <w:rPr>
          <w:rFonts w:hint="eastAsia" w:ascii="宋体" w:hAnsi="宋体" w:eastAsia="宋体" w:cs="宋体"/>
          <w:sz w:val="24"/>
          <w:szCs w:val="24"/>
          <w:lang w:val="en-US" w:eastAsia="zh-CN"/>
        </w:rPr>
        <w:t xml:space="preserve">人</w:t>
      </w:r>
      <w:r>
        <w:rPr>
          <w:rFonts w:hint="eastAsia" w:ascii="宋体" w:hAnsi="宋体" w:eastAsia="宋体" w:cs="宋体"/>
          <w:sz w:val="24"/>
          <w:szCs w:val="24"/>
        </w:rPr>
        <w:t xml:space="preserve">确保渗滤液处理系统出水水质需达到</w:t>
      </w:r>
      <w:r>
        <w:rPr>
          <w:rFonts w:hint="eastAsia" w:ascii="宋体" w:hAnsi="宋体" w:eastAsia="宋体" w:cs="宋体"/>
          <w:sz w:val="24"/>
          <w:szCs w:val="24"/>
          <w:lang w:eastAsia="zh-CN"/>
        </w:rPr>
        <w:t xml:space="preserve">排污许可证</w:t>
      </w:r>
      <w:r>
        <w:rPr>
          <w:rFonts w:hint="eastAsia" w:ascii="宋体" w:hAnsi="宋体" w:eastAsia="宋体" w:cs="宋体"/>
          <w:sz w:val="24"/>
          <w:szCs w:val="24"/>
        </w:rPr>
        <w:t xml:space="preserve">要求；渗滤液处理站废气经处理后达到相关环保要求。未能达标排放或被查处有偷排、漏排等</w:t>
      </w:r>
      <w:r>
        <w:rPr>
          <w:rFonts w:hint="eastAsia" w:ascii="宋体" w:hAnsi="宋体" w:eastAsia="宋体" w:cs="宋体"/>
          <w:sz w:val="24"/>
          <w:szCs w:val="24"/>
          <w:lang w:eastAsia="zh-CN"/>
        </w:rPr>
        <w:t xml:space="preserve">情况，</w:t>
      </w:r>
      <w:r>
        <w:rPr>
          <w:rFonts w:hint="eastAsia" w:ascii="宋体" w:hAnsi="宋体" w:eastAsia="宋体" w:cs="宋体"/>
          <w:sz w:val="24"/>
          <w:szCs w:val="24"/>
        </w:rPr>
        <w:t xml:space="preserve">造成环境污染、第三人损失</w:t>
      </w:r>
      <w:r>
        <w:rPr>
          <w:rFonts w:hint="eastAsia" w:ascii="宋体" w:hAnsi="宋体" w:eastAsia="宋体" w:cs="宋体"/>
          <w:sz w:val="24"/>
          <w:szCs w:val="24"/>
          <w:lang w:val="en-US" w:eastAsia="zh-CN"/>
        </w:rPr>
        <w:t xml:space="preserve">等产生的后果</w:t>
      </w:r>
      <w:r>
        <w:rPr>
          <w:rFonts w:hint="eastAsia" w:ascii="宋体" w:hAnsi="宋体" w:eastAsia="宋体" w:cs="宋体"/>
          <w:sz w:val="24"/>
          <w:szCs w:val="24"/>
        </w:rPr>
        <w:t xml:space="preserve">由中标</w:t>
      </w:r>
      <w:r>
        <w:rPr>
          <w:rFonts w:hint="eastAsia" w:ascii="宋体" w:hAnsi="宋体" w:eastAsia="宋体" w:cs="宋体"/>
          <w:sz w:val="24"/>
          <w:szCs w:val="24"/>
          <w:lang w:val="en-US" w:eastAsia="zh-CN"/>
        </w:rPr>
        <w:t xml:space="preserve">人</w:t>
      </w:r>
      <w:r>
        <w:rPr>
          <w:rFonts w:hint="eastAsia" w:ascii="宋体" w:hAnsi="宋体" w:eastAsia="宋体" w:cs="宋体"/>
          <w:sz w:val="24"/>
          <w:szCs w:val="24"/>
        </w:rPr>
        <w:t xml:space="preserve">负责并承担全部责任</w:t>
      </w:r>
      <w:r>
        <w:rPr>
          <w:rFonts w:hint="eastAsia" w:ascii="宋体" w:hAnsi="宋体" w:eastAsia="宋体" w:cs="宋体"/>
          <w:sz w:val="24"/>
          <w:szCs w:val="24"/>
          <w:lang w:eastAsia="zh-CN"/>
        </w:rPr>
        <w:t xml:space="preserve">。</w:t>
      </w:r>
      <w:r>
        <w:rPr>
          <w:rFonts w:hint="eastAsia" w:ascii="宋体" w:hAnsi="宋体" w:eastAsia="宋体" w:cs="宋体"/>
          <w:sz w:val="24"/>
          <w:szCs w:val="24"/>
          <w:lang w:eastAsia="zh-CN"/>
        </w:rPr>
      </w:r>
      <w:r/>
    </w:p>
    <w:p>
      <w:pPr>
        <w:pStyle w:val="917"/>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5.运行资料要求</w:t>
      </w:r>
      <w:r>
        <w:rPr>
          <w:rFonts w:hint="eastAsia" w:ascii="宋体" w:hAnsi="宋体" w:eastAsia="宋体" w:cs="宋体"/>
          <w:sz w:val="24"/>
          <w:szCs w:val="24"/>
          <w:lang w:val="en-US" w:eastAsia="zh-CN"/>
        </w:rPr>
      </w:r>
      <w:r/>
    </w:p>
    <w:p>
      <w:pPr>
        <w:pStyle w:val="917"/>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中标人需详细记录日常运行情况，并按时向采购人通报运维情况，及时提交相关报告、数据、资料。</w:t>
      </w:r>
      <w:r>
        <w:rPr>
          <w:rFonts w:hint="eastAsia" w:ascii="宋体" w:hAnsi="宋体" w:eastAsia="宋体" w:cs="宋体"/>
          <w:sz w:val="24"/>
          <w:szCs w:val="24"/>
          <w:lang w:val="en-US" w:eastAsia="zh-CN"/>
        </w:rPr>
      </w:r>
      <w:r/>
    </w:p>
    <w:p>
      <w:pPr>
        <w:pStyle w:val="917"/>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6.规章制度要求</w:t>
      </w:r>
      <w:r>
        <w:rPr>
          <w:rFonts w:hint="eastAsia" w:ascii="宋体" w:hAnsi="宋体" w:eastAsia="宋体" w:cs="宋体"/>
          <w:sz w:val="24"/>
          <w:szCs w:val="24"/>
          <w:lang w:val="en-US" w:eastAsia="zh-CN"/>
        </w:rPr>
      </w:r>
      <w:r/>
    </w:p>
    <w:p>
      <w:pPr>
        <w:pStyle w:val="917"/>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中标人应建立完善日常管理制度、安全生产制度和事故紧急应急机制等，并报采购人审核备案。</w:t>
      </w:r>
      <w:r>
        <w:rPr>
          <w:rFonts w:hint="eastAsia" w:ascii="宋体" w:hAnsi="宋体" w:eastAsia="宋体" w:cs="宋体"/>
          <w:sz w:val="24"/>
          <w:szCs w:val="24"/>
          <w:lang w:val="en-US" w:eastAsia="zh-CN"/>
        </w:rPr>
      </w:r>
      <w:r/>
    </w:p>
    <w:p>
      <w:pPr>
        <w:pStyle w:val="917"/>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7.安全管理要求</w:t>
      </w:r>
      <w:r>
        <w:rPr>
          <w:rFonts w:hint="eastAsia" w:ascii="宋体" w:hAnsi="宋体" w:eastAsia="宋体" w:cs="宋体"/>
          <w:sz w:val="24"/>
          <w:szCs w:val="24"/>
          <w:lang w:val="en-US" w:eastAsia="zh-CN"/>
        </w:rPr>
      </w:r>
      <w:r/>
    </w:p>
    <w:p>
      <w:pPr>
        <w:pStyle w:val="917"/>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①中标人应保障生产和服务的稳定和安全，预防事故发生。如出现安全、环保事故，中标人应当于1小时内向采购人报告，并尽最大人力、物力进行抢救，尽快恢复生产与服务；在事故影响期间，中标人应采取各种应急措施进行补救，尽量减少事故对公众的影响；同时承担一切事故处理责任。</w:t>
      </w:r>
      <w:r>
        <w:rPr>
          <w:rFonts w:hint="eastAsia" w:ascii="宋体" w:hAnsi="宋体" w:eastAsia="宋体" w:cs="宋体"/>
          <w:sz w:val="24"/>
          <w:szCs w:val="24"/>
          <w:lang w:val="en-US" w:eastAsia="zh-CN"/>
        </w:rPr>
      </w:r>
      <w:r/>
    </w:p>
    <w:p>
      <w:pPr>
        <w:pStyle w:val="917"/>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②填埋场场区内的安全、卫生及防火须符合采购人管理要求，并接受采购人的监督管理。在确保系统运行安全和运行质量的前提下，应避免或减少故障发生，保障设备及人员安全，及时整改。运维服务期内，如因中标人原因造成人员伤亡或财产损失，由中标人负责赔偿，并承担相应法律责任。</w:t>
      </w:r>
      <w:r>
        <w:rPr>
          <w:rFonts w:hint="eastAsia" w:ascii="宋体" w:hAnsi="宋体" w:eastAsia="宋体" w:cs="宋体"/>
          <w:sz w:val="24"/>
          <w:szCs w:val="24"/>
          <w:lang w:val="en-US" w:eastAsia="zh-CN"/>
        </w:rPr>
      </w:r>
      <w:r/>
    </w:p>
    <w:p>
      <w:pPr>
        <w:pStyle w:val="917"/>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③中标人需要对在运维期间在场服务的所有人员，购买相应保险。</w:t>
      </w:r>
      <w:r>
        <w:rPr>
          <w:rFonts w:hint="eastAsia" w:ascii="宋体" w:hAnsi="宋体" w:eastAsia="宋体" w:cs="宋体"/>
          <w:sz w:val="24"/>
          <w:szCs w:val="24"/>
          <w:lang w:val="en-US" w:eastAsia="zh-CN"/>
        </w:rPr>
      </w:r>
      <w:r/>
    </w:p>
    <w:p>
      <w:pPr>
        <w:pStyle w:val="917"/>
        <w:ind w:firstLine="482"/>
        <w:keepLines w:val="0"/>
        <w:keepNext w:val="0"/>
        <w:pageBreakBefore w:val="0"/>
        <w:spacing w:line="360" w:lineRule="auto"/>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(三) 技术要求</w:t>
      </w:r>
      <w:r>
        <w:rPr>
          <w:rFonts w:hint="eastAsia" w:ascii="宋体" w:hAnsi="宋体" w:eastAsia="宋体" w:cs="宋体"/>
          <w:b/>
          <w:bCs/>
          <w:sz w:val="24"/>
          <w:szCs w:val="24"/>
          <w:lang w:val="en-US" w:eastAsia="zh-CN"/>
        </w:rPr>
      </w:r>
      <w:r/>
    </w:p>
    <w:p>
      <w:pPr>
        <w:pStyle w:val="917"/>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★1.需在渗滤液处理系统相应位置增加流量计，包括但不限于堆体渗滤液出水口、浓液回灌口、处理系统进出水口点位。所产生的费用由中标人负责。</w:t>
      </w:r>
      <w:r>
        <w:rPr>
          <w:rFonts w:hint="eastAsia" w:ascii="宋体" w:hAnsi="宋体" w:eastAsia="宋体" w:cs="宋体"/>
          <w:sz w:val="24"/>
          <w:szCs w:val="24"/>
          <w:lang w:val="en-US" w:eastAsia="zh-CN"/>
        </w:rPr>
      </w:r>
      <w:r/>
    </w:p>
    <w:p>
      <w:pPr>
        <w:pStyle w:val="917"/>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在本运维服务项目执行期间，采购人将另行实施预处理系统的技改工程，该技改工程与本运维项目无关。技改工程完成前，所产生的浓缩液体原则上允许回灌至堆体，但回灌总量不得超过堆体出水量。技改工程完成后，浓缩液体不得再进行回灌。此外，技改工程竣工验收完成后，所增设的设施设备的运维纳入本项目管理，所产生的所有费用由中标人承担。</w:t>
      </w:r>
      <w:r>
        <w:rPr>
          <w:rFonts w:hint="eastAsia" w:ascii="宋体" w:hAnsi="宋体" w:eastAsia="宋体" w:cs="宋体"/>
          <w:sz w:val="24"/>
          <w:szCs w:val="24"/>
          <w:lang w:val="en-US" w:eastAsia="zh-CN"/>
        </w:rPr>
      </w:r>
      <w:r/>
    </w:p>
    <w:p>
      <w:pPr>
        <w:pStyle w:val="917"/>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.承包期满或合同</w:t>
      </w:r>
      <w:r>
        <w:rPr>
          <w:rFonts w:hint="eastAsia" w:ascii="宋体" w:hAnsi="宋体" w:eastAsia="宋体" w:cs="宋体"/>
          <w:sz w:val="24"/>
          <w:szCs w:val="24"/>
          <w:lang w:eastAsia="zh-CN"/>
        </w:rPr>
        <w:t xml:space="preserve">中</w:t>
      </w:r>
      <w:r>
        <w:rPr>
          <w:rFonts w:hint="eastAsia" w:ascii="宋体" w:hAnsi="宋体" w:eastAsia="宋体" w:cs="宋体"/>
          <w:sz w:val="24"/>
          <w:szCs w:val="24"/>
        </w:rPr>
        <w:t xml:space="preserve">止，中标</w:t>
      </w:r>
      <w:r>
        <w:rPr>
          <w:rFonts w:hint="eastAsia" w:ascii="宋体" w:hAnsi="宋体" w:eastAsia="宋体" w:cs="宋体"/>
          <w:sz w:val="24"/>
          <w:szCs w:val="24"/>
          <w:lang w:val="en-US" w:eastAsia="zh-CN"/>
        </w:rPr>
        <w:t xml:space="preserve">人</w:t>
      </w:r>
      <w:r>
        <w:rPr>
          <w:rFonts w:hint="eastAsia" w:ascii="宋体" w:hAnsi="宋体" w:eastAsia="宋体" w:cs="宋体"/>
          <w:sz w:val="24"/>
          <w:szCs w:val="24"/>
        </w:rPr>
        <w:t xml:space="preserve">应把全部设备、设施、技术运</w:t>
      </w:r>
      <w:r>
        <w:rPr>
          <w:rFonts w:hint="eastAsia" w:ascii="宋体" w:hAnsi="宋体" w:eastAsia="宋体" w:cs="宋体"/>
          <w:sz w:val="24"/>
          <w:szCs w:val="24"/>
          <w:lang w:val="en-US" w:eastAsia="zh-CN"/>
        </w:rPr>
        <w:t xml:space="preserve">维</w:t>
      </w:r>
      <w:r>
        <w:rPr>
          <w:rFonts w:hint="eastAsia" w:ascii="宋体" w:hAnsi="宋体" w:eastAsia="宋体" w:cs="宋体"/>
          <w:sz w:val="24"/>
          <w:szCs w:val="24"/>
        </w:rPr>
        <w:t xml:space="preserve">资料、档案等材料完</w:t>
      </w:r>
      <w:r>
        <w:rPr>
          <w:rFonts w:hint="eastAsia" w:ascii="宋体" w:hAnsi="宋体" w:eastAsia="宋体" w:cs="宋体"/>
          <w:sz w:val="24"/>
          <w:szCs w:val="24"/>
          <w:lang w:val="en-US" w:eastAsia="zh-CN"/>
        </w:rPr>
        <w:t xml:space="preserve">整</w:t>
      </w:r>
      <w:r>
        <w:rPr>
          <w:rFonts w:hint="eastAsia" w:ascii="宋体" w:hAnsi="宋体" w:eastAsia="宋体" w:cs="宋体"/>
          <w:sz w:val="24"/>
          <w:szCs w:val="24"/>
        </w:rPr>
        <w:t xml:space="preserve">移交给采购</w:t>
      </w:r>
      <w:r>
        <w:rPr>
          <w:rFonts w:hint="eastAsia" w:ascii="宋体" w:hAnsi="宋体" w:eastAsia="宋体" w:cs="宋体"/>
          <w:sz w:val="24"/>
          <w:szCs w:val="24"/>
          <w:lang w:val="en-US" w:eastAsia="zh-CN"/>
        </w:rPr>
        <w:t xml:space="preserve">人</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并附设备、设施清单及说明书</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超滤、纳滤通量不低于接收时的通量。保证各工艺流程范围内所有设施设备能正常运行，如有损坏和缺失，必须恢复、完善或按价赔偿。</w:t>
      </w:r>
      <w:r>
        <w:rPr>
          <w:rFonts w:hint="eastAsia" w:ascii="宋体" w:hAnsi="宋体" w:eastAsia="宋体" w:cs="宋体"/>
          <w:sz w:val="24"/>
          <w:szCs w:val="24"/>
        </w:rPr>
      </w:r>
      <w:r/>
    </w:p>
    <w:p>
      <w:pPr>
        <w:pStyle w:val="917"/>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.中标</w:t>
      </w:r>
      <w:r>
        <w:rPr>
          <w:rFonts w:hint="eastAsia" w:ascii="宋体" w:hAnsi="宋体" w:eastAsia="宋体" w:cs="宋体"/>
          <w:sz w:val="24"/>
          <w:szCs w:val="24"/>
          <w:lang w:val="en-US" w:eastAsia="zh-CN"/>
        </w:rPr>
        <w:t xml:space="preserve">人</w:t>
      </w:r>
      <w:r>
        <w:rPr>
          <w:rFonts w:hint="eastAsia" w:ascii="宋体" w:hAnsi="宋体" w:eastAsia="宋体" w:cs="宋体"/>
          <w:sz w:val="24"/>
          <w:szCs w:val="24"/>
        </w:rPr>
        <w:t xml:space="preserve">科学调度生产，调节池水位保持在 1/3水位线以下。</w:t>
      </w:r>
      <w:r>
        <w:rPr>
          <w:rFonts w:hint="eastAsia" w:ascii="宋体" w:hAnsi="宋体" w:eastAsia="宋体" w:cs="宋体"/>
          <w:sz w:val="24"/>
          <w:szCs w:val="24"/>
        </w:rPr>
      </w:r>
      <w:r/>
    </w:p>
    <w:p>
      <w:pPr>
        <w:pStyle w:val="917"/>
        <w:ind w:firstLine="480"/>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sz w:val="24"/>
          <w:szCs w:val="24"/>
          <w:lang w:val="en-US" w:eastAsia="zh-CN"/>
        </w:rPr>
        <w:t xml:space="preserve">★</w:t>
      </w:r>
      <w:r>
        <w:rPr>
          <w:rFonts w:hint="eastAsia" w:ascii="宋体" w:hAnsi="宋体" w:eastAsia="宋体" w:cs="宋体"/>
          <w:color w:val="000000"/>
          <w:sz w:val="24"/>
          <w:szCs w:val="24"/>
          <w:lang w:val="en-US" w:eastAsia="zh-CN"/>
        </w:rPr>
        <w:t xml:space="preserve">5.在线监测设备联网事宜。中标人进场运维三周内，由中标人完成在线监测设备与生态环境部门的联网工作。在线监测系统运维由中标人负责，费用由中标人承担。</w:t>
      </w:r>
      <w:r>
        <w:rPr>
          <w:rFonts w:hint="eastAsia" w:ascii="宋体" w:hAnsi="宋体" w:eastAsia="宋体" w:cs="宋体"/>
          <w:color w:val="000000"/>
          <w:sz w:val="24"/>
          <w:szCs w:val="24"/>
          <w:lang w:val="en-US" w:eastAsia="zh-CN"/>
        </w:rPr>
      </w:r>
      <w:r/>
    </w:p>
    <w:p>
      <w:pPr>
        <w:pStyle w:val="917"/>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注：以上技术要求中标注★为实质性条款，不接受负偏离。投标人须在投标文件中提供响应承诺函，未提供的按无效投标处理。</w:t>
      </w:r>
      <w:r>
        <w:rPr>
          <w:rFonts w:hint="eastAsia" w:ascii="宋体" w:hAnsi="宋体" w:eastAsia="宋体" w:cs="宋体"/>
          <w:color w:val="000000"/>
          <w:sz w:val="24"/>
          <w:szCs w:val="24"/>
          <w:lang w:val="en-US" w:eastAsia="zh-CN"/>
        </w:rPr>
      </w:r>
      <w:r/>
    </w:p>
    <w:p>
      <w:pPr>
        <w:pStyle w:val="917"/>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四.项目费用</w:t>
      </w:r>
      <w:r>
        <w:rPr>
          <w:rFonts w:hint="eastAsia" w:ascii="宋体" w:hAnsi="宋体" w:eastAsia="宋体" w:cs="宋体"/>
          <w:b/>
          <w:bCs/>
          <w:sz w:val="24"/>
          <w:szCs w:val="24"/>
        </w:rPr>
      </w:r>
      <w:r/>
    </w:p>
    <w:p>
      <w:pPr>
        <w:pStyle w:val="917"/>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rPr>
        <w:t xml:space="preserve">电费结算：填埋场总电表度数减去管理用房使用度数后的数据为服务用电量；水费结算：生产生活用水加上消防用水。</w:t>
      </w:r>
      <w:r>
        <w:rPr>
          <w:rFonts w:hint="eastAsia" w:ascii="宋体" w:hAnsi="宋体" w:eastAsia="宋体" w:cs="宋体"/>
          <w:sz w:val="24"/>
          <w:szCs w:val="24"/>
          <w:lang w:val="en-US" w:eastAsia="zh-CN"/>
        </w:rPr>
        <w:t xml:space="preserve">水电费由中标单位支付。</w:t>
      </w:r>
      <w:r>
        <w:rPr>
          <w:rFonts w:hint="eastAsia" w:ascii="宋体" w:hAnsi="宋体" w:eastAsia="宋体" w:cs="宋体"/>
          <w:sz w:val="24"/>
          <w:szCs w:val="24"/>
          <w:lang w:val="en-US" w:eastAsia="zh-CN"/>
        </w:rPr>
      </w:r>
      <w:r/>
    </w:p>
    <w:p>
      <w:pPr>
        <w:pStyle w:val="917"/>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rPr>
        <w:t xml:space="preserve">本项目</w:t>
      </w:r>
      <w:r>
        <w:rPr>
          <w:rFonts w:hint="eastAsia" w:ascii="宋体" w:hAnsi="宋体" w:eastAsia="宋体" w:cs="宋体"/>
          <w:sz w:val="24"/>
          <w:szCs w:val="24"/>
          <w:lang w:eastAsia="zh-CN"/>
        </w:rPr>
        <w:t xml:space="preserve">保底年处理渗滤液</w:t>
      </w:r>
      <w:r>
        <w:rPr>
          <w:rFonts w:hint="eastAsia" w:ascii="宋体" w:hAnsi="宋体" w:eastAsia="宋体" w:cs="宋体"/>
          <w:sz w:val="24"/>
          <w:szCs w:val="24"/>
          <w:lang w:val="en-US" w:eastAsia="zh-CN"/>
        </w:rPr>
        <w:t xml:space="preserve">2万立方米，</w:t>
      </w:r>
      <w:r>
        <w:rPr>
          <w:rFonts w:hint="eastAsia" w:ascii="宋体" w:hAnsi="宋体" w:eastAsia="宋体" w:cs="宋体"/>
          <w:sz w:val="24"/>
          <w:szCs w:val="24"/>
        </w:rPr>
        <w:t xml:space="preserve">最高限价：每</w:t>
      </w:r>
      <w:r>
        <w:rPr>
          <w:rFonts w:hint="eastAsia" w:ascii="宋体" w:hAnsi="宋体" w:eastAsia="宋体" w:cs="宋体"/>
          <w:sz w:val="24"/>
          <w:szCs w:val="24"/>
          <w:lang w:eastAsia="zh-CN"/>
        </w:rPr>
        <w:t xml:space="preserve">立方米</w:t>
      </w:r>
      <w:r>
        <w:rPr>
          <w:rFonts w:hint="eastAsia" w:ascii="宋体" w:hAnsi="宋体" w:eastAsia="宋体" w:cs="宋体"/>
          <w:sz w:val="24"/>
          <w:szCs w:val="24"/>
        </w:rPr>
        <w:t xml:space="preserve">渗滤液处理人民币(大写) </w:t>
      </w:r>
      <w:r>
        <w:rPr>
          <w:rFonts w:hint="eastAsia" w:ascii="宋体" w:hAnsi="宋体" w:eastAsia="宋体" w:cs="宋体"/>
          <w:sz w:val="24"/>
          <w:szCs w:val="24"/>
          <w:lang w:eastAsia="zh-CN"/>
        </w:rPr>
        <w:t xml:space="preserve">伍拾伍元</w:t>
      </w:r>
      <w:r>
        <w:rPr>
          <w:rFonts w:hint="eastAsia" w:ascii="宋体" w:hAnsi="宋体" w:eastAsia="宋体" w:cs="宋体"/>
          <w:sz w:val="24"/>
          <w:szCs w:val="24"/>
        </w:rPr>
        <w:t xml:space="preserve">整 (￥：5</w:t>
      </w: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 元/</w:t>
      </w:r>
      <w:r>
        <w:rPr>
          <w:rFonts w:hint="eastAsia" w:ascii="宋体" w:hAnsi="宋体" w:eastAsia="宋体" w:cs="宋体"/>
          <w:sz w:val="24"/>
          <w:szCs w:val="24"/>
          <w:lang w:eastAsia="zh-CN"/>
        </w:rPr>
        <w:t xml:space="preserve">立方米</w:t>
      </w:r>
      <w:r>
        <w:rPr>
          <w:rFonts w:hint="eastAsia" w:ascii="宋体" w:hAnsi="宋体" w:eastAsia="宋体" w:cs="宋体"/>
          <w:sz w:val="24"/>
          <w:szCs w:val="24"/>
        </w:rPr>
        <w:t xml:space="preserve">)</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运</w:t>
      </w:r>
      <w:r>
        <w:rPr>
          <w:rFonts w:hint="eastAsia" w:ascii="宋体" w:hAnsi="宋体" w:eastAsia="宋体" w:cs="宋体"/>
          <w:sz w:val="24"/>
          <w:szCs w:val="24"/>
          <w:lang w:val="en-US" w:eastAsia="zh-CN"/>
        </w:rPr>
        <w:t xml:space="preserve">维</w:t>
      </w:r>
      <w:r>
        <w:rPr>
          <w:rFonts w:hint="eastAsia" w:ascii="宋体" w:hAnsi="宋体" w:eastAsia="宋体" w:cs="宋体"/>
          <w:sz w:val="24"/>
          <w:szCs w:val="24"/>
        </w:rPr>
        <w:t xml:space="preserve">期为 3 年。</w:t>
      </w:r>
      <w:r>
        <w:rPr>
          <w:rFonts w:hint="eastAsia" w:ascii="宋体" w:hAnsi="宋体" w:eastAsia="宋体" w:cs="宋体"/>
          <w:sz w:val="24"/>
          <w:szCs w:val="24"/>
          <w:highlight w:val="none"/>
        </w:rPr>
        <w:t xml:space="preserve">（以进水量</w:t>
      </w:r>
      <w:r>
        <w:rPr>
          <w:rFonts w:hint="eastAsia" w:ascii="宋体" w:hAnsi="宋体" w:eastAsia="宋体" w:cs="宋体"/>
          <w:sz w:val="24"/>
          <w:szCs w:val="24"/>
          <w:highlight w:val="none"/>
          <w:lang w:val="en-US" w:eastAsia="zh-CN"/>
        </w:rPr>
        <w:t xml:space="preserve">预估3万立方米</w:t>
      </w:r>
      <w:r>
        <w:rPr>
          <w:rFonts w:hint="eastAsia" w:ascii="宋体" w:hAnsi="宋体" w:eastAsia="宋体" w:cs="宋体"/>
          <w:sz w:val="24"/>
          <w:szCs w:val="24"/>
          <w:highlight w:val="none"/>
        </w:rPr>
        <w:t xml:space="preserve">核算具体运维费用）</w:t>
      </w:r>
      <w:r>
        <w:rPr>
          <w:rFonts w:hint="eastAsia" w:ascii="宋体" w:hAnsi="宋体" w:eastAsia="宋体" w:cs="宋体"/>
          <w:sz w:val="24"/>
          <w:szCs w:val="24"/>
          <w:lang w:eastAsia="zh-CN"/>
        </w:rPr>
        <w:t xml:space="preserve">三年最高限价</w:t>
      </w:r>
      <w:r>
        <w:rPr>
          <w:rFonts w:hint="eastAsia" w:ascii="宋体" w:hAnsi="宋体" w:eastAsia="宋体" w:cs="宋体"/>
          <w:sz w:val="24"/>
          <w:szCs w:val="24"/>
          <w:lang w:val="en-US" w:eastAsia="zh-CN"/>
        </w:rPr>
        <w:t xml:space="preserve">495万元。</w:t>
      </w:r>
      <w:r>
        <w:rPr>
          <w:rFonts w:hint="eastAsia" w:ascii="宋体" w:hAnsi="宋体" w:eastAsia="宋体" w:cs="宋体"/>
          <w:sz w:val="24"/>
          <w:szCs w:val="24"/>
          <w:lang w:val="en-US" w:eastAsia="zh-CN"/>
        </w:rPr>
      </w:r>
      <w:r/>
    </w:p>
    <w:p>
      <w:pPr>
        <w:pStyle w:val="917"/>
        <w:numPr>
          <w:ilvl w:val="0"/>
          <w:numId w:val="4"/>
        </w:numPr>
        <w:spacing w:line="360" w:lineRule="auto"/>
        <w:rPr>
          <w:rFonts w:hint="eastAsia" w:ascii="宋体" w:hAnsi="宋体" w:eastAsia="宋体" w:cs="宋体"/>
          <w:b/>
          <w:bCs/>
          <w:sz w:val="24"/>
          <w:szCs w:val="24"/>
          <w:lang w:eastAsia="zh-CN"/>
        </w:rPr>
      </w:pPr>
      <w:r>
        <w:rPr>
          <w:rFonts w:hint="eastAsia" w:ascii="宋体" w:hAnsi="宋体" w:eastAsia="宋体" w:cs="宋体"/>
          <w:b/>
          <w:bCs/>
          <w:sz w:val="24"/>
          <w:szCs w:val="24"/>
        </w:rPr>
        <w:t xml:space="preserve">考核</w:t>
      </w:r>
      <w:r>
        <w:rPr>
          <w:rFonts w:hint="eastAsia" w:ascii="宋体" w:hAnsi="宋体" w:eastAsia="宋体" w:cs="宋体"/>
          <w:b/>
          <w:bCs/>
          <w:sz w:val="24"/>
          <w:szCs w:val="24"/>
          <w:lang w:val="en-US" w:eastAsia="zh-CN"/>
        </w:rPr>
        <w:t xml:space="preserve">方案</w:t>
      </w:r>
      <w:r>
        <w:rPr>
          <w:rFonts w:hint="eastAsia" w:ascii="宋体" w:hAnsi="宋体" w:eastAsia="宋体" w:cs="宋体"/>
          <w:b/>
          <w:bCs/>
          <w:sz w:val="24"/>
          <w:szCs w:val="24"/>
          <w:lang w:eastAsia="zh-CN"/>
        </w:rPr>
      </w:r>
      <w:r/>
    </w:p>
    <w:p>
      <w:pPr>
        <w:pStyle w:val="917"/>
        <w:ind w:left="0" w:right="0" w:firstLine="601"/>
        <w:jc w:val="center"/>
        <w:keepLines w:val="0"/>
        <w:keepNext w:val="0"/>
        <w:pageBreakBefore w:val="0"/>
        <w:spacing w:before="0" w:after="0" w:line="360" w:lineRule="auto"/>
        <w:widowControl w:val="off"/>
        <w:rPr>
          <w:rFonts w:hint="eastAsia" w:ascii="宋体" w:hAnsi="宋体" w:eastAsia="宋体" w:cs="宋体"/>
          <w:b/>
          <w:color w:val="000000"/>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8"/>
          <w:szCs w:val="28"/>
          <w:lang w:eastAsia="zh-CN"/>
        </w:rPr>
      </w:r>
      <w:r/>
    </w:p>
    <w:p>
      <w:pPr>
        <w:pStyle w:val="917"/>
        <w:ind w:left="0" w:right="0" w:firstLine="601"/>
        <w:jc w:val="center"/>
        <w:keepLines w:val="0"/>
        <w:keepNext w:val="0"/>
        <w:pageBreakBefore w:val="0"/>
        <w:spacing w:before="0" w:after="0" w:line="360" w:lineRule="auto"/>
        <w:widowControl w:val="off"/>
        <w:rPr>
          <w:rFonts w:hint="eastAsia" w:ascii="宋体" w:hAnsi="宋体" w:eastAsia="宋体" w:cs="宋体"/>
          <w:b/>
          <w:color w:val="000000"/>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8"/>
          <w:szCs w:val="28"/>
          <w:lang w:eastAsia="zh-CN"/>
        </w:rPr>
      </w:r>
      <w:r/>
    </w:p>
    <w:p>
      <w:pPr>
        <w:pStyle w:val="917"/>
        <w:ind w:left="0" w:right="0" w:firstLine="601"/>
        <w:jc w:val="center"/>
        <w:keepLines w:val="0"/>
        <w:keepNext w:val="0"/>
        <w:pageBreakBefore w:val="0"/>
        <w:spacing w:before="0" w:after="0" w:line="360" w:lineRule="auto"/>
        <w:widowControl w:val="off"/>
        <w:rPr>
          <w:rFonts w:hint="eastAsia" w:ascii="宋体" w:hAnsi="宋体" w:eastAsia="宋体" w:cs="宋体"/>
          <w:b/>
          <w:color w:val="000000"/>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8"/>
          <w:szCs w:val="28"/>
          <w:lang w:eastAsia="zh-CN"/>
        </w:rPr>
      </w:r>
      <w:r/>
    </w:p>
    <w:p>
      <w:pPr>
        <w:pStyle w:val="917"/>
        <w:ind w:left="0" w:right="0" w:firstLine="601"/>
        <w:jc w:val="center"/>
        <w:keepLines w:val="0"/>
        <w:keepNext w:val="0"/>
        <w:pageBreakBefore w:val="0"/>
        <w:spacing w:before="0" w:after="0" w:line="360" w:lineRule="auto"/>
        <w:widowControl w:val="off"/>
        <w:rPr>
          <w:rFonts w:hint="eastAsia" w:ascii="宋体" w:hAnsi="宋体" w:eastAsia="宋体" w:cs="宋体"/>
          <w:b/>
          <w:color w:val="000000"/>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8"/>
          <w:szCs w:val="28"/>
          <w:lang w:eastAsia="zh-CN"/>
        </w:rPr>
      </w:r>
      <w:r/>
    </w:p>
    <w:p>
      <w:pPr>
        <w:pStyle w:val="917"/>
        <w:ind w:left="0" w:right="0" w:firstLine="601"/>
        <w:jc w:val="center"/>
        <w:keepLines w:val="0"/>
        <w:keepNext w:val="0"/>
        <w:pageBreakBefore w:val="0"/>
        <w:spacing w:before="0" w:after="0" w:line="360" w:lineRule="auto"/>
        <w:widowControl w:val="off"/>
        <w:rPr>
          <w:rFonts w:hint="eastAsia" w:ascii="宋体" w:hAnsi="宋体" w:eastAsia="宋体" w:cs="宋体"/>
          <w:b/>
          <w:color w:val="000000"/>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8"/>
          <w:szCs w:val="28"/>
          <w:lang w:eastAsia="zh-CN"/>
        </w:rPr>
      </w:r>
      <w:r/>
    </w:p>
    <w:p>
      <w:pPr>
        <w:pStyle w:val="917"/>
        <w:ind w:left="0" w:right="0" w:firstLine="601"/>
        <w:jc w:val="center"/>
        <w:keepLines w:val="0"/>
        <w:keepNext w:val="0"/>
        <w:pageBreakBefore w:val="0"/>
        <w:spacing w:before="0" w:after="0" w:line="360" w:lineRule="auto"/>
        <w:widowControl w:val="off"/>
        <w:rPr>
          <w:rFonts w:hint="eastAsia" w:ascii="宋体" w:hAnsi="宋体" w:eastAsia="宋体" w:cs="宋体"/>
          <w:b/>
          <w:color w:val="000000"/>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8"/>
          <w:szCs w:val="28"/>
          <w:lang w:eastAsia="zh-CN"/>
        </w:rPr>
      </w:r>
      <w:r/>
    </w:p>
    <w:p>
      <w:pPr>
        <w:pStyle w:val="917"/>
        <w:ind w:left="0" w:right="0" w:firstLine="601"/>
        <w:jc w:val="center"/>
        <w:keepLines w:val="0"/>
        <w:keepNext w:val="0"/>
        <w:pageBreakBefore w:val="0"/>
        <w:spacing w:before="0" w:after="0" w:line="360" w:lineRule="auto"/>
        <w:widowControl w:val="off"/>
        <w:rPr>
          <w:rFonts w:hint="eastAsia" w:ascii="宋体" w:hAnsi="宋体" w:eastAsia="宋体" w:cs="宋体"/>
          <w:b/>
          <w:color w:val="000000"/>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8"/>
          <w:szCs w:val="28"/>
          <w:lang w:eastAsia="zh-CN"/>
        </w:rPr>
      </w:r>
      <w:r/>
    </w:p>
    <w:p>
      <w:pPr>
        <w:pStyle w:val="917"/>
        <w:ind w:left="0" w:right="0" w:firstLine="601"/>
        <w:jc w:val="center"/>
        <w:keepLines w:val="0"/>
        <w:keepNext w:val="0"/>
        <w:pageBreakBefore w:val="0"/>
        <w:spacing w:before="0" w:after="0" w:line="360" w:lineRule="auto"/>
        <w:widowControl w:val="off"/>
        <w:rPr>
          <w:rFonts w:hint="eastAsia" w:ascii="宋体" w:hAnsi="宋体" w:eastAsia="宋体" w:cs="宋体"/>
          <w:b/>
          <w:color w:val="000000"/>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8"/>
          <w:szCs w:val="28"/>
          <w:lang w:eastAsia="zh-CN"/>
        </w:rPr>
      </w:r>
      <w:r/>
    </w:p>
    <w:p>
      <w:pPr>
        <w:pStyle w:val="917"/>
        <w:ind w:left="0" w:right="0" w:firstLine="601"/>
        <w:jc w:val="center"/>
        <w:keepLines w:val="0"/>
        <w:keepNext w:val="0"/>
        <w:pageBreakBefore w:val="0"/>
        <w:spacing w:before="0" w:after="0" w:line="360" w:lineRule="auto"/>
        <w:widowControl w:val="off"/>
        <w:rPr>
          <w:rFonts w:hint="eastAsia" w:ascii="宋体" w:hAnsi="宋体" w:eastAsia="宋体" w:cs="宋体"/>
          <w:b/>
          <w:color w:val="000000"/>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8"/>
          <w:szCs w:val="28"/>
          <w:lang w:eastAsia="zh-CN"/>
        </w:rPr>
      </w:r>
      <w:r/>
    </w:p>
    <w:p>
      <w:pPr>
        <w:pStyle w:val="917"/>
        <w:ind w:left="0" w:right="0" w:firstLine="601"/>
        <w:jc w:val="center"/>
        <w:keepLines w:val="0"/>
        <w:keepNext w:val="0"/>
        <w:pageBreakBefore w:val="0"/>
        <w:spacing w:before="0" w:after="0" w:line="360" w:lineRule="auto"/>
        <w:widowControl w:val="off"/>
        <w:rPr>
          <w:rFonts w:hint="eastAsia" w:ascii="宋体" w:hAnsi="宋体" w:eastAsia="宋体" w:cs="宋体"/>
          <w:b/>
          <w:color w:val="000000"/>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8"/>
          <w:szCs w:val="28"/>
          <w:lang w:eastAsia="zh-CN"/>
        </w:rPr>
      </w:r>
      <w:r/>
    </w:p>
    <w:p>
      <w:pPr>
        <w:pStyle w:val="917"/>
        <w:ind w:left="0" w:right="0" w:firstLine="601"/>
        <w:jc w:val="center"/>
        <w:keepLines w:val="0"/>
        <w:keepNext w:val="0"/>
        <w:pageBreakBefore w:val="0"/>
        <w:spacing w:before="0" w:after="0" w:line="360" w:lineRule="auto"/>
        <w:widowControl w:val="off"/>
        <w:rPr>
          <w:rFonts w:hint="eastAsia" w:ascii="宋体" w:hAnsi="宋体" w:eastAsia="宋体" w:cs="宋体"/>
          <w:b/>
          <w:color w:val="000000"/>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8"/>
          <w:szCs w:val="28"/>
          <w:lang w:eastAsia="zh-CN"/>
        </w:rPr>
      </w:r>
      <w:r/>
    </w:p>
    <w:p>
      <w:pPr>
        <w:pStyle w:val="917"/>
        <w:ind w:left="0" w:right="0" w:firstLine="601"/>
        <w:jc w:val="center"/>
        <w:keepLines w:val="0"/>
        <w:keepNext w:val="0"/>
        <w:pageBreakBefore w:val="0"/>
        <w:spacing w:before="0" w:after="0" w:line="360" w:lineRule="auto"/>
        <w:widowControl w:val="off"/>
        <w:rPr>
          <w:rFonts w:hint="eastAsia" w:ascii="宋体" w:hAnsi="宋体" w:eastAsia="宋体" w:cs="宋体"/>
          <w:b/>
          <w:color w:val="000000"/>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8"/>
          <w:szCs w:val="28"/>
          <w:lang w:eastAsia="zh-CN"/>
        </w:rPr>
      </w:r>
      <w:r/>
    </w:p>
    <w:p>
      <w:pPr>
        <w:pStyle w:val="917"/>
        <w:ind w:left="0" w:right="0" w:firstLine="601"/>
        <w:jc w:val="center"/>
        <w:keepLines w:val="0"/>
        <w:keepNext w:val="0"/>
        <w:pageBreakBefore w:val="0"/>
        <w:spacing w:before="0" w:after="0" w:line="360" w:lineRule="auto"/>
        <w:widowControl w:val="off"/>
        <w:rPr>
          <w:rFonts w:hint="eastAsia" w:ascii="宋体" w:hAnsi="宋体" w:eastAsia="宋体" w:cs="宋体"/>
          <w:b/>
          <w:color w:val="000000"/>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8"/>
          <w:szCs w:val="28"/>
          <w:lang w:eastAsia="zh-CN"/>
        </w:rPr>
      </w:r>
      <w:r/>
    </w:p>
    <w:p>
      <w:pPr>
        <w:pStyle w:val="917"/>
        <w:ind w:left="0" w:right="0" w:firstLine="601"/>
        <w:jc w:val="center"/>
        <w:keepLines w:val="0"/>
        <w:keepNext w:val="0"/>
        <w:pageBreakBefore w:val="0"/>
        <w:spacing w:before="0" w:after="0" w:line="360" w:lineRule="auto"/>
        <w:widowControl w:val="off"/>
        <w:rPr>
          <w:rFonts w:hint="eastAsia" w:ascii="宋体" w:hAnsi="宋体" w:eastAsia="宋体" w:cs="宋体"/>
          <w:b/>
          <w:color w:val="000000"/>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8"/>
          <w:szCs w:val="28"/>
          <w:lang w:eastAsia="zh-CN"/>
        </w:rPr>
      </w:r>
      <w:r/>
    </w:p>
    <w:p>
      <w:pPr>
        <w:pStyle w:val="917"/>
        <w:ind w:left="0" w:right="0" w:firstLine="601"/>
        <w:jc w:val="center"/>
        <w:keepLines w:val="0"/>
        <w:keepNext w:val="0"/>
        <w:pageBreakBefore w:val="0"/>
        <w:spacing w:before="0" w:after="0" w:line="360" w:lineRule="auto"/>
        <w:widowControl w:val="off"/>
        <w:rPr>
          <w:rFonts w:hint="eastAsia" w:ascii="宋体" w:hAnsi="宋体" w:eastAsia="宋体" w:cs="宋体"/>
          <w:b/>
          <w:color w:val="000000"/>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8"/>
          <w:szCs w:val="28"/>
          <w:lang w:eastAsia="zh-CN"/>
        </w:rPr>
      </w:r>
      <w:r/>
    </w:p>
    <w:p>
      <w:pPr>
        <w:pStyle w:val="917"/>
        <w:ind w:left="0" w:right="0" w:firstLine="601"/>
        <w:jc w:val="center"/>
        <w:keepLines w:val="0"/>
        <w:keepNext w:val="0"/>
        <w:pageBreakBefore w:val="0"/>
        <w:spacing w:before="0" w:after="0" w:line="360" w:lineRule="auto"/>
        <w:widowControl w:val="off"/>
        <w:rPr>
          <w:rFonts w:hint="eastAsia" w:ascii="宋体" w:hAnsi="宋体" w:eastAsia="宋体" w:cs="宋体"/>
          <w:b/>
          <w:color w:val="000000"/>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8"/>
          <w:szCs w:val="28"/>
          <w:lang w:eastAsia="zh-CN"/>
        </w:rPr>
      </w:r>
      <w:r/>
    </w:p>
    <w:p>
      <w:pPr>
        <w:pStyle w:val="917"/>
        <w:ind w:left="0" w:right="0" w:firstLine="601"/>
        <w:jc w:val="center"/>
        <w:keepLines w:val="0"/>
        <w:keepNext w:val="0"/>
        <w:pageBreakBefore w:val="0"/>
        <w:spacing w:before="0" w:after="0" w:line="360" w:lineRule="auto"/>
        <w:widowControl w:val="off"/>
        <w:rPr>
          <w:rFonts w:hint="eastAsia" w:ascii="宋体" w:hAnsi="宋体" w:eastAsia="宋体" w:cs="宋体"/>
          <w:b/>
          <w:color w:val="000000"/>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8"/>
          <w:szCs w:val="28"/>
          <w:lang w:eastAsia="zh-CN"/>
        </w:rPr>
      </w:r>
      <w:r/>
    </w:p>
    <w:p>
      <w:pPr>
        <w:pStyle w:val="917"/>
        <w:ind w:left="0" w:right="0" w:firstLine="601"/>
        <w:jc w:val="center"/>
        <w:keepLines w:val="0"/>
        <w:keepNext w:val="0"/>
        <w:pageBreakBefore w:val="0"/>
        <w:spacing w:before="0" w:after="0" w:line="360" w:lineRule="auto"/>
        <w:widowControl w:val="off"/>
        <w:rPr>
          <w:rFonts w:hint="eastAsia" w:ascii="宋体" w:hAnsi="宋体" w:eastAsia="宋体" w:cs="宋体"/>
          <w:b/>
          <w:color w:val="000000"/>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8"/>
          <w:szCs w:val="28"/>
          <w:lang w:eastAsia="zh-CN"/>
        </w:rPr>
      </w:r>
      <w:r/>
    </w:p>
    <w:p>
      <w:pPr>
        <w:pStyle w:val="917"/>
        <w:ind w:left="0" w:right="0" w:firstLine="601"/>
        <w:jc w:val="center"/>
        <w:keepLines w:val="0"/>
        <w:keepNext w:val="0"/>
        <w:pageBreakBefore w:val="0"/>
        <w:spacing w:before="0" w:after="0" w:line="360" w:lineRule="auto"/>
        <w:widowControl w:val="off"/>
        <w:rPr>
          <w:rFonts w:hint="eastAsia" w:ascii="宋体" w:hAnsi="宋体" w:eastAsia="宋体" w:cs="宋体"/>
          <w:b/>
          <w:color w:val="000000"/>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8"/>
          <w:szCs w:val="28"/>
          <w:lang w:eastAsia="zh-CN"/>
        </w:rPr>
      </w:r>
      <w:r/>
    </w:p>
    <w:p>
      <w:pPr>
        <w:pStyle w:val="917"/>
        <w:ind w:left="0" w:right="0" w:firstLine="601"/>
        <w:jc w:val="center"/>
        <w:keepLines w:val="0"/>
        <w:keepNext w:val="0"/>
        <w:pageBreakBefore w:val="0"/>
        <w:spacing w:before="0" w:after="0" w:line="360" w:lineRule="auto"/>
        <w:widowControl w:val="off"/>
        <w:rPr>
          <w:rFonts w:hint="eastAsia" w:ascii="宋体" w:hAnsi="宋体" w:eastAsia="宋体" w:cs="宋体"/>
          <w:b/>
          <w:color w:val="000000"/>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8"/>
          <w:szCs w:val="28"/>
          <w:lang w:eastAsia="zh-CN"/>
        </w:rPr>
      </w:r>
      <w:r/>
    </w:p>
    <w:p>
      <w:pPr>
        <w:pStyle w:val="917"/>
        <w:ind w:left="0" w:right="0" w:firstLine="601"/>
        <w:jc w:val="center"/>
        <w:keepLines w:val="0"/>
        <w:keepNext w:val="0"/>
        <w:pageBreakBefore w:val="0"/>
        <w:spacing w:before="0" w:after="0" w:line="360" w:lineRule="auto"/>
        <w:widowControl w:val="off"/>
        <w:rPr>
          <w:rFonts w:hint="eastAsia" w:ascii="宋体" w:hAnsi="宋体" w:eastAsia="宋体" w:cs="宋体"/>
          <w:b/>
          <w:color w:val="000000"/>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8"/>
          <w:szCs w:val="28"/>
          <w:lang w:eastAsia="zh-CN"/>
        </w:rPr>
      </w:r>
      <w:r/>
    </w:p>
    <w:p>
      <w:pPr>
        <w:pStyle w:val="917"/>
        <w:ind w:left="0" w:right="0" w:firstLine="601"/>
        <w:jc w:val="center"/>
        <w:keepLines w:val="0"/>
        <w:keepNext w:val="0"/>
        <w:pageBreakBefore w:val="0"/>
        <w:spacing w:before="0" w:after="0" w:line="360" w:lineRule="auto"/>
        <w:widowControl w:val="off"/>
        <w:rPr>
          <w:rFonts w:hint="eastAsia" w:ascii="宋体" w:hAnsi="宋体" w:eastAsia="宋体" w:cs="宋体"/>
          <w:b/>
          <w:color w:val="000000"/>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8"/>
          <w:szCs w:val="28"/>
          <w:lang w:eastAsia="zh-CN"/>
        </w:rPr>
        <w:t xml:space="preserve">句容市城北生活垃圾填埋场渗滤液处理站市场化运维</w:t>
      </w:r>
      <w:r>
        <w:rPr>
          <w:rFonts w:hint="eastAsia" w:ascii="宋体" w:hAnsi="宋体" w:eastAsia="宋体" w:cs="宋体"/>
          <w:b/>
          <w:color w:val="000000"/>
          <w:sz w:val="28"/>
          <w:szCs w:val="28"/>
          <w:lang w:eastAsia="zh-CN"/>
        </w:rPr>
      </w:r>
      <w:r/>
    </w:p>
    <w:p>
      <w:pPr>
        <w:pStyle w:val="917"/>
        <w:ind w:left="0" w:right="0" w:firstLine="601"/>
        <w:jc w:val="center"/>
        <w:keepLines w:val="0"/>
        <w:keepNext w:val="0"/>
        <w:pageBreakBefore w:val="0"/>
        <w:spacing w:before="0" w:after="0" w:line="360" w:lineRule="auto"/>
        <w:widowControl w:val="off"/>
        <w:rPr>
          <w:sz w:val="28"/>
          <w:szCs w:val="28"/>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szCs w:val="28"/>
        </w:rPr>
        <w:t xml:space="preserve">监管考核方案</w:t>
      </w:r>
      <w:r>
        <w:rPr>
          <w:sz w:val="28"/>
          <w:szCs w:val="28"/>
        </w:rPr>
      </w:r>
      <w:r/>
    </w:p>
    <w:p>
      <w:pPr>
        <w:pStyle w:val="917"/>
        <w:ind w:left="0"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为加强</w:t>
      </w:r>
      <w:r>
        <w:rPr>
          <w:rFonts w:hint="eastAsia" w:ascii="宋体" w:hAnsi="宋体" w:eastAsia="宋体" w:cs="宋体"/>
          <w:color w:val="000000"/>
          <w:sz w:val="24"/>
          <w:lang w:eastAsia="zh-CN"/>
        </w:rPr>
        <w:t xml:space="preserve">句容市城北生活垃圾填埋场渗滤液处理站市场化运维</w:t>
      </w:r>
      <w:r>
        <w:rPr>
          <w:rFonts w:ascii="宋体" w:hAnsi="宋体" w:eastAsia="宋体" w:cs="宋体"/>
          <w:color w:val="000000"/>
          <w:sz w:val="24"/>
        </w:rPr>
        <w:t xml:space="preserve">的监管考核，根据国家相关标准规范，结合服务项目招投标文件、合同等，制定本方案。</w:t>
      </w:r>
      <w:r/>
    </w:p>
    <w:p>
      <w:pPr>
        <w:pStyle w:val="917"/>
        <w:ind w:left="0" w:right="0" w:firstLine="482"/>
        <w:jc w:val="both"/>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一、监管考核目标</w:t>
      </w:r>
      <w:r/>
    </w:p>
    <w:p>
      <w:pPr>
        <w:pStyle w:val="917"/>
        <w:ind w:left="0"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通过对</w:t>
      </w:r>
      <w:r>
        <w:rPr>
          <w:rFonts w:ascii="宋体" w:hAnsi="宋体" w:eastAsia="宋体" w:cs="宋体"/>
          <w:i w:val="0"/>
          <w:iCs/>
          <w:color w:val="000000"/>
          <w:sz w:val="24"/>
          <w:u w:val="none"/>
        </w:rPr>
        <w:t xml:space="preserve">（中标</w:t>
      </w:r>
      <w:r>
        <w:rPr>
          <w:rFonts w:hint="eastAsia" w:ascii="宋体" w:hAnsi="宋体" w:cs="宋体"/>
          <w:i w:val="0"/>
          <w:iCs/>
          <w:color w:val="000000"/>
          <w:sz w:val="24"/>
          <w:u w:val="none"/>
          <w:lang w:val="en-US" w:eastAsia="zh-CN"/>
        </w:rPr>
        <w:t xml:space="preserve">人</w:t>
      </w:r>
      <w:r>
        <w:rPr>
          <w:rFonts w:ascii="宋体" w:hAnsi="宋体" w:eastAsia="宋体" w:cs="宋体"/>
          <w:i w:val="0"/>
          <w:iCs/>
          <w:color w:val="000000"/>
          <w:sz w:val="24"/>
          <w:u w:val="none"/>
        </w:rPr>
        <w:t xml:space="preserve">）</w:t>
      </w:r>
      <w:r>
        <w:rPr>
          <w:rFonts w:ascii="宋体" w:hAnsi="宋体" w:eastAsia="宋体" w:cs="宋体"/>
          <w:color w:val="000000"/>
          <w:sz w:val="24"/>
        </w:rPr>
        <w:t xml:space="preserve">规范渗滤液运维处理、数据计量和报送等行为的监管考核，保障渗滤液处理站安全达标规范运行，确保服务合同中约定的各项数据指标全面达成，为核拨服务经费提供依据。</w:t>
      </w:r>
      <w:r/>
    </w:p>
    <w:p>
      <w:pPr>
        <w:pStyle w:val="917"/>
        <w:ind w:left="0" w:right="0" w:firstLine="482"/>
        <w:jc w:val="both"/>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二、监管考核责任主体及监管对象</w:t>
      </w:r>
      <w:r/>
    </w:p>
    <w:p>
      <w:pPr>
        <w:pStyle w:val="917"/>
        <w:ind w:left="0"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1</w:t>
      </w:r>
      <w:r>
        <w:rPr>
          <w:rFonts w:ascii="宋体" w:hAnsi="宋体" w:eastAsia="宋体" w:cs="宋体"/>
          <w:color w:val="000000"/>
          <w:sz w:val="24"/>
        </w:rPr>
        <w:t xml:space="preserve">、监管考核责任主体：</w:t>
      </w:r>
      <w:r>
        <w:rPr>
          <w:rFonts w:hint="eastAsia" w:ascii="宋体" w:hAnsi="宋体" w:eastAsia="宋体" w:cs="宋体"/>
          <w:color w:val="000000"/>
          <w:sz w:val="24"/>
          <w:lang w:eastAsia="zh-CN"/>
        </w:rPr>
        <w:t xml:space="preserve">句容</w:t>
      </w:r>
      <w:r>
        <w:rPr>
          <w:rFonts w:ascii="宋体" w:hAnsi="宋体" w:eastAsia="宋体" w:cs="宋体"/>
          <w:color w:val="000000"/>
          <w:sz w:val="24"/>
        </w:rPr>
        <w:t xml:space="preserve">市环境卫生管理</w:t>
      </w:r>
      <w:r>
        <w:rPr>
          <w:rFonts w:hint="eastAsia" w:ascii="宋体" w:hAnsi="宋体" w:eastAsia="宋体" w:cs="宋体"/>
          <w:color w:val="000000"/>
          <w:sz w:val="24"/>
          <w:lang w:eastAsia="zh-CN"/>
        </w:rPr>
        <w:t xml:space="preserve">处</w:t>
      </w:r>
      <w:r>
        <w:rPr>
          <w:rFonts w:ascii="宋体" w:hAnsi="宋体" w:eastAsia="宋体" w:cs="宋体"/>
          <w:color w:val="000000"/>
          <w:sz w:val="24"/>
        </w:rPr>
        <w:t xml:space="preserve">（简称</w:t>
      </w:r>
      <w:r>
        <w:rPr>
          <w:rFonts w:hint="eastAsia" w:ascii="宋体" w:hAnsi="宋体" w:eastAsia="宋体" w:cs="宋体"/>
          <w:color w:val="000000"/>
          <w:sz w:val="24"/>
          <w:lang w:eastAsia="zh-CN"/>
        </w:rPr>
        <w:t xml:space="preserve">环卫处</w:t>
      </w:r>
      <w:r>
        <w:rPr>
          <w:rFonts w:ascii="宋体" w:hAnsi="宋体" w:eastAsia="宋体" w:cs="宋体"/>
          <w:color w:val="000000"/>
          <w:sz w:val="24"/>
        </w:rPr>
        <w:t xml:space="preserve">）。</w:t>
      </w:r>
      <w:r/>
    </w:p>
    <w:p>
      <w:pPr>
        <w:pStyle w:val="917"/>
        <w:ind w:left="0"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2</w:t>
      </w:r>
      <w:r>
        <w:rPr>
          <w:rFonts w:ascii="宋体" w:hAnsi="宋体" w:eastAsia="宋体" w:cs="宋体"/>
          <w:color w:val="000000"/>
          <w:sz w:val="24"/>
        </w:rPr>
        <w:t xml:space="preserve">、监管考核对象：</w:t>
      </w:r>
      <w:r>
        <w:rPr>
          <w:rFonts w:ascii="Times New Roman" w:hAnsi="Times New Roman" w:eastAsia="Times New Roman" w:cs="Times New Roman"/>
          <w:color w:val="000000"/>
          <w:sz w:val="24"/>
          <w:u w:val="single"/>
        </w:rPr>
        <w:t xml:space="preserve">                 </w:t>
      </w:r>
      <w:r>
        <w:rPr>
          <w:rFonts w:ascii="宋体" w:hAnsi="宋体" w:eastAsia="宋体" w:cs="宋体"/>
          <w:color w:val="000000"/>
          <w:sz w:val="24"/>
        </w:rPr>
        <w:t xml:space="preserve">。</w:t>
      </w:r>
      <w:r/>
    </w:p>
    <w:p>
      <w:pPr>
        <w:pStyle w:val="917"/>
        <w:ind w:left="0"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3</w:t>
      </w:r>
      <w:r>
        <w:rPr>
          <w:rFonts w:ascii="宋体" w:hAnsi="宋体" w:eastAsia="宋体" w:cs="宋体"/>
          <w:color w:val="000000"/>
          <w:sz w:val="24"/>
        </w:rPr>
        <w:t xml:space="preserve">、监管考核时间：运</w:t>
      </w:r>
      <w:r>
        <w:rPr>
          <w:rFonts w:hint="eastAsia" w:ascii="宋体" w:hAnsi="宋体" w:cs="宋体"/>
          <w:color w:val="000000"/>
          <w:sz w:val="24"/>
          <w:lang w:val="en-US" w:eastAsia="zh-CN"/>
        </w:rPr>
        <w:t xml:space="preserve">维</w:t>
      </w:r>
      <w:r>
        <w:rPr>
          <w:rFonts w:ascii="宋体" w:hAnsi="宋体" w:eastAsia="宋体" w:cs="宋体"/>
          <w:color w:val="000000"/>
          <w:sz w:val="24"/>
        </w:rPr>
        <w:t xml:space="preserve">服务期内，</w:t>
      </w:r>
      <w:r>
        <w:rPr>
          <w:rFonts w:hint="eastAsia" w:ascii="宋体" w:hAnsi="宋体" w:cs="宋体"/>
          <w:color w:val="000000"/>
          <w:sz w:val="24"/>
          <w:lang w:val="en-US" w:eastAsia="zh-CN"/>
        </w:rPr>
        <w:t xml:space="preserve">  </w:t>
      </w:r>
      <w:r>
        <w:rPr>
          <w:rFonts w:ascii="宋体" w:hAnsi="宋体" w:eastAsia="宋体" w:cs="宋体"/>
          <w:color w:val="000000"/>
          <w:sz w:val="24"/>
        </w:rPr>
        <w:t xml:space="preserve">年</w:t>
      </w:r>
      <w:r>
        <w:rPr>
          <w:rFonts w:ascii="Times New Roman" w:hAnsi="Times New Roman" w:eastAsia="Times New Roman" w:cs="Times New Roman"/>
          <w:color w:val="000000"/>
          <w:sz w:val="24"/>
        </w:rPr>
        <w:t xml:space="preserve">  </w:t>
      </w:r>
      <w:r>
        <w:rPr>
          <w:rFonts w:ascii="宋体" w:hAnsi="宋体" w:eastAsia="宋体" w:cs="宋体"/>
          <w:color w:val="000000"/>
          <w:sz w:val="24"/>
        </w:rPr>
        <w:t xml:space="preserve">月</w:t>
      </w:r>
      <w:r>
        <w:rPr>
          <w:rFonts w:ascii="Times New Roman" w:hAnsi="Times New Roman" w:eastAsia="Times New Roman" w:cs="Times New Roman"/>
          <w:color w:val="000000"/>
          <w:sz w:val="24"/>
        </w:rPr>
        <w:t xml:space="preserve">  </w:t>
      </w:r>
      <w:r>
        <w:rPr>
          <w:rFonts w:ascii="宋体" w:hAnsi="宋体" w:eastAsia="宋体" w:cs="宋体"/>
          <w:color w:val="000000"/>
          <w:sz w:val="24"/>
        </w:rPr>
        <w:t xml:space="preserve">日</w:t>
      </w:r>
      <w:r>
        <w:rPr>
          <w:rFonts w:hint="eastAsia" w:ascii="宋体" w:hAnsi="宋体" w:cs="宋体"/>
          <w:color w:val="000000"/>
          <w:sz w:val="24"/>
          <w:lang w:val="en-US" w:eastAsia="zh-CN"/>
        </w:rPr>
        <w:t xml:space="preserve"> </w:t>
      </w:r>
      <w:r>
        <w:rPr>
          <w:rFonts w:ascii="Times New Roman" w:hAnsi="Times New Roman" w:eastAsia="Times New Roman" w:cs="Times New Roman"/>
          <w:color w:val="000000"/>
          <w:sz w:val="24"/>
        </w:rPr>
        <w:t xml:space="preserve">-  </w:t>
      </w:r>
      <w:r>
        <w:rPr>
          <w:rFonts w:ascii="宋体" w:hAnsi="宋体" w:eastAsia="宋体" w:cs="宋体"/>
          <w:color w:val="000000"/>
          <w:sz w:val="24"/>
        </w:rPr>
        <w:t xml:space="preserve">年</w:t>
      </w:r>
      <w:r>
        <w:rPr>
          <w:rFonts w:ascii="Times New Roman" w:hAnsi="Times New Roman" w:eastAsia="Times New Roman" w:cs="Times New Roman"/>
          <w:color w:val="000000"/>
          <w:sz w:val="24"/>
        </w:rPr>
        <w:t xml:space="preserve">  </w:t>
      </w:r>
      <w:r>
        <w:rPr>
          <w:rFonts w:ascii="宋体" w:hAnsi="宋体" w:eastAsia="宋体" w:cs="宋体"/>
          <w:color w:val="000000"/>
          <w:sz w:val="24"/>
        </w:rPr>
        <w:t xml:space="preserve">月</w:t>
      </w:r>
      <w:r>
        <w:rPr>
          <w:rFonts w:ascii="Times New Roman" w:hAnsi="Times New Roman" w:eastAsia="Times New Roman" w:cs="Times New Roman"/>
          <w:color w:val="000000"/>
          <w:sz w:val="24"/>
        </w:rPr>
        <w:t xml:space="preserve">  </w:t>
      </w:r>
      <w:r>
        <w:rPr>
          <w:rFonts w:ascii="宋体" w:hAnsi="宋体" w:eastAsia="宋体" w:cs="宋体"/>
          <w:color w:val="000000"/>
          <w:sz w:val="24"/>
        </w:rPr>
        <w:t xml:space="preserve">日。</w:t>
      </w:r>
      <w:r/>
    </w:p>
    <w:p>
      <w:pPr>
        <w:pStyle w:val="917"/>
        <w:ind w:left="0" w:right="0" w:firstLine="482"/>
        <w:jc w:val="both"/>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三、监管考核内容</w:t>
      </w:r>
      <w:r/>
    </w:p>
    <w:p>
      <w:pPr>
        <w:pStyle w:val="917"/>
        <w:ind w:left="0"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1</w:t>
      </w:r>
      <w:r>
        <w:rPr>
          <w:rFonts w:ascii="宋体" w:hAnsi="宋体" w:eastAsia="宋体" w:cs="宋体"/>
          <w:color w:val="000000"/>
          <w:sz w:val="24"/>
        </w:rPr>
        <w:t xml:space="preserve">、渗滤液处理站</w:t>
      </w:r>
      <w:r>
        <w:rPr>
          <w:rFonts w:hint="eastAsia" w:ascii="宋体" w:hAnsi="宋体" w:cs="宋体"/>
          <w:color w:val="000000"/>
          <w:sz w:val="24"/>
          <w:lang w:val="en-US" w:eastAsia="zh-CN"/>
        </w:rPr>
        <w:t xml:space="preserve">及填埋气处置设施</w:t>
      </w:r>
      <w:r>
        <w:rPr>
          <w:rFonts w:ascii="宋体" w:hAnsi="宋体" w:eastAsia="宋体" w:cs="宋体"/>
          <w:color w:val="000000"/>
          <w:sz w:val="24"/>
        </w:rPr>
        <w:t xml:space="preserve">运维规范性；</w:t>
      </w:r>
      <w:r/>
    </w:p>
    <w:p>
      <w:pPr>
        <w:pStyle w:val="917"/>
        <w:ind w:left="0"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2</w:t>
      </w:r>
      <w:r>
        <w:rPr>
          <w:rFonts w:ascii="宋体" w:hAnsi="宋体" w:eastAsia="宋体" w:cs="宋体"/>
          <w:color w:val="000000"/>
          <w:sz w:val="24"/>
        </w:rPr>
        <w:t xml:space="preserve">、渗滤液处理后出水达标性；</w:t>
      </w:r>
      <w:r/>
    </w:p>
    <w:p>
      <w:pPr>
        <w:pStyle w:val="917"/>
        <w:ind w:left="0"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3</w:t>
      </w:r>
      <w:r>
        <w:rPr>
          <w:rFonts w:ascii="宋体" w:hAnsi="宋体" w:eastAsia="宋体" w:cs="宋体"/>
          <w:color w:val="000000"/>
          <w:sz w:val="24"/>
        </w:rPr>
        <w:t xml:space="preserve">、原始记录数据及统计数据等项目基础台账完整性；</w:t>
      </w:r>
      <w:r/>
    </w:p>
    <w:p>
      <w:pPr>
        <w:pStyle w:val="917"/>
        <w:ind w:left="0"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4</w:t>
      </w:r>
      <w:r>
        <w:rPr>
          <w:rFonts w:ascii="宋体" w:hAnsi="宋体" w:eastAsia="宋体" w:cs="宋体"/>
          <w:color w:val="000000"/>
          <w:sz w:val="24"/>
        </w:rPr>
        <w:t xml:space="preserve">、安全生产和突发应急处置情况；</w:t>
      </w:r>
      <w:r/>
    </w:p>
    <w:p>
      <w:pPr>
        <w:pStyle w:val="917"/>
        <w:ind w:left="0"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5</w:t>
      </w:r>
      <w:r>
        <w:rPr>
          <w:rFonts w:ascii="宋体" w:hAnsi="宋体" w:eastAsia="宋体" w:cs="宋体"/>
          <w:color w:val="000000"/>
          <w:sz w:val="24"/>
        </w:rPr>
        <w:t xml:space="preserve">、处理设施保养、维修、质检等基础资料。</w:t>
      </w:r>
      <w:r/>
    </w:p>
    <w:p>
      <w:pPr>
        <w:pStyle w:val="917"/>
        <w:ind w:left="0" w:right="0" w:firstLine="482"/>
        <w:jc w:val="both"/>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四、监管考核方式</w:t>
      </w:r>
      <w:r/>
    </w:p>
    <w:p>
      <w:pPr>
        <w:pStyle w:val="917"/>
        <w:ind w:left="0"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1</w:t>
      </w:r>
      <w:r>
        <w:rPr>
          <w:rFonts w:ascii="宋体" w:hAnsi="宋体" w:eastAsia="宋体" w:cs="宋体"/>
          <w:color w:val="000000"/>
          <w:sz w:val="24"/>
        </w:rPr>
        <w:t xml:space="preserve">、日常监管：由</w:t>
      </w:r>
      <w:r>
        <w:rPr>
          <w:rFonts w:hint="eastAsia" w:ascii="宋体" w:hAnsi="宋体" w:cs="宋体"/>
          <w:color w:val="000000"/>
          <w:sz w:val="24"/>
          <w:lang w:val="en-US" w:eastAsia="zh-CN"/>
        </w:rPr>
        <w:t xml:space="preserve">采购人每天安排人员</w:t>
      </w:r>
      <w:r>
        <w:rPr>
          <w:rFonts w:ascii="宋体" w:hAnsi="宋体" w:eastAsia="宋体" w:cs="宋体"/>
          <w:color w:val="000000"/>
          <w:sz w:val="24"/>
        </w:rPr>
        <w:t xml:space="preserve">检查现场和台帐。</w:t>
      </w:r>
      <w:r/>
    </w:p>
    <w:p>
      <w:pPr>
        <w:pStyle w:val="917"/>
        <w:ind w:left="0"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2</w:t>
      </w:r>
      <w:r>
        <w:rPr>
          <w:rFonts w:ascii="宋体" w:hAnsi="宋体" w:eastAsia="宋体" w:cs="宋体"/>
          <w:color w:val="000000"/>
          <w:sz w:val="24"/>
        </w:rPr>
        <w:t xml:space="preserve">、定期监管：由</w:t>
      </w:r>
      <w:r>
        <w:rPr>
          <w:rFonts w:hint="eastAsia" w:ascii="宋体" w:hAnsi="宋体" w:cs="宋体"/>
          <w:color w:val="000000"/>
          <w:sz w:val="24"/>
          <w:lang w:val="en-US" w:eastAsia="zh-CN"/>
        </w:rPr>
        <w:t xml:space="preserve">采购人</w:t>
      </w:r>
      <w:r>
        <w:rPr>
          <w:rFonts w:ascii="宋体" w:hAnsi="宋体" w:eastAsia="宋体" w:cs="宋体"/>
          <w:color w:val="000000"/>
          <w:sz w:val="24"/>
        </w:rPr>
        <w:t xml:space="preserve">每月对渗滤液处理站开展</w:t>
      </w:r>
      <w:r>
        <w:rPr>
          <w:rFonts w:hint="eastAsia" w:ascii="宋体" w:hAnsi="宋体" w:cs="宋体"/>
          <w:color w:val="000000"/>
          <w:sz w:val="24"/>
          <w:lang w:val="en-US" w:eastAsia="zh-CN"/>
        </w:rPr>
        <w:t xml:space="preserve">至少</w:t>
      </w:r>
      <w:r>
        <w:rPr>
          <w:rFonts w:ascii="宋体" w:hAnsi="宋体" w:eastAsia="宋体" w:cs="宋体"/>
          <w:color w:val="000000"/>
          <w:sz w:val="24"/>
        </w:rPr>
        <w:t xml:space="preserve">一次</w:t>
      </w:r>
      <w:r>
        <w:rPr>
          <w:rFonts w:hint="eastAsia" w:ascii="宋体" w:hAnsi="宋体" w:eastAsia="宋体" w:cs="宋体"/>
          <w:color w:val="000000"/>
          <w:sz w:val="24"/>
          <w:lang w:eastAsia="zh-CN"/>
        </w:rPr>
        <w:t xml:space="preserve">检查考核</w:t>
      </w:r>
      <w:r>
        <w:rPr>
          <w:rFonts w:ascii="宋体" w:hAnsi="宋体" w:eastAsia="宋体" w:cs="宋体"/>
          <w:color w:val="000000"/>
          <w:sz w:val="24"/>
        </w:rPr>
        <w:t xml:space="preserve">。</w:t>
      </w:r>
      <w:r/>
    </w:p>
    <w:p>
      <w:pPr>
        <w:pStyle w:val="917"/>
        <w:ind w:left="0"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3</w:t>
      </w:r>
      <w:r>
        <w:rPr>
          <w:rFonts w:ascii="宋体" w:hAnsi="宋体" w:eastAsia="宋体" w:cs="宋体"/>
          <w:color w:val="000000"/>
          <w:sz w:val="24"/>
        </w:rPr>
        <w:t xml:space="preserve">、环保监测：包括生态环境行政主管部门在线监测、不定期监督性监测、</w:t>
      </w:r>
      <w:r>
        <w:rPr>
          <w:rFonts w:hint="eastAsia" w:ascii="宋体" w:hAnsi="宋体" w:cs="宋体"/>
          <w:color w:val="000000"/>
          <w:sz w:val="24"/>
          <w:lang w:val="en-US" w:eastAsia="zh-CN"/>
        </w:rPr>
        <w:t xml:space="preserve">采购人</w:t>
      </w:r>
      <w:r>
        <w:rPr>
          <w:rFonts w:ascii="宋体" w:hAnsi="宋体" w:eastAsia="宋体" w:cs="宋体"/>
          <w:color w:val="000000"/>
          <w:sz w:val="24"/>
        </w:rPr>
        <w:t xml:space="preserve">委托的第三方检测单位监测等。</w:t>
      </w:r>
      <w:r/>
    </w:p>
    <w:p>
      <w:pPr>
        <w:pStyle w:val="917"/>
        <w:ind w:left="0"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4</w:t>
      </w:r>
      <w:r>
        <w:rPr>
          <w:rFonts w:ascii="宋体" w:hAnsi="宋体" w:eastAsia="宋体" w:cs="宋体"/>
          <w:color w:val="000000"/>
          <w:sz w:val="24"/>
        </w:rPr>
        <w:t xml:space="preserve">、考核打分：每月对监管考核情况进行量化打分，得分作为核拨服务经费的依据。对于当期考核低于</w:t>
      </w:r>
      <w:r>
        <w:rPr>
          <w:rFonts w:hint="eastAsia" w:ascii="Times New Roman" w:hAnsi="Times New Roman" w:cs="Times New Roman"/>
          <w:color w:val="000000"/>
          <w:sz w:val="24"/>
          <w:lang w:val="en-US" w:eastAsia="zh-CN"/>
        </w:rPr>
        <w:t xml:space="preserve">90</w:t>
      </w:r>
      <w:r>
        <w:rPr>
          <w:rFonts w:ascii="宋体" w:hAnsi="宋体" w:eastAsia="宋体" w:cs="宋体"/>
          <w:color w:val="000000"/>
          <w:sz w:val="24"/>
        </w:rPr>
        <w:t xml:space="preserve">分的，责令限期内整改达标。如</w:t>
      </w:r>
      <w:r>
        <w:rPr>
          <w:rFonts w:hint="eastAsia" w:ascii="宋体" w:hAnsi="宋体" w:eastAsia="宋体" w:cs="宋体"/>
          <w:color w:val="000000"/>
          <w:sz w:val="24"/>
          <w:lang w:eastAsia="zh-CN"/>
        </w:rPr>
        <w:t xml:space="preserve">全年累计</w:t>
      </w:r>
      <w:r>
        <w:rPr>
          <w:rFonts w:hint="eastAsia" w:ascii="Times New Roman" w:hAnsi="Times New Roman" w:eastAsia="Times New Roman" w:cs="Times New Roman"/>
          <w:color w:val="000000"/>
          <w:sz w:val="24"/>
          <w:lang w:val="en-US" w:eastAsia="zh-CN"/>
        </w:rPr>
        <w:t xml:space="preserve">3</w:t>
      </w:r>
      <w:r>
        <w:rPr>
          <w:rFonts w:hint="eastAsia" w:ascii="宋体" w:hAnsi="宋体" w:eastAsia="宋体" w:cs="宋体"/>
          <w:color w:val="000000"/>
          <w:sz w:val="24"/>
          <w:lang w:val="en-US" w:eastAsia="zh-CN"/>
        </w:rPr>
        <w:t xml:space="preserve">次考核低于</w:t>
      </w:r>
      <w:r>
        <w:rPr>
          <w:rFonts w:hint="eastAsia" w:ascii="Times New Roman" w:hAnsi="Times New Roman" w:eastAsia="Times New Roman" w:cs="Times New Roman"/>
          <w:color w:val="000000"/>
          <w:sz w:val="24"/>
          <w:lang w:val="en-US" w:eastAsia="zh-CN"/>
        </w:rPr>
        <w:t xml:space="preserve">70分</w:t>
      </w:r>
      <w:r>
        <w:rPr>
          <w:rFonts w:ascii="宋体" w:hAnsi="宋体" w:eastAsia="宋体" w:cs="宋体"/>
          <w:color w:val="000000"/>
          <w:sz w:val="24"/>
        </w:rPr>
        <w:t xml:space="preserve">，委托方可无责单方终止合同</w:t>
      </w:r>
      <w:r>
        <w:rPr>
          <w:rFonts w:hint="eastAsia" w:ascii="宋体" w:hAnsi="宋体" w:eastAsia="宋体" w:cs="宋体"/>
          <w:color w:val="000000"/>
          <w:sz w:val="24"/>
          <w:lang w:eastAsia="zh-CN"/>
        </w:rPr>
        <w:t xml:space="preserve">，并且中标</w:t>
      </w:r>
      <w:r>
        <w:rPr>
          <w:rFonts w:hint="eastAsia" w:ascii="宋体" w:hAnsi="宋体" w:cs="宋体"/>
          <w:color w:val="000000"/>
          <w:sz w:val="24"/>
          <w:lang w:val="en-US" w:eastAsia="zh-CN"/>
        </w:rPr>
        <w:t xml:space="preserve">人</w:t>
      </w:r>
      <w:r>
        <w:rPr>
          <w:rFonts w:hint="eastAsia" w:ascii="宋体" w:hAnsi="宋体" w:eastAsia="宋体" w:cs="宋体"/>
          <w:color w:val="000000"/>
          <w:sz w:val="24"/>
          <w:lang w:eastAsia="zh-CN"/>
        </w:rPr>
        <w:t xml:space="preserve">需支付相应违约金。</w:t>
      </w:r>
      <w:r>
        <w:rPr>
          <w:rFonts w:ascii="宋体" w:hAnsi="宋体" w:eastAsia="宋体" w:cs="宋体"/>
          <w:color w:val="000000"/>
          <w:sz w:val="24"/>
        </w:rPr>
        <w:t xml:space="preserve">服务期间，如果发现有偷排等行为或者发生重大环境事故，终止合同并由中标</w:t>
      </w:r>
      <w:r>
        <w:rPr>
          <w:rFonts w:hint="eastAsia" w:ascii="宋体" w:hAnsi="宋体" w:cs="宋体"/>
          <w:color w:val="000000"/>
          <w:sz w:val="24"/>
          <w:lang w:val="en-US" w:eastAsia="zh-CN"/>
        </w:rPr>
        <w:t xml:space="preserve">人</w:t>
      </w:r>
      <w:r>
        <w:rPr>
          <w:rFonts w:ascii="宋体" w:hAnsi="宋体" w:eastAsia="宋体" w:cs="宋体"/>
          <w:color w:val="000000"/>
          <w:sz w:val="24"/>
        </w:rPr>
        <w:t xml:space="preserve">承担全部责任和费用。</w:t>
      </w:r>
      <w:r/>
    </w:p>
    <w:p>
      <w:pPr>
        <w:pStyle w:val="917"/>
        <w:ind w:left="0" w:right="0" w:firstLine="482"/>
        <w:jc w:val="both"/>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五、考核监管措施</w:t>
      </w:r>
      <w:r/>
    </w:p>
    <w:p>
      <w:pPr>
        <w:pStyle w:val="917"/>
        <w:ind w:left="0"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1</w:t>
      </w:r>
      <w:r>
        <w:rPr>
          <w:rFonts w:ascii="宋体" w:hAnsi="宋体" w:eastAsia="宋体" w:cs="宋体"/>
          <w:color w:val="000000"/>
          <w:sz w:val="24"/>
        </w:rPr>
        <w:t xml:space="preserve">、落实监管责任，明确专人负责。</w:t>
      </w:r>
      <w:r>
        <w:rPr>
          <w:rFonts w:hint="eastAsia" w:ascii="宋体" w:hAnsi="宋体" w:cs="宋体"/>
          <w:color w:val="000000"/>
          <w:sz w:val="24"/>
          <w:lang w:val="en-US" w:eastAsia="zh-CN"/>
        </w:rPr>
        <w:t xml:space="preserve">采购人</w:t>
      </w:r>
      <w:r>
        <w:rPr>
          <w:rFonts w:ascii="宋体" w:hAnsi="宋体" w:eastAsia="宋体" w:cs="宋体"/>
          <w:color w:val="000000"/>
          <w:sz w:val="24"/>
        </w:rPr>
        <w:t xml:space="preserve">具体负责渗滤液处理站日常运行监管。</w:t>
      </w:r>
      <w:r/>
    </w:p>
    <w:p>
      <w:pPr>
        <w:pStyle w:val="917"/>
        <w:ind w:left="0"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2</w:t>
      </w:r>
      <w:r>
        <w:rPr>
          <w:rFonts w:ascii="宋体" w:hAnsi="宋体" w:eastAsia="宋体" w:cs="宋体"/>
          <w:color w:val="000000"/>
          <w:sz w:val="24"/>
        </w:rPr>
        <w:t xml:space="preserve">、监管方根据日常监管和定期监管情况，统计汇总渗滤液处理日报表和月报表，达标处理量按进水量合计，正常运行天数按日常生产的天数合计，月报表作为考核和付费的重要依据。</w:t>
      </w:r>
      <w:r/>
    </w:p>
    <w:p>
      <w:pPr>
        <w:pStyle w:val="917"/>
        <w:ind w:left="0"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4</w:t>
      </w:r>
      <w:r>
        <w:rPr>
          <w:rFonts w:ascii="宋体" w:hAnsi="宋体" w:eastAsia="宋体" w:cs="宋体"/>
          <w:color w:val="000000"/>
          <w:sz w:val="24"/>
        </w:rPr>
        <w:t xml:space="preserve">、日常维护和计划性维保等事项需经</w:t>
      </w:r>
      <w:r>
        <w:rPr>
          <w:rFonts w:hint="eastAsia" w:ascii="宋体" w:hAnsi="宋体" w:cs="宋体"/>
          <w:color w:val="000000"/>
          <w:sz w:val="24"/>
          <w:lang w:val="en-US" w:eastAsia="zh-CN"/>
        </w:rPr>
        <w:t xml:space="preserve">采购人</w:t>
      </w:r>
      <w:r>
        <w:rPr>
          <w:rFonts w:ascii="宋体" w:hAnsi="宋体" w:eastAsia="宋体" w:cs="宋体"/>
          <w:color w:val="000000"/>
          <w:sz w:val="24"/>
        </w:rPr>
        <w:t xml:space="preserve">认可后方可实施，超过</w:t>
      </w:r>
      <w:r>
        <w:rPr>
          <w:rFonts w:ascii="Times New Roman" w:hAnsi="Times New Roman" w:eastAsia="Times New Roman" w:cs="Times New Roman"/>
          <w:color w:val="000000"/>
          <w:sz w:val="24"/>
        </w:rPr>
        <w:t xml:space="preserve">10</w:t>
      </w:r>
      <w:r>
        <w:rPr>
          <w:rFonts w:ascii="宋体" w:hAnsi="宋体" w:eastAsia="宋体" w:cs="宋体"/>
          <w:color w:val="000000"/>
          <w:sz w:val="24"/>
        </w:rPr>
        <w:t xml:space="preserve">日以上的，运</w:t>
      </w:r>
      <w:r>
        <w:rPr>
          <w:rFonts w:hint="eastAsia" w:ascii="宋体" w:hAnsi="宋体" w:eastAsia="宋体" w:cs="宋体"/>
          <w:color w:val="000000"/>
          <w:sz w:val="24"/>
          <w:lang w:val="en-US" w:eastAsia="zh-CN"/>
        </w:rPr>
        <w:t xml:space="preserve">维</w:t>
      </w:r>
      <w:r>
        <w:rPr>
          <w:rFonts w:ascii="宋体" w:hAnsi="宋体" w:eastAsia="宋体" w:cs="宋体"/>
          <w:color w:val="000000"/>
          <w:sz w:val="24"/>
        </w:rPr>
        <w:t xml:space="preserve">服务单位需书面报告</w:t>
      </w:r>
      <w:r>
        <w:rPr>
          <w:rFonts w:hint="eastAsia" w:ascii="宋体" w:hAnsi="宋体" w:cs="宋体"/>
          <w:color w:val="000000"/>
          <w:sz w:val="24"/>
          <w:lang w:val="en-US" w:eastAsia="zh-CN"/>
        </w:rPr>
        <w:t xml:space="preserve">采购人</w:t>
      </w:r>
      <w:r>
        <w:rPr>
          <w:rFonts w:ascii="宋体" w:hAnsi="宋体" w:eastAsia="宋体" w:cs="宋体"/>
          <w:color w:val="000000"/>
          <w:sz w:val="24"/>
        </w:rPr>
        <w:t xml:space="preserve">同意后方可实施。因日常维护、计划性维保、外部因素和非运</w:t>
      </w:r>
      <w:r>
        <w:rPr>
          <w:rFonts w:hint="eastAsia" w:ascii="宋体" w:hAnsi="宋体" w:cs="宋体"/>
          <w:color w:val="000000"/>
          <w:sz w:val="24"/>
          <w:lang w:val="en-US" w:eastAsia="zh-CN"/>
        </w:rPr>
        <w:t xml:space="preserve">维</w:t>
      </w:r>
      <w:r>
        <w:rPr>
          <w:rFonts w:ascii="宋体" w:hAnsi="宋体" w:eastAsia="宋体" w:cs="宋体"/>
          <w:color w:val="000000"/>
          <w:sz w:val="24"/>
        </w:rPr>
        <w:t xml:space="preserve">服务单位过失造成的停产天数不计入正常运行天数，期间进入处理系统的渗滤液达标处理的，计入达标处理量。运</w:t>
      </w:r>
      <w:r>
        <w:rPr>
          <w:rFonts w:hint="eastAsia" w:ascii="宋体" w:hAnsi="宋体" w:eastAsia="宋体" w:cs="宋体"/>
          <w:color w:val="000000"/>
          <w:sz w:val="24"/>
          <w:lang w:val="en-US" w:eastAsia="zh-CN"/>
        </w:rPr>
        <w:t xml:space="preserve">维</w:t>
      </w:r>
      <w:r>
        <w:rPr>
          <w:rFonts w:ascii="宋体" w:hAnsi="宋体" w:eastAsia="宋体" w:cs="宋体"/>
          <w:color w:val="000000"/>
          <w:sz w:val="24"/>
        </w:rPr>
        <w:t xml:space="preserve">服务单位未经</w:t>
      </w:r>
      <w:r>
        <w:rPr>
          <w:rFonts w:hint="eastAsia" w:ascii="宋体" w:hAnsi="宋体" w:cs="宋体"/>
          <w:color w:val="000000"/>
          <w:sz w:val="24"/>
          <w:lang w:val="en-US" w:eastAsia="zh-CN"/>
        </w:rPr>
        <w:t xml:space="preserve">采购人</w:t>
      </w:r>
      <w:r>
        <w:rPr>
          <w:rFonts w:ascii="宋体" w:hAnsi="宋体" w:eastAsia="宋体" w:cs="宋体"/>
          <w:color w:val="000000"/>
          <w:sz w:val="24"/>
        </w:rPr>
        <w:t xml:space="preserve">同意擅自停产的，在月度考核中予以扣分。</w:t>
      </w:r>
      <w:r/>
    </w:p>
    <w:p>
      <w:pPr>
        <w:pStyle w:val="917"/>
        <w:ind w:left="0"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5</w:t>
      </w:r>
      <w:r>
        <w:rPr>
          <w:rFonts w:ascii="宋体" w:hAnsi="宋体" w:eastAsia="宋体" w:cs="宋体"/>
          <w:color w:val="000000"/>
          <w:sz w:val="24"/>
        </w:rPr>
        <w:t xml:space="preserve">、</w:t>
      </w:r>
      <w:r>
        <w:rPr>
          <w:rFonts w:hint="eastAsia" w:ascii="宋体" w:hAnsi="宋体" w:eastAsia="宋体" w:cs="宋体"/>
          <w:color w:val="000000"/>
          <w:sz w:val="24"/>
          <w:lang w:eastAsia="zh-CN"/>
        </w:rPr>
        <w:t xml:space="preserve">中标</w:t>
      </w:r>
      <w:r>
        <w:rPr>
          <w:rFonts w:ascii="宋体" w:hAnsi="宋体" w:eastAsia="宋体" w:cs="宋体"/>
          <w:color w:val="000000"/>
          <w:sz w:val="24"/>
        </w:rPr>
        <w:t xml:space="preserve">单位</w:t>
      </w:r>
      <w:r>
        <w:rPr>
          <w:rFonts w:hint="eastAsia" w:ascii="宋体" w:hAnsi="宋体" w:eastAsia="宋体" w:cs="宋体"/>
          <w:color w:val="000000"/>
          <w:sz w:val="24"/>
          <w:lang w:eastAsia="zh-CN"/>
        </w:rPr>
        <w:t xml:space="preserve">因</w:t>
      </w:r>
      <w:r>
        <w:rPr>
          <w:rFonts w:ascii="宋体" w:hAnsi="宋体" w:eastAsia="宋体" w:cs="宋体"/>
          <w:color w:val="000000"/>
          <w:sz w:val="24"/>
        </w:rPr>
        <w:t xml:space="preserve">不规范运行</w:t>
      </w:r>
      <w:r>
        <w:rPr>
          <w:rFonts w:hint="eastAsia" w:ascii="宋体" w:hAnsi="宋体" w:eastAsia="宋体" w:cs="宋体"/>
          <w:color w:val="000000"/>
          <w:sz w:val="24"/>
          <w:lang w:eastAsia="zh-CN"/>
        </w:rPr>
        <w:t xml:space="preserve">导致污染物超标排放，而被</w:t>
      </w:r>
      <w:r>
        <w:rPr>
          <w:rFonts w:ascii="宋体" w:hAnsi="宋体" w:eastAsia="宋体" w:cs="宋体"/>
          <w:color w:val="000000"/>
          <w:sz w:val="24"/>
        </w:rPr>
        <w:t xml:space="preserve">生态环境部门</w:t>
      </w:r>
      <w:r>
        <w:rPr>
          <w:rFonts w:hint="eastAsia" w:ascii="宋体" w:hAnsi="宋体" w:eastAsia="宋体" w:cs="宋体"/>
          <w:color w:val="000000"/>
          <w:sz w:val="24"/>
          <w:lang w:eastAsia="zh-CN"/>
        </w:rPr>
        <w:t xml:space="preserve">或应急管理部门处以</w:t>
      </w:r>
      <w:r>
        <w:rPr>
          <w:rFonts w:ascii="宋体" w:hAnsi="宋体" w:eastAsia="宋体" w:cs="宋体"/>
          <w:color w:val="000000"/>
          <w:sz w:val="24"/>
        </w:rPr>
        <w:t xml:space="preserve">行政处罚</w:t>
      </w:r>
      <w:r>
        <w:rPr>
          <w:rFonts w:hint="eastAsia" w:ascii="宋体" w:hAnsi="宋体" w:eastAsia="宋体" w:cs="宋体"/>
          <w:color w:val="000000"/>
          <w:sz w:val="24"/>
          <w:lang w:eastAsia="zh-CN"/>
        </w:rPr>
        <w:t xml:space="preserve">的</w:t>
      </w:r>
      <w:r>
        <w:rPr>
          <w:rFonts w:ascii="宋体" w:hAnsi="宋体" w:eastAsia="宋体" w:cs="宋体"/>
          <w:color w:val="000000"/>
          <w:sz w:val="24"/>
        </w:rPr>
        <w:t xml:space="preserve">，应依法承担</w:t>
      </w:r>
      <w:r>
        <w:rPr>
          <w:rFonts w:hint="eastAsia" w:ascii="宋体" w:hAnsi="宋体" w:eastAsia="宋体" w:cs="宋体"/>
          <w:color w:val="000000"/>
          <w:sz w:val="24"/>
          <w:lang w:eastAsia="zh-CN"/>
        </w:rPr>
        <w:t xml:space="preserve">主体</w:t>
      </w:r>
      <w:r>
        <w:rPr>
          <w:rFonts w:ascii="宋体" w:hAnsi="宋体" w:eastAsia="宋体" w:cs="宋体"/>
          <w:color w:val="000000"/>
          <w:sz w:val="24"/>
        </w:rPr>
        <w:t xml:space="preserve">责任，并承担所有经济损失。</w:t>
      </w:r>
      <w:r/>
    </w:p>
    <w:p>
      <w:pPr>
        <w:pStyle w:val="917"/>
        <w:ind w:left="0"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6</w:t>
      </w:r>
      <w:r>
        <w:rPr>
          <w:rFonts w:ascii="宋体" w:hAnsi="宋体" w:eastAsia="宋体" w:cs="宋体"/>
          <w:color w:val="000000"/>
          <w:sz w:val="24"/>
        </w:rPr>
        <w:t xml:space="preserve">、</w:t>
      </w:r>
      <w:r>
        <w:rPr>
          <w:rFonts w:hint="eastAsia" w:ascii="宋体" w:hAnsi="宋体" w:cs="宋体"/>
          <w:color w:val="000000"/>
          <w:sz w:val="24"/>
          <w:lang w:val="en-US" w:eastAsia="zh-CN"/>
        </w:rPr>
        <w:t xml:space="preserve">采购人</w:t>
      </w:r>
      <w:r>
        <w:rPr>
          <w:rFonts w:hint="eastAsia" w:ascii="宋体" w:hAnsi="宋体" w:eastAsia="宋体" w:cs="宋体"/>
          <w:color w:val="000000"/>
          <w:sz w:val="24"/>
          <w:lang w:eastAsia="zh-CN"/>
        </w:rPr>
        <w:t xml:space="preserve">处</w:t>
      </w:r>
      <w:r>
        <w:rPr>
          <w:rFonts w:ascii="宋体" w:hAnsi="宋体" w:eastAsia="宋体" w:cs="宋体"/>
          <w:color w:val="000000"/>
          <w:sz w:val="24"/>
        </w:rPr>
        <w:t xml:space="preserve">每月一次考核监管打分，每季度一次核拨服务经费。月度考核监管得分高于</w:t>
      </w:r>
      <w:r>
        <w:rPr>
          <w:rFonts w:ascii="Times New Roman" w:hAnsi="Times New Roman" w:eastAsia="Times New Roman" w:cs="Times New Roman"/>
          <w:color w:val="000000"/>
          <w:sz w:val="24"/>
        </w:rPr>
        <w:t xml:space="preserve">90</w:t>
      </w:r>
      <w:r>
        <w:rPr>
          <w:rFonts w:ascii="宋体" w:hAnsi="宋体" w:eastAsia="宋体" w:cs="宋体"/>
          <w:color w:val="000000"/>
          <w:sz w:val="24"/>
        </w:rPr>
        <w:t xml:space="preserve">分（含</w:t>
      </w:r>
      <w:r>
        <w:rPr>
          <w:rFonts w:ascii="Times New Roman" w:hAnsi="Times New Roman" w:eastAsia="Times New Roman" w:cs="Times New Roman"/>
          <w:color w:val="000000"/>
          <w:sz w:val="24"/>
        </w:rPr>
        <w:t xml:space="preserve">90</w:t>
      </w:r>
      <w:r>
        <w:rPr>
          <w:rFonts w:ascii="宋体" w:hAnsi="宋体" w:eastAsia="宋体" w:cs="宋体"/>
          <w:color w:val="000000"/>
          <w:sz w:val="24"/>
        </w:rPr>
        <w:t xml:space="preserve">分）为合格，全量计算服务费；得分</w:t>
      </w:r>
      <w:r>
        <w:rPr>
          <w:rFonts w:hint="eastAsia" w:ascii="Times New Roman" w:hAnsi="Times New Roman" w:eastAsia="Times New Roman" w:cs="Times New Roman"/>
          <w:color w:val="000000"/>
          <w:sz w:val="24"/>
          <w:lang w:val="en-US" w:eastAsia="zh-CN"/>
        </w:rPr>
        <w:t xml:space="preserve">85</w:t>
      </w:r>
      <w:r>
        <w:rPr>
          <w:rFonts w:hint="eastAsia" w:ascii="宋体" w:hAnsi="宋体" w:cs="宋体"/>
          <w:color w:val="000000"/>
          <w:sz w:val="24"/>
          <w:lang w:val="en-US" w:eastAsia="zh-CN"/>
        </w:rPr>
        <w:t xml:space="preserve">（含）-</w:t>
      </w:r>
      <w:r>
        <w:rPr>
          <w:rFonts w:ascii="Times New Roman" w:hAnsi="Times New Roman" w:eastAsia="Times New Roman" w:cs="Times New Roman"/>
          <w:color w:val="000000"/>
          <w:sz w:val="24"/>
        </w:rPr>
        <w:t xml:space="preserve">90</w:t>
      </w:r>
      <w:r>
        <w:rPr>
          <w:rFonts w:ascii="宋体" w:hAnsi="宋体" w:eastAsia="宋体" w:cs="宋体"/>
          <w:color w:val="000000"/>
          <w:sz w:val="24"/>
        </w:rPr>
        <w:t xml:space="preserve">分，扣月度服务费的</w:t>
      </w:r>
      <w:r>
        <w:rPr>
          <w:rFonts w:ascii="Times New Roman" w:hAnsi="Times New Roman" w:eastAsia="Times New Roman" w:cs="Times New Roman"/>
          <w:color w:val="000000"/>
          <w:sz w:val="24"/>
        </w:rPr>
        <w:t xml:space="preserve">5%</w:t>
      </w:r>
      <w:r>
        <w:rPr>
          <w:rFonts w:ascii="宋体" w:hAnsi="宋体" w:eastAsia="宋体" w:cs="宋体"/>
          <w:color w:val="000000"/>
          <w:sz w:val="24"/>
        </w:rPr>
        <w:t xml:space="preserve">；得分</w:t>
      </w:r>
      <w:r>
        <w:rPr>
          <w:rFonts w:hint="eastAsia" w:ascii="Times New Roman" w:hAnsi="Times New Roman" w:eastAsia="Times New Roman" w:cs="Times New Roman"/>
          <w:color w:val="000000"/>
          <w:sz w:val="24"/>
          <w:lang w:val="en-US" w:eastAsia="zh-CN"/>
        </w:rPr>
        <w:t xml:space="preserve">80</w:t>
      </w:r>
      <w:r>
        <w:rPr>
          <w:rFonts w:hint="eastAsia" w:ascii="宋体" w:hAnsi="宋体" w:cs="宋体"/>
          <w:color w:val="000000"/>
          <w:sz w:val="24"/>
          <w:lang w:val="en-US" w:eastAsia="zh-CN"/>
        </w:rPr>
        <w:t xml:space="preserve">（含）-</w:t>
      </w:r>
      <w:r>
        <w:rPr>
          <w:rFonts w:ascii="Times New Roman" w:hAnsi="Times New Roman" w:eastAsia="Times New Roman" w:cs="Times New Roman"/>
          <w:color w:val="000000"/>
          <w:sz w:val="24"/>
        </w:rPr>
        <w:t xml:space="preserve">85</w:t>
      </w:r>
      <w:r>
        <w:rPr>
          <w:rFonts w:ascii="宋体" w:hAnsi="宋体" w:eastAsia="宋体" w:cs="宋体"/>
          <w:color w:val="000000"/>
          <w:sz w:val="24"/>
        </w:rPr>
        <w:t xml:space="preserve">分，扣月度服务费的</w:t>
      </w:r>
      <w:r>
        <w:rPr>
          <w:rFonts w:ascii="Times New Roman" w:hAnsi="Times New Roman" w:eastAsia="Times New Roman" w:cs="Times New Roman"/>
          <w:color w:val="000000"/>
          <w:sz w:val="24"/>
        </w:rPr>
        <w:t xml:space="preserve">10%</w:t>
      </w:r>
      <w:r>
        <w:rPr>
          <w:rFonts w:hint="eastAsia" w:ascii="Times New Roman" w:hAnsi="Times New Roman" w:cs="Times New Roman"/>
          <w:color w:val="000000"/>
          <w:sz w:val="24"/>
          <w:lang w:eastAsia="zh-CN"/>
        </w:rPr>
        <w:t xml:space="preserve">；</w:t>
      </w:r>
      <w:r>
        <w:rPr>
          <w:rFonts w:ascii="宋体" w:hAnsi="宋体" w:eastAsia="宋体" w:cs="宋体"/>
          <w:color w:val="000000"/>
          <w:sz w:val="24"/>
        </w:rPr>
        <w:t xml:space="preserve">得分</w:t>
      </w:r>
      <w:r>
        <w:rPr>
          <w:rFonts w:hint="eastAsia" w:ascii="Times New Roman" w:hAnsi="Times New Roman" w:eastAsia="Times New Roman" w:cs="Times New Roman"/>
          <w:color w:val="000000"/>
          <w:sz w:val="24"/>
          <w:lang w:val="en-US" w:eastAsia="zh-CN"/>
        </w:rPr>
        <w:t xml:space="preserve">70（</w:t>
      </w:r>
      <w:r>
        <w:rPr>
          <w:rFonts w:hint="eastAsia" w:ascii="宋体" w:hAnsi="宋体" w:cs="宋体"/>
          <w:color w:val="000000"/>
          <w:sz w:val="24"/>
          <w:lang w:val="en-US" w:eastAsia="zh-CN"/>
        </w:rPr>
        <w:t xml:space="preserve">含）-</w:t>
      </w:r>
      <w:r>
        <w:rPr>
          <w:rFonts w:ascii="Times New Roman" w:hAnsi="Times New Roman" w:eastAsia="Times New Roman" w:cs="Times New Roman"/>
          <w:color w:val="000000"/>
          <w:sz w:val="24"/>
        </w:rPr>
        <w:t xml:space="preserve">8</w:t>
      </w:r>
      <w:r>
        <w:rPr>
          <w:rFonts w:hint="eastAsia" w:ascii="Times New Roman" w:hAnsi="Times New Roman" w:cs="Times New Roman"/>
          <w:color w:val="000000"/>
          <w:sz w:val="24"/>
          <w:lang w:val="en-US" w:eastAsia="zh-CN"/>
        </w:rPr>
        <w:t xml:space="preserve">0</w:t>
      </w:r>
      <w:r>
        <w:rPr>
          <w:rFonts w:ascii="宋体" w:hAnsi="宋体" w:eastAsia="宋体" w:cs="宋体"/>
          <w:color w:val="000000"/>
          <w:sz w:val="24"/>
        </w:rPr>
        <w:t xml:space="preserve">分</w:t>
      </w:r>
      <w:r>
        <w:rPr>
          <w:rFonts w:hint="eastAsia" w:ascii="宋体" w:hAnsi="宋体" w:cs="宋体"/>
          <w:color w:val="000000"/>
          <w:sz w:val="24"/>
          <w:lang w:eastAsia="zh-CN"/>
        </w:rPr>
        <w:t xml:space="preserve">，</w:t>
      </w:r>
      <w:r>
        <w:rPr>
          <w:rFonts w:ascii="宋体" w:hAnsi="宋体" w:eastAsia="宋体" w:cs="宋体"/>
          <w:color w:val="000000"/>
          <w:sz w:val="24"/>
        </w:rPr>
        <w:t xml:space="preserve">扣</w:t>
      </w:r>
      <w:r>
        <w:rPr>
          <w:rFonts w:hint="eastAsia" w:ascii="宋体" w:hAnsi="宋体" w:eastAsia="宋体" w:cs="宋体"/>
          <w:color w:val="000000"/>
          <w:sz w:val="24"/>
          <w:lang w:eastAsia="zh-CN"/>
        </w:rPr>
        <w:t xml:space="preserve">月度</w:t>
      </w:r>
      <w:r>
        <w:rPr>
          <w:rFonts w:ascii="宋体" w:hAnsi="宋体" w:eastAsia="宋体" w:cs="宋体"/>
          <w:color w:val="000000"/>
          <w:sz w:val="24"/>
        </w:rPr>
        <w:t xml:space="preserve">服务费的</w:t>
      </w:r>
      <w:r>
        <w:rPr>
          <w:rFonts w:hint="eastAsia" w:ascii="Times New Roman" w:hAnsi="Times New Roman" w:cs="Times New Roman"/>
          <w:color w:val="000000"/>
          <w:sz w:val="24"/>
          <w:lang w:val="en-US" w:eastAsia="zh-CN"/>
        </w:rPr>
        <w:t xml:space="preserve">30</w:t>
      </w:r>
      <w:r>
        <w:rPr>
          <w:rFonts w:ascii="Times New Roman" w:hAnsi="Times New Roman" w:eastAsia="Times New Roman" w:cs="Times New Roman"/>
          <w:color w:val="000000"/>
          <w:sz w:val="24"/>
        </w:rPr>
        <w:t xml:space="preserve">%</w:t>
      </w:r>
      <w:r>
        <w:rPr>
          <w:rFonts w:hint="eastAsia" w:ascii="Times New Roman" w:hAnsi="Times New Roman" w:cs="Times New Roman"/>
          <w:color w:val="000000"/>
          <w:sz w:val="24"/>
          <w:lang w:eastAsia="zh-CN"/>
        </w:rPr>
        <w:t xml:space="preserve">；</w:t>
      </w:r>
      <w:r>
        <w:rPr>
          <w:rFonts w:ascii="宋体" w:hAnsi="宋体" w:eastAsia="宋体" w:cs="宋体"/>
          <w:color w:val="000000"/>
          <w:sz w:val="24"/>
        </w:rPr>
        <w:t xml:space="preserve">得分</w:t>
      </w:r>
      <w:r>
        <w:rPr>
          <w:rFonts w:hint="eastAsia" w:ascii="宋体" w:hAnsi="宋体" w:cs="宋体"/>
          <w:color w:val="000000"/>
          <w:sz w:val="24"/>
          <w:lang w:val="en-US" w:eastAsia="zh-CN"/>
        </w:rPr>
        <w:t xml:space="preserve">低于</w:t>
      </w:r>
      <w:r>
        <w:rPr>
          <w:rFonts w:hint="eastAsia" w:ascii="Times New Roman" w:hAnsi="Times New Roman" w:eastAsia="宋体" w:cs="Times New Roman"/>
          <w:color w:val="000000"/>
          <w:sz w:val="24"/>
          <w:lang w:val="en-US" w:eastAsia="zh-CN"/>
        </w:rPr>
        <w:t xml:space="preserve">70</w:t>
      </w:r>
      <w:r>
        <w:rPr>
          <w:rFonts w:hint="eastAsia" w:ascii="宋体" w:hAnsi="宋体" w:cs="宋体"/>
          <w:color w:val="000000"/>
          <w:sz w:val="24"/>
          <w:lang w:val="en-US" w:eastAsia="zh-CN"/>
        </w:rPr>
        <w:t xml:space="preserve">分扣除当月服务费；</w:t>
      </w:r>
      <w:r>
        <w:rPr>
          <w:rFonts w:ascii="宋体" w:hAnsi="宋体" w:eastAsia="宋体" w:cs="宋体"/>
          <w:color w:val="000000"/>
          <w:sz w:val="24"/>
        </w:rPr>
        <w:t xml:space="preserve">每季度服务经费为本季度</w:t>
      </w:r>
      <w:r>
        <w:rPr>
          <w:rFonts w:ascii="Times New Roman" w:hAnsi="Times New Roman" w:eastAsia="Times New Roman" w:cs="Times New Roman"/>
          <w:color w:val="000000"/>
          <w:sz w:val="24"/>
        </w:rPr>
        <w:t xml:space="preserve">3</w:t>
      </w:r>
      <w:r>
        <w:rPr>
          <w:rFonts w:ascii="宋体" w:hAnsi="宋体" w:eastAsia="宋体" w:cs="宋体"/>
          <w:color w:val="000000"/>
          <w:sz w:val="24"/>
        </w:rPr>
        <w:t xml:space="preserve">个月费用累计额。</w:t>
      </w:r>
      <w:r/>
    </w:p>
    <w:p>
      <w:pPr>
        <w:pStyle w:val="917"/>
        <w:ind w:left="0"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color w:val="000000"/>
          <w:sz w:val="24"/>
          <w:lang w:val="en-US" w:eastAsia="zh-CN"/>
        </w:rPr>
        <w:t xml:space="preserve">7</w:t>
      </w:r>
      <w:r>
        <w:rPr>
          <w:rFonts w:ascii="宋体" w:hAnsi="宋体" w:eastAsia="宋体" w:cs="宋体"/>
          <w:color w:val="000000"/>
          <w:sz w:val="24"/>
        </w:rPr>
        <w:t xml:space="preserve">、服务期间，考核过程中如果有偷排</w:t>
      </w:r>
      <w:r>
        <w:rPr>
          <w:rFonts w:hint="eastAsia" w:ascii="宋体" w:hAnsi="宋体" w:cs="宋体"/>
          <w:color w:val="000000"/>
          <w:sz w:val="24"/>
          <w:lang w:val="en-US" w:eastAsia="zh-CN"/>
        </w:rPr>
        <w:t xml:space="preserve">或非正常注水</w:t>
      </w:r>
      <w:r>
        <w:rPr>
          <w:rFonts w:ascii="宋体" w:hAnsi="宋体" w:eastAsia="宋体" w:cs="宋体"/>
          <w:color w:val="000000"/>
          <w:sz w:val="24"/>
        </w:rPr>
        <w:t xml:space="preserve">等行为或者发生重大</w:t>
      </w:r>
      <w:r>
        <w:rPr>
          <w:rFonts w:hint="eastAsia" w:ascii="宋体" w:hAnsi="宋体" w:cs="宋体"/>
          <w:color w:val="000000"/>
          <w:sz w:val="24"/>
          <w:lang w:val="en-US" w:eastAsia="zh-CN"/>
        </w:rPr>
        <w:t xml:space="preserve">责任</w:t>
      </w:r>
      <w:r>
        <w:rPr>
          <w:rFonts w:ascii="宋体" w:hAnsi="宋体" w:eastAsia="宋体" w:cs="宋体"/>
          <w:color w:val="000000"/>
          <w:sz w:val="24"/>
        </w:rPr>
        <w:t xml:space="preserve">事故，</w:t>
      </w:r>
      <w:r>
        <w:rPr>
          <w:rFonts w:hint="eastAsia" w:ascii="宋体" w:hAnsi="宋体" w:cs="宋体"/>
          <w:color w:val="000000"/>
          <w:sz w:val="24"/>
          <w:lang w:val="en-US" w:eastAsia="zh-CN"/>
        </w:rPr>
        <w:t xml:space="preserve">采购人</w:t>
      </w:r>
      <w:r>
        <w:rPr>
          <w:rFonts w:ascii="宋体" w:hAnsi="宋体" w:eastAsia="宋体" w:cs="宋体"/>
          <w:color w:val="000000"/>
          <w:sz w:val="24"/>
        </w:rPr>
        <w:t xml:space="preserve">有权终止合同并由运行单位承担全部责任和费用。</w:t>
      </w:r>
      <w:r/>
    </w:p>
    <w:p>
      <w:pPr>
        <w:pStyle w:val="917"/>
        <w:ind w:left="0" w:right="0" w:firstLine="482"/>
        <w:jc w:val="both"/>
        <w:spacing w:before="0" w:after="0" w:line="360" w:lineRule="auto"/>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lang w:val="en-US" w:eastAsia="zh-CN"/>
        </w:rPr>
        <w:t xml:space="preserve">六</w:t>
      </w:r>
      <w:r>
        <w:rPr>
          <w:rFonts w:ascii="宋体" w:hAnsi="宋体" w:eastAsia="宋体" w:cs="宋体"/>
          <w:b/>
          <w:color w:val="000000"/>
          <w:sz w:val="24"/>
        </w:rPr>
        <w:t xml:space="preserve">、</w:t>
      </w:r>
      <w:r>
        <w:rPr>
          <w:rFonts w:ascii="宋体" w:hAnsi="宋体" w:eastAsia="宋体" w:cs="宋体"/>
          <w:b/>
          <w:bCs/>
          <w:color w:val="000000"/>
          <w:sz w:val="24"/>
        </w:rPr>
        <w:t xml:space="preserve">附件</w:t>
      </w:r>
      <w:r/>
    </w:p>
    <w:p>
      <w:pPr>
        <w:pStyle w:val="917"/>
        <w:ind w:left="0"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1</w:t>
      </w:r>
      <w:r>
        <w:rPr>
          <w:rFonts w:ascii="宋体" w:hAnsi="宋体" w:eastAsia="宋体" w:cs="宋体"/>
          <w:color w:val="000000"/>
          <w:sz w:val="24"/>
        </w:rPr>
        <w:t xml:space="preserve">、</w:t>
      </w:r>
      <w:r>
        <w:rPr>
          <w:rFonts w:hint="eastAsia" w:ascii="宋体" w:hAnsi="宋体" w:eastAsia="宋体" w:cs="宋体"/>
          <w:color w:val="000000"/>
          <w:sz w:val="24"/>
        </w:rPr>
        <w:t xml:space="preserve">句容市城北生活垃圾填埋场渗滤液处理站市场化运维月度考核评分表</w:t>
      </w:r>
      <w:r/>
    </w:p>
    <w:p>
      <w:pPr>
        <w:pStyle w:val="917"/>
        <w:ind w:firstLine="480"/>
        <w:spacing w:line="360" w:lineRule="auto"/>
        <w:rPr>
          <w:rFonts w:hint="eastAsia" w:ascii="宋体" w:hAnsi="宋体" w:eastAsia="宋体" w:cs="宋体"/>
          <w:color w:val="000000"/>
          <w:sz w:val="24"/>
          <w:lang w:eastAsia="zh-CN"/>
        </w:rPr>
      </w:pPr>
      <w:r>
        <w:rPr>
          <w:rFonts w:hint="eastAsia" w:ascii="宋体" w:hAnsi="宋体" w:eastAsia="宋体" w:cs="宋体"/>
          <w:color w:val="000000"/>
          <w:sz w:val="24"/>
          <w:lang w:eastAsia="zh-CN"/>
        </w:rPr>
      </w:r>
      <w:r/>
    </w:p>
    <w:p>
      <w:pPr>
        <w:pStyle w:val="917"/>
        <w:ind w:firstLine="480"/>
        <w:spacing w:line="360" w:lineRule="auto"/>
        <w:rPr>
          <w:rFonts w:hint="eastAsia" w:ascii="宋体" w:hAnsi="宋体" w:eastAsia="宋体" w:cs="宋体"/>
          <w:color w:val="000000"/>
          <w:sz w:val="24"/>
          <w:lang w:eastAsia="zh-CN"/>
        </w:rPr>
      </w:pPr>
      <w:r>
        <w:rPr>
          <w:rFonts w:hint="eastAsia" w:ascii="宋体" w:hAnsi="宋体" w:eastAsia="宋体" w:cs="宋体"/>
          <w:color w:val="000000"/>
          <w:sz w:val="24"/>
          <w:lang w:eastAsia="zh-CN"/>
        </w:rPr>
      </w:r>
      <w:r/>
    </w:p>
    <w:p>
      <w:pPr>
        <w:pStyle w:val="917"/>
        <w:ind w:firstLine="480"/>
        <w:spacing w:line="360" w:lineRule="auto"/>
        <w:rPr>
          <w:rFonts w:hint="eastAsia" w:ascii="宋体" w:hAnsi="宋体" w:eastAsia="宋体" w:cs="宋体"/>
          <w:color w:val="000000"/>
          <w:sz w:val="24"/>
          <w:lang w:eastAsia="zh-CN"/>
        </w:rPr>
      </w:pPr>
      <w:r>
        <w:rPr>
          <w:rFonts w:hint="eastAsia" w:ascii="宋体" w:hAnsi="宋体" w:eastAsia="宋体" w:cs="宋体"/>
          <w:color w:val="000000"/>
          <w:sz w:val="24"/>
          <w:lang w:eastAsia="zh-CN"/>
        </w:rPr>
      </w:r>
      <w:r/>
    </w:p>
    <w:p>
      <w:pPr>
        <w:pStyle w:val="917"/>
        <w:ind w:firstLine="480"/>
        <w:spacing w:line="360" w:lineRule="auto"/>
        <w:rPr>
          <w:rFonts w:hint="eastAsia" w:ascii="宋体" w:hAnsi="宋体" w:eastAsia="宋体" w:cs="宋体"/>
          <w:color w:val="000000"/>
          <w:sz w:val="24"/>
          <w:lang w:eastAsia="zh-CN"/>
        </w:rPr>
      </w:pPr>
      <w:r>
        <w:rPr>
          <w:rFonts w:hint="eastAsia" w:ascii="宋体" w:hAnsi="宋体" w:eastAsia="宋体" w:cs="宋体"/>
          <w:color w:val="000000"/>
          <w:sz w:val="24"/>
          <w:lang w:eastAsia="zh-CN"/>
        </w:rPr>
      </w:r>
      <w:r/>
    </w:p>
    <w:p>
      <w:pPr>
        <w:pStyle w:val="917"/>
        <w:ind w:firstLine="480"/>
        <w:spacing w:line="360" w:lineRule="auto"/>
        <w:rPr>
          <w:rFonts w:hint="eastAsia" w:ascii="宋体" w:hAnsi="宋体" w:eastAsia="宋体" w:cs="宋体"/>
          <w:color w:val="000000"/>
          <w:sz w:val="24"/>
          <w:lang w:eastAsia="zh-CN"/>
        </w:rPr>
      </w:pPr>
      <w:r>
        <w:rPr>
          <w:rFonts w:hint="eastAsia" w:ascii="宋体" w:hAnsi="宋体" w:eastAsia="宋体" w:cs="宋体"/>
          <w:color w:val="000000"/>
          <w:sz w:val="24"/>
          <w:lang w:eastAsia="zh-CN"/>
        </w:rPr>
      </w:r>
      <w:r/>
    </w:p>
    <w:p>
      <w:pPr>
        <w:pStyle w:val="917"/>
        <w:ind w:firstLine="480"/>
        <w:spacing w:line="360" w:lineRule="auto"/>
        <w:rPr>
          <w:rFonts w:hint="eastAsia" w:ascii="宋体" w:hAnsi="宋体" w:eastAsia="宋体" w:cs="宋体"/>
          <w:color w:val="000000"/>
          <w:sz w:val="24"/>
          <w:lang w:eastAsia="zh-CN"/>
        </w:rPr>
      </w:pPr>
      <w:r>
        <w:rPr>
          <w:rFonts w:hint="eastAsia" w:ascii="宋体" w:hAnsi="宋体" w:eastAsia="宋体" w:cs="宋体"/>
          <w:color w:val="000000"/>
          <w:sz w:val="24"/>
          <w:lang w:eastAsia="zh-CN"/>
        </w:rPr>
      </w:r>
      <w:r/>
    </w:p>
    <w:tbl>
      <w:tblPr>
        <w:tblStyle w:val="1023"/>
        <w:tblW w:w="9014"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014"/>
      </w:tblGrid>
      <w:tr>
        <w:trPr>
          <w:trHeight w:val="919"/>
        </w:trPr>
        <w:tc>
          <w:tcPr>
            <w:tcMar>
              <w:left w:w="108" w:type="dxa"/>
              <w:top w:w="0" w:type="dxa"/>
              <w:right w:w="108" w:type="dxa"/>
              <w:bottom w:w="0" w:type="dxa"/>
            </w:tcMar>
            <w:tcW w:w="9014" w:type="dxa"/>
            <w:vAlign w:val="center"/>
            <w:textDirection w:val="lrTb"/>
            <w:noWrap/>
          </w:tcPr>
          <w:p>
            <w:pPr>
              <w:pStyle w:val="917"/>
              <w:ind w:left="0" w:right="0" w:firstLine="0"/>
              <w:jc w:val="center"/>
              <w:keepLines w:val="0"/>
              <w:keepNext w:val="0"/>
              <w:pageBreakBefore w:val="0"/>
              <w:spacing w:before="0" w:after="0" w:line="440" w:lineRule="exact"/>
              <w:widowControl w:val="off"/>
              <w:rPr>
                <w:rFonts w:hint="eastAsia" w:ascii="宋体" w:hAnsi="宋体" w:eastAsia="宋体" w:cs="宋体"/>
                <w:color w:val="000000"/>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szCs w:val="30"/>
              </w:rPr>
              <w:t xml:space="preserve">句容市城北生活垃圾填埋场渗滤液处理站市场化运维</w:t>
            </w:r>
            <w:r>
              <w:rPr>
                <w:rFonts w:hint="eastAsia" w:ascii="宋体" w:hAnsi="宋体" w:eastAsia="宋体" w:cs="宋体"/>
                <w:color w:val="000000"/>
                <w:sz w:val="30"/>
                <w:szCs w:val="30"/>
              </w:rPr>
            </w:r>
            <w:r/>
          </w:p>
          <w:p>
            <w:pPr>
              <w:pStyle w:val="917"/>
              <w:ind w:left="0" w:right="0" w:firstLine="0"/>
              <w:jc w:val="center"/>
              <w:keepLines w:val="0"/>
              <w:keepNext w:val="0"/>
              <w:pageBreakBefore w:val="0"/>
              <w:spacing w:before="0" w:after="0" w:line="440" w:lineRule="exact"/>
              <w:widowControl w:val="off"/>
              <w:rPr>
                <w:sz w:val="30"/>
                <w:szCs w:val="3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0"/>
                <w:szCs w:val="30"/>
              </w:rPr>
              <w:t xml:space="preserve">月度考核评分表</w:t>
            </w:r>
            <w:r>
              <w:rPr>
                <w:sz w:val="30"/>
                <w:szCs w:val="30"/>
              </w:rPr>
            </w:r>
            <w:r/>
          </w:p>
          <w:p>
            <w:pPr>
              <w:pStyle w:val="917"/>
              <w:ind w:left="0" w:right="0" w:firstLine="210"/>
              <w:jc w:val="both"/>
              <w:spacing w:before="0" w:after="0"/>
              <w:pBdr>
                <w:top w:val="none" w:color="000000" w:sz="0" w:space="0"/>
                <w:left w:val="none" w:color="000000" w:sz="0" w:space="0"/>
                <w:bottom w:val="none" w:color="000000" w:sz="0" w:space="0"/>
                <w:right w:val="none" w:color="000000" w:sz="0" w:space="0"/>
              </w:pBdr>
            </w:pPr>
            <w:r/>
            <w:r/>
          </w:p>
          <w:p>
            <w:pPr>
              <w:pStyle w:val="917"/>
              <w:ind w:left="0" w:right="0" w:firstLine="21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考核月度：</w:t>
            </w:r>
            <w:r>
              <w:rPr>
                <w:rFonts w:ascii="Times New Roman" w:hAnsi="Times New Roman" w:eastAsia="Times New Roman" w:cs="Times New Roman"/>
                <w:color w:val="000000"/>
                <w:sz w:val="21"/>
              </w:rPr>
              <w:t xml:space="preserve">                                                                          </w:t>
            </w:r>
            <w:r>
              <w:rPr>
                <w:rFonts w:ascii="宋体" w:hAnsi="宋体" w:eastAsia="宋体" w:cs="宋体"/>
                <w:color w:val="000000"/>
                <w:sz w:val="21"/>
              </w:rPr>
              <w:t xml:space="preserve">考核时间：</w:t>
            </w:r>
            <w:r>
              <w:rPr>
                <w:rFonts w:ascii="Times New Roman" w:hAnsi="Times New Roman" w:eastAsia="Times New Roman" w:cs="Times New Roman"/>
                <w:color w:val="000000"/>
                <w:sz w:val="21"/>
              </w:rPr>
              <w:t xml:space="preserve">           </w:t>
            </w:r>
            <w:r/>
          </w:p>
          <w:tbl>
            <w:tblPr>
              <w:tblStyle w:val="1023"/>
              <w:tblpPr w:horzAnchor="page" w:tblpX="405" w:vertAnchor="text" w:tblpY="314" w:leftFromText="180" w:topFromText="0" w:rightFromText="180" w:bottomFromText="0"/>
              <w:tblW w:w="0" w:type="auto"/>
              <w:tblInd w:w="5" w:type="dxa"/>
              <w:tblBorders>
                <w:top w:val="single" w:color="000000" w:sz="4" w:space="0"/>
                <w:left w:val="single" w:color="000000" w:sz="4" w:space="0"/>
                <w:bottom w:val="single" w:color="000000" w:sz="4" w:space="0"/>
                <w:right w:val="singl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76"/>
              <w:gridCol w:w="2746"/>
              <w:gridCol w:w="3423"/>
              <w:gridCol w:w="709"/>
            </w:tblGrid>
            <w:tr>
              <w:trPr/>
              <w:tc>
                <w:tcPr>
                  <w:tcMar>
                    <w:left w:w="108" w:type="dxa"/>
                    <w:top w:w="0" w:type="dxa"/>
                    <w:right w:w="108" w:type="dxa"/>
                    <w:bottom w:w="0" w:type="dxa"/>
                  </w:tcMar>
                  <w:tcW w:w="1276" w:type="dxa"/>
                  <w:vAlign w:val="center"/>
                  <w:textDirection w:val="lrTb"/>
                  <w:noWrap w:val="false"/>
                </w:tcPr>
                <w:p>
                  <w:pPr>
                    <w:pStyle w:val="917"/>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考核项目</w:t>
                  </w:r>
                  <w:r/>
                </w:p>
              </w:tc>
              <w:tc>
                <w:tcPr>
                  <w:tcMar>
                    <w:left w:w="108" w:type="dxa"/>
                    <w:top w:w="0" w:type="dxa"/>
                    <w:right w:w="108" w:type="dxa"/>
                    <w:bottom w:w="0" w:type="dxa"/>
                  </w:tcMar>
                  <w:tcW w:w="2746" w:type="dxa"/>
                  <w:vAlign w:val="center"/>
                  <w:textDirection w:val="lrTb"/>
                  <w:noWrap w:val="false"/>
                </w:tcPr>
                <w:p>
                  <w:pPr>
                    <w:pStyle w:val="917"/>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考核内容</w:t>
                  </w:r>
                  <w:r/>
                </w:p>
              </w:tc>
              <w:tc>
                <w:tcPr>
                  <w:tcMar>
                    <w:left w:w="108" w:type="dxa"/>
                    <w:top w:w="0" w:type="dxa"/>
                    <w:right w:w="108" w:type="dxa"/>
                    <w:bottom w:w="0" w:type="dxa"/>
                  </w:tcMar>
                  <w:tcW w:w="3423" w:type="dxa"/>
                  <w:vAlign w:val="center"/>
                  <w:textDirection w:val="lrTb"/>
                  <w:noWrap w:val="false"/>
                </w:tcPr>
                <w:p>
                  <w:pPr>
                    <w:pStyle w:val="917"/>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评分情况</w:t>
                  </w:r>
                  <w:r/>
                </w:p>
              </w:tc>
              <w:tc>
                <w:tcPr>
                  <w:tcMar>
                    <w:left w:w="108" w:type="dxa"/>
                    <w:top w:w="0" w:type="dxa"/>
                    <w:right w:w="108" w:type="dxa"/>
                    <w:bottom w:w="0" w:type="dxa"/>
                  </w:tcMar>
                  <w:tcW w:w="709" w:type="dxa"/>
                  <w:vAlign w:val="center"/>
                  <w:textDirection w:val="lrTb"/>
                  <w:noWrap w:val="false"/>
                </w:tcPr>
                <w:p>
                  <w:pPr>
                    <w:pStyle w:val="917"/>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得分</w:t>
                  </w:r>
                  <w:r/>
                </w:p>
              </w:tc>
            </w:tr>
            <w:tr>
              <w:trPr/>
              <w:tc>
                <w:tcPr>
                  <w:tcMar>
                    <w:left w:w="108" w:type="dxa"/>
                    <w:top w:w="0" w:type="dxa"/>
                    <w:right w:w="108" w:type="dxa"/>
                    <w:bottom w:w="0" w:type="dxa"/>
                  </w:tcMar>
                  <w:tcW w:w="1276" w:type="dxa"/>
                  <w:vAlign w:val="center"/>
                  <w:vMerge w:val="restart"/>
                  <w:textDirection w:val="lrTb"/>
                  <w:noWrap w:val="false"/>
                </w:tcPr>
                <w:p>
                  <w:pPr>
                    <w:pStyle w:val="917"/>
                    <w:ind w:left="0" w:right="0" w:firstLine="0"/>
                    <w:jc w:val="center"/>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1.</w:t>
                  </w:r>
                  <w:r>
                    <w:rPr>
                      <w:rFonts w:ascii="宋体" w:hAnsi="宋体" w:eastAsia="宋体" w:cs="宋体"/>
                      <w:color w:val="000000"/>
                      <w:sz w:val="21"/>
                    </w:rPr>
                    <w:t xml:space="preserve">运行规范</w:t>
                  </w:r>
                  <w:r/>
                </w:p>
                <w:p>
                  <w:pPr>
                    <w:pStyle w:val="917"/>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w:t>
                  </w:r>
                  <w:r>
                    <w:rPr>
                      <w:rFonts w:hint="eastAsia" w:ascii="Times New Roman" w:hAnsi="Times New Roman" w:cs="Times New Roman"/>
                      <w:color w:val="000000"/>
                      <w:sz w:val="21"/>
                      <w:lang w:val="en-US" w:eastAsia="zh-CN"/>
                    </w:rPr>
                    <w:t xml:space="preserve">5</w:t>
                  </w:r>
                  <w:r>
                    <w:rPr>
                      <w:rFonts w:ascii="Times New Roman" w:hAnsi="Times New Roman" w:eastAsia="Times New Roman" w:cs="Times New Roman"/>
                      <w:color w:val="000000"/>
                      <w:sz w:val="21"/>
                    </w:rPr>
                    <w:t xml:space="preserve">0</w:t>
                  </w:r>
                  <w:r>
                    <w:rPr>
                      <w:rFonts w:ascii="宋体" w:hAnsi="宋体" w:eastAsia="宋体" w:cs="宋体"/>
                      <w:color w:val="000000"/>
                      <w:sz w:val="21"/>
                    </w:rPr>
                    <w:t xml:space="preserve">分）</w:t>
                  </w:r>
                  <w:r/>
                </w:p>
              </w:tc>
              <w:tc>
                <w:tcPr>
                  <w:tcMar>
                    <w:left w:w="108" w:type="dxa"/>
                    <w:top w:w="0" w:type="dxa"/>
                    <w:right w:w="108" w:type="dxa"/>
                    <w:bottom w:w="0" w:type="dxa"/>
                  </w:tcMar>
                  <w:tcW w:w="2746" w:type="dxa"/>
                  <w:vAlign w:val="center"/>
                  <w:textDirection w:val="lrTb"/>
                  <w:noWrap w:val="false"/>
                </w:tcPr>
                <w:p>
                  <w:pPr>
                    <w:pStyle w:val="917"/>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1.</w:t>
                  </w:r>
                  <w:r>
                    <w:rPr>
                      <w:rFonts w:hint="eastAsia" w:ascii="Times New Roman" w:hAnsi="Times New Roman" w:cs="Times New Roman"/>
                      <w:color w:val="000000"/>
                      <w:sz w:val="21"/>
                      <w:lang w:val="en-US" w:eastAsia="zh-CN"/>
                    </w:rPr>
                    <w:t xml:space="preserve">1</w:t>
                  </w:r>
                  <w:r>
                    <w:rPr>
                      <w:rFonts w:ascii="宋体" w:hAnsi="宋体" w:eastAsia="宋体" w:cs="宋体"/>
                      <w:color w:val="000000"/>
                      <w:sz w:val="21"/>
                    </w:rPr>
                    <w:t xml:space="preserve">渗滤液处理站水、气、声各项指标监测达标（第三方检测报告为准）；</w:t>
                  </w:r>
                  <w:r/>
                </w:p>
                <w:p>
                  <w:pPr>
                    <w:pStyle w:val="917"/>
                    <w:ind w:left="0" w:right="0" w:firstLine="0"/>
                    <w:jc w:val="both"/>
                    <w:spacing w:before="0" w:after="0"/>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lang w:val="en-US" w:eastAsia="zh-CN"/>
                    </w:rPr>
                    <w:t xml:space="preserve">1.2</w:t>
                  </w:r>
                  <w:r>
                    <w:rPr>
                      <w:rFonts w:ascii="宋体" w:hAnsi="宋体" w:eastAsia="宋体" w:cs="宋体"/>
                      <w:color w:val="000000"/>
                      <w:sz w:val="21"/>
                    </w:rPr>
                    <w:t xml:space="preserve">运</w:t>
                  </w:r>
                  <w:r>
                    <w:rPr>
                      <w:rFonts w:hint="eastAsia" w:ascii="宋体" w:hAnsi="宋体" w:eastAsia="宋体" w:cs="宋体"/>
                      <w:color w:val="000000"/>
                      <w:sz w:val="21"/>
                      <w:lang w:val="en-US" w:eastAsia="zh-CN"/>
                    </w:rPr>
                    <w:t xml:space="preserve">维</w:t>
                  </w:r>
                  <w:r>
                    <w:rPr>
                      <w:rFonts w:ascii="宋体" w:hAnsi="宋体" w:eastAsia="宋体" w:cs="宋体"/>
                      <w:color w:val="000000"/>
                      <w:sz w:val="21"/>
                    </w:rPr>
                    <w:t xml:space="preserve">时设备运转正常，且出水水质达标排放（以在线监测数值（除仪器故障等设备原因）为准）。</w:t>
                  </w:r>
                  <w:r/>
                </w:p>
                <w:p>
                  <w:pPr>
                    <w:pStyle w:val="917"/>
                    <w:ind w:left="0" w:right="0" w:firstLine="0"/>
                    <w:jc w:val="both"/>
                    <w:spacing w:before="0" w:after="0"/>
                    <w:rPr>
                      <w:rFonts w:ascii="宋体" w:hAnsi="宋体" w:eastAsia="宋体" w:cs="宋体"/>
                      <w:color w:val="000000"/>
                      <w:sz w:val="21"/>
                    </w:rPr>
                    <w:pBdr>
                      <w:top w:val="none" w:color="000000" w:sz="0" w:space="0"/>
                      <w:left w:val="none" w:color="000000" w:sz="0" w:space="0"/>
                      <w:bottom w:val="none" w:color="000000" w:sz="0" w:space="0"/>
                      <w:right w:val="none" w:color="000000" w:sz="0" w:space="0"/>
                    </w:pBdr>
                  </w:pPr>
                  <w:r>
                    <w:rPr>
                      <w:rFonts w:hint="eastAsia" w:ascii="Times New Roman" w:hAnsi="Times New Roman" w:cs="Times New Roman"/>
                      <w:color w:val="000000"/>
                      <w:sz w:val="21"/>
                      <w:lang w:val="en-US" w:eastAsia="zh-CN"/>
                    </w:rPr>
                    <w:t xml:space="preserve">1.3</w:t>
                  </w:r>
                  <w:r>
                    <w:rPr>
                      <w:rFonts w:ascii="宋体" w:hAnsi="宋体" w:eastAsia="宋体" w:cs="宋体"/>
                      <w:color w:val="000000"/>
                      <w:sz w:val="21"/>
                    </w:rPr>
                    <w:t xml:space="preserve">渗滤液处理站产生的</w:t>
                  </w:r>
                  <w:r>
                    <w:rPr>
                      <w:rFonts w:hint="eastAsia" w:ascii="宋体" w:hAnsi="宋体" w:cs="宋体"/>
                      <w:color w:val="000000"/>
                      <w:sz w:val="21"/>
                      <w:lang w:val="en-US" w:eastAsia="zh-CN"/>
                    </w:rPr>
                    <w:t xml:space="preserve">次生物</w:t>
                  </w:r>
                  <w:r>
                    <w:rPr>
                      <w:rFonts w:ascii="宋体" w:hAnsi="宋体" w:eastAsia="宋体" w:cs="宋体"/>
                      <w:color w:val="000000"/>
                      <w:sz w:val="21"/>
                    </w:rPr>
                    <w:t xml:space="preserve">按照规范管理与处置。</w:t>
                  </w:r>
                  <w:r>
                    <w:rPr>
                      <w:rFonts w:ascii="宋体" w:hAnsi="宋体" w:eastAsia="宋体" w:cs="宋体"/>
                      <w:color w:val="000000"/>
                      <w:sz w:val="21"/>
                    </w:rPr>
                  </w:r>
                  <w:r/>
                </w:p>
                <w:p>
                  <w:pPr>
                    <w:pStyle w:val="917"/>
                    <w:ind w:left="0" w:right="0" w:firstLine="0"/>
                    <w:jc w:val="both"/>
                    <w:spacing w:before="0" w:after="0"/>
                    <w:rPr>
                      <w:rFonts w:ascii="宋体" w:hAnsi="宋体" w:eastAsia="宋体" w:cs="宋体"/>
                      <w:color w:val="000000"/>
                      <w:sz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lang w:val="en-US" w:eastAsia="zh-CN"/>
                    </w:rPr>
                    <w:t xml:space="preserve">1.4关于浓液回灌合规性。</w:t>
                  </w:r>
                  <w:r>
                    <w:rPr>
                      <w:rFonts w:ascii="宋体" w:hAnsi="宋体" w:eastAsia="宋体" w:cs="宋体"/>
                      <w:color w:val="000000"/>
                      <w:sz w:val="21"/>
                      <w:lang w:val="en-US" w:eastAsia="zh-CN"/>
                    </w:rPr>
                  </w:r>
                  <w:r/>
                </w:p>
                <w:p>
                  <w:pPr>
                    <w:pStyle w:val="917"/>
                    <w:ind w:left="0" w:right="0" w:firstLine="0"/>
                    <w:jc w:val="both"/>
                    <w:spacing w:before="0" w:after="0"/>
                    <w:rPr>
                      <w:rFonts w:hint="eastAsia"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本项</w:t>
                  </w:r>
                  <w:r>
                    <w:rPr>
                      <w:rFonts w:hint="eastAsia" w:ascii="Times New Roman" w:hAnsi="Times New Roman" w:cs="Times New Roman"/>
                      <w:color w:val="000000"/>
                      <w:sz w:val="21"/>
                      <w:lang w:val="en-US" w:eastAsia="zh-CN"/>
                    </w:rPr>
                    <w:t xml:space="preserve">3</w:t>
                  </w:r>
                  <w:r>
                    <w:rPr>
                      <w:rFonts w:ascii="Times New Roman" w:hAnsi="Times New Roman" w:eastAsia="Times New Roman" w:cs="Times New Roman"/>
                      <w:color w:val="000000"/>
                      <w:sz w:val="21"/>
                    </w:rPr>
                    <w:t xml:space="preserve">0</w:t>
                  </w:r>
                  <w:r>
                    <w:rPr>
                      <w:rFonts w:ascii="宋体" w:hAnsi="宋体" w:eastAsia="宋体" w:cs="宋体"/>
                      <w:color w:val="000000"/>
                      <w:sz w:val="21"/>
                    </w:rPr>
                    <w:t xml:space="preserve">分</w:t>
                  </w:r>
                  <w:r>
                    <w:rPr>
                      <w:rFonts w:hint="eastAsia" w:ascii="宋体" w:hAnsi="宋体" w:cs="宋体"/>
                      <w:color w:val="000000"/>
                      <w:sz w:val="21"/>
                      <w:lang w:eastAsia="zh-CN"/>
                    </w:rPr>
                    <w:t xml:space="preserve">。</w:t>
                  </w:r>
                  <w:r>
                    <w:rPr>
                      <w:rFonts w:hint="eastAsia" w:eastAsia="宋体"/>
                      <w:lang w:eastAsia="zh-CN"/>
                    </w:rPr>
                  </w:r>
                  <w:r/>
                </w:p>
              </w:tc>
              <w:tc>
                <w:tcPr>
                  <w:tcMar>
                    <w:left w:w="108" w:type="dxa"/>
                    <w:top w:w="0" w:type="dxa"/>
                    <w:right w:w="108" w:type="dxa"/>
                    <w:bottom w:w="0" w:type="dxa"/>
                  </w:tcMar>
                  <w:tcW w:w="3423" w:type="dxa"/>
                  <w:vAlign w:val="center"/>
                  <w:textDirection w:val="lrTb"/>
                  <w:noWrap w:val="false"/>
                </w:tcPr>
                <w:p>
                  <w:pPr>
                    <w:pStyle w:val="917"/>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1.</w:t>
                  </w:r>
                  <w:r>
                    <w:rPr>
                      <w:rFonts w:ascii="宋体" w:hAnsi="宋体" w:eastAsia="宋体" w:cs="宋体"/>
                      <w:color w:val="000000"/>
                      <w:sz w:val="21"/>
                    </w:rPr>
                    <w:t xml:space="preserve">检测报告所有指标合格不扣分，出现一次一个指标不达标扣</w:t>
                  </w:r>
                  <w:r>
                    <w:rPr>
                      <w:rFonts w:ascii="Times New Roman" w:hAnsi="Times New Roman" w:eastAsia="Times New Roman" w:cs="Times New Roman"/>
                      <w:color w:val="000000"/>
                      <w:sz w:val="21"/>
                    </w:rPr>
                    <w:t xml:space="preserve">1</w:t>
                  </w:r>
                  <w:r>
                    <w:rPr>
                      <w:rFonts w:ascii="宋体" w:hAnsi="宋体" w:eastAsia="宋体" w:cs="宋体"/>
                      <w:color w:val="000000"/>
                      <w:sz w:val="21"/>
                    </w:rPr>
                    <w:t xml:space="preserve">分，如果有多次监测不合格累计计算；</w:t>
                  </w:r>
                  <w:r/>
                </w:p>
                <w:p>
                  <w:pPr>
                    <w:pStyle w:val="917"/>
                    <w:ind w:left="0" w:right="0" w:firstLine="0"/>
                    <w:jc w:val="both"/>
                    <w:spacing w:before="0" w:after="0"/>
                    <w:rPr>
                      <w:rFonts w:hint="eastAsia" w:eastAsia="宋体"/>
                      <w:lang w:eastAsia="zh-C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2.</w:t>
                  </w:r>
                  <w:r>
                    <w:rPr>
                      <w:rFonts w:ascii="宋体" w:hAnsi="宋体" w:eastAsia="宋体" w:cs="宋体"/>
                      <w:color w:val="000000"/>
                      <w:sz w:val="21"/>
                    </w:rPr>
                    <w:t xml:space="preserve">出水水质未达标排放，被</w:t>
                  </w:r>
                  <w:r>
                    <w:rPr>
                      <w:rFonts w:hint="eastAsia" w:ascii="宋体" w:hAnsi="宋体" w:cs="宋体"/>
                      <w:color w:val="000000"/>
                      <w:sz w:val="21"/>
                      <w:lang w:val="en-US" w:eastAsia="zh-CN"/>
                    </w:rPr>
                    <w:t xml:space="preserve">生态环境部门</w:t>
                  </w:r>
                  <w:r>
                    <w:rPr>
                      <w:rFonts w:ascii="宋体" w:hAnsi="宋体" w:eastAsia="宋体" w:cs="宋体"/>
                      <w:color w:val="000000"/>
                      <w:sz w:val="21"/>
                    </w:rPr>
                    <w:t xml:space="preserve">、国发平台等相关单位通报，出现一次扣</w:t>
                  </w:r>
                  <w:r>
                    <w:rPr>
                      <w:rFonts w:ascii="Times New Roman" w:hAnsi="Times New Roman" w:eastAsia="Times New Roman" w:cs="Times New Roman"/>
                      <w:color w:val="000000"/>
                      <w:sz w:val="21"/>
                    </w:rPr>
                    <w:t xml:space="preserve">5</w:t>
                  </w:r>
                  <w:r>
                    <w:rPr>
                      <w:rFonts w:ascii="宋体" w:hAnsi="宋体" w:eastAsia="宋体" w:cs="宋体"/>
                      <w:color w:val="000000"/>
                      <w:sz w:val="21"/>
                    </w:rPr>
                    <w:t xml:space="preserve">分</w:t>
                  </w:r>
                  <w:r>
                    <w:rPr>
                      <w:rFonts w:hint="eastAsia" w:ascii="宋体" w:hAnsi="宋体" w:cs="宋体"/>
                      <w:color w:val="000000"/>
                      <w:sz w:val="21"/>
                      <w:lang w:eastAsia="zh-CN"/>
                    </w:rPr>
                    <w:t xml:space="preserve">，</w:t>
                  </w:r>
                  <w:r>
                    <w:rPr>
                      <w:rFonts w:ascii="宋体" w:hAnsi="宋体" w:eastAsia="宋体" w:cs="宋体"/>
                      <w:color w:val="000000"/>
                      <w:sz w:val="21"/>
                    </w:rPr>
                    <w:t xml:space="preserve">累计计算</w:t>
                  </w:r>
                  <w:r>
                    <w:rPr>
                      <w:rFonts w:hint="eastAsia" w:ascii="宋体" w:hAnsi="宋体" w:cs="宋体"/>
                      <w:color w:val="000000"/>
                      <w:sz w:val="21"/>
                      <w:lang w:eastAsia="zh-CN"/>
                    </w:rPr>
                    <w:t xml:space="preserve">。</w:t>
                  </w:r>
                  <w:r>
                    <w:rPr>
                      <w:rFonts w:hint="eastAsia" w:eastAsia="宋体"/>
                      <w:lang w:eastAsia="zh-CN"/>
                    </w:rPr>
                  </w:r>
                  <w:r/>
                </w:p>
                <w:p>
                  <w:pPr>
                    <w:pStyle w:val="917"/>
                    <w:ind w:left="0" w:right="0" w:firstLine="0"/>
                    <w:jc w:val="both"/>
                    <w:spacing w:before="0" w:after="0"/>
                    <w:rPr>
                      <w:rFonts w:hint="eastAsia" w:ascii="宋体" w:hAnsi="宋体" w:cs="宋体"/>
                      <w:color w:val="000000"/>
                      <w:sz w:val="21"/>
                      <w:lang w:eastAsia="zh-C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3.</w:t>
                  </w:r>
                  <w:r>
                    <w:rPr>
                      <w:rFonts w:ascii="宋体" w:hAnsi="宋体" w:eastAsia="宋体" w:cs="宋体"/>
                      <w:color w:val="000000"/>
                      <w:sz w:val="21"/>
                    </w:rPr>
                    <w:t xml:space="preserve">渗滤处理站产生的</w:t>
                  </w:r>
                  <w:r>
                    <w:rPr>
                      <w:rFonts w:hint="eastAsia" w:ascii="宋体" w:hAnsi="宋体" w:cs="宋体"/>
                      <w:color w:val="000000"/>
                      <w:sz w:val="21"/>
                      <w:lang w:val="en-US" w:eastAsia="zh-CN"/>
                    </w:rPr>
                    <w:t xml:space="preserve">次生物</w:t>
                  </w:r>
                  <w:r>
                    <w:rPr>
                      <w:rFonts w:ascii="宋体" w:hAnsi="宋体" w:eastAsia="宋体" w:cs="宋体"/>
                      <w:color w:val="000000"/>
                      <w:sz w:val="21"/>
                    </w:rPr>
                    <w:t xml:space="preserve">未按照规范管理与处置，出现一次扣</w:t>
                  </w:r>
                  <w:r>
                    <w:rPr>
                      <w:rFonts w:ascii="Times New Roman" w:hAnsi="Times New Roman" w:eastAsia="Times New Roman" w:cs="Times New Roman"/>
                      <w:color w:val="000000"/>
                      <w:sz w:val="21"/>
                    </w:rPr>
                    <w:t xml:space="preserve">5</w:t>
                  </w:r>
                  <w:r>
                    <w:rPr>
                      <w:rFonts w:ascii="宋体" w:hAnsi="宋体" w:eastAsia="宋体" w:cs="宋体"/>
                      <w:color w:val="000000"/>
                      <w:sz w:val="21"/>
                    </w:rPr>
                    <w:t xml:space="preserve">分</w:t>
                  </w:r>
                  <w:r>
                    <w:rPr>
                      <w:rFonts w:hint="eastAsia" w:ascii="宋体" w:hAnsi="宋体" w:cs="宋体"/>
                      <w:color w:val="000000"/>
                      <w:sz w:val="21"/>
                      <w:lang w:eastAsia="zh-CN"/>
                    </w:rPr>
                    <w:t xml:space="preserve">，</w:t>
                  </w:r>
                  <w:r>
                    <w:rPr>
                      <w:rFonts w:ascii="宋体" w:hAnsi="宋体" w:eastAsia="宋体" w:cs="宋体"/>
                      <w:color w:val="000000"/>
                      <w:sz w:val="21"/>
                    </w:rPr>
                    <w:t xml:space="preserve">累计计算</w:t>
                  </w:r>
                  <w:r>
                    <w:rPr>
                      <w:rFonts w:hint="eastAsia" w:ascii="宋体" w:hAnsi="宋体" w:cs="宋体"/>
                      <w:color w:val="000000"/>
                      <w:sz w:val="21"/>
                      <w:lang w:eastAsia="zh-CN"/>
                    </w:rPr>
                    <w:t xml:space="preserve">。</w:t>
                  </w:r>
                  <w:r>
                    <w:rPr>
                      <w:rFonts w:hint="eastAsia" w:ascii="宋体" w:hAnsi="宋体" w:cs="宋体"/>
                      <w:color w:val="000000"/>
                      <w:sz w:val="21"/>
                      <w:lang w:eastAsia="zh-CN"/>
                    </w:rPr>
                  </w:r>
                  <w:r/>
                </w:p>
                <w:p>
                  <w:pPr>
                    <w:pStyle w:val="917"/>
                    <w:ind w:left="0" w:right="0" w:firstLine="0"/>
                    <w:jc w:val="both"/>
                    <w:spacing w:before="0" w:after="0"/>
                    <w:rPr>
                      <w:rFonts w:ascii="宋体" w:hAnsi="宋体" w:cs="宋体"/>
                      <w:color w:val="000000"/>
                      <w:sz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lang w:val="en-US" w:eastAsia="zh-CN"/>
                    </w:rPr>
                    <w:t xml:space="preserve">4.关于浓液回灌，不符合采购人要求的，</w:t>
                  </w:r>
                  <w:r>
                    <w:rPr>
                      <w:rFonts w:ascii="宋体" w:hAnsi="宋体" w:eastAsia="宋体" w:cs="宋体"/>
                      <w:color w:val="000000"/>
                      <w:sz w:val="21"/>
                    </w:rPr>
                    <w:t xml:space="preserve">出现一次扣</w:t>
                  </w:r>
                  <w:r>
                    <w:rPr>
                      <w:rFonts w:ascii="Times New Roman" w:hAnsi="Times New Roman" w:eastAsia="Times New Roman" w:cs="Times New Roman"/>
                      <w:color w:val="000000"/>
                      <w:sz w:val="21"/>
                    </w:rPr>
                    <w:t xml:space="preserve">5</w:t>
                  </w:r>
                  <w:r>
                    <w:rPr>
                      <w:rFonts w:ascii="宋体" w:hAnsi="宋体" w:eastAsia="宋体" w:cs="宋体"/>
                      <w:color w:val="000000"/>
                      <w:sz w:val="21"/>
                    </w:rPr>
                    <w:t xml:space="preserve">分</w:t>
                  </w:r>
                  <w:r>
                    <w:rPr>
                      <w:rFonts w:hint="eastAsia" w:ascii="宋体" w:hAnsi="宋体" w:cs="宋体"/>
                      <w:color w:val="000000"/>
                      <w:sz w:val="21"/>
                      <w:lang w:eastAsia="zh-CN"/>
                    </w:rPr>
                    <w:t xml:space="preserve">，</w:t>
                  </w:r>
                  <w:r>
                    <w:rPr>
                      <w:rFonts w:ascii="宋体" w:hAnsi="宋体" w:eastAsia="宋体" w:cs="宋体"/>
                      <w:color w:val="000000"/>
                      <w:sz w:val="21"/>
                    </w:rPr>
                    <w:t xml:space="preserve">累计计算</w:t>
                  </w:r>
                  <w:r>
                    <w:rPr>
                      <w:rFonts w:hint="eastAsia" w:ascii="宋体" w:hAnsi="宋体" w:cs="宋体"/>
                      <w:color w:val="000000"/>
                      <w:sz w:val="21"/>
                      <w:lang w:eastAsia="zh-CN"/>
                    </w:rPr>
                    <w:t xml:space="preserve">。</w:t>
                  </w:r>
                  <w:r>
                    <w:rPr>
                      <w:rFonts w:ascii="宋体" w:hAnsi="宋体" w:cs="宋体"/>
                      <w:color w:val="000000"/>
                      <w:sz w:val="21"/>
                      <w:lang w:val="en-US" w:eastAsia="zh-CN"/>
                    </w:rPr>
                  </w:r>
                  <w:r/>
                </w:p>
                <w:p>
                  <w:pPr>
                    <w:pStyle w:val="917"/>
                    <w:ind w:left="0" w:right="0" w:firstLine="0"/>
                    <w:jc w:val="both"/>
                    <w:spacing w:before="0" w:after="0"/>
                    <w:rPr>
                      <w:rFonts w:eastAsia="宋体"/>
                      <w:lang w:val="en-US"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color w:val="000000"/>
                      <w:sz w:val="21"/>
                      <w:lang w:val="en-US" w:eastAsia="zh-CN"/>
                    </w:rPr>
                    <w:t xml:space="preserve">30分</w:t>
                  </w:r>
                  <w:r>
                    <w:rPr>
                      <w:rFonts w:hint="eastAsia" w:ascii="宋体" w:hAnsi="宋体" w:cs="宋体"/>
                      <w:color w:val="000000"/>
                      <w:sz w:val="21"/>
                      <w:lang w:val="en-US" w:eastAsia="zh-CN"/>
                    </w:rPr>
                    <w:t xml:space="preserve">扣完为止。</w:t>
                  </w:r>
                  <w:r>
                    <w:rPr>
                      <w:rFonts w:eastAsia="宋体"/>
                      <w:lang w:val="en-US" w:eastAsia="zh-CN"/>
                    </w:rPr>
                  </w:r>
                  <w:r/>
                </w:p>
              </w:tc>
              <w:tc>
                <w:tcPr>
                  <w:tcMar>
                    <w:left w:w="108" w:type="dxa"/>
                    <w:top w:w="0" w:type="dxa"/>
                    <w:right w:w="108" w:type="dxa"/>
                    <w:bottom w:w="0" w:type="dxa"/>
                  </w:tcMar>
                  <w:tcW w:w="709" w:type="dxa"/>
                  <w:vAlign w:val="center"/>
                  <w:textDirection w:val="lrTb"/>
                  <w:noWrap w:val="false"/>
                </w:tcPr>
                <w:p>
                  <w:pPr>
                    <w:pStyle w:val="917"/>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r>
            <w:tr>
              <w:trPr/>
              <w:tc>
                <w:tcPr>
                  <w:tcW w:w="1276" w:type="dxa"/>
                  <w:vAlign w:val="top"/>
                  <w:vMerge w:val="continue"/>
                  <w:textDirection w:val="lrTb"/>
                  <w:noWrap w:val="false"/>
                </w:tcPr>
                <w:p>
                  <w:pPr>
                    <w:pStyle w:val="917"/>
                  </w:pPr>
                  <w:r/>
                  <w:r/>
                </w:p>
              </w:tc>
              <w:tc>
                <w:tcPr>
                  <w:tcMar>
                    <w:left w:w="108" w:type="dxa"/>
                    <w:top w:w="0" w:type="dxa"/>
                    <w:right w:w="108" w:type="dxa"/>
                    <w:bottom w:w="0" w:type="dxa"/>
                  </w:tcMar>
                  <w:tcW w:w="2746" w:type="dxa"/>
                  <w:vAlign w:val="center"/>
                  <w:textDirection w:val="lrTb"/>
                  <w:noWrap w:val="false"/>
                </w:tcPr>
                <w:p>
                  <w:pPr>
                    <w:pStyle w:val="917"/>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2.</w:t>
                  </w:r>
                  <w:r>
                    <w:rPr>
                      <w:rFonts w:ascii="宋体" w:hAnsi="宋体" w:eastAsia="宋体" w:cs="宋体"/>
                      <w:color w:val="000000"/>
                      <w:sz w:val="21"/>
                    </w:rPr>
                    <w:t xml:space="preserve">根据</w:t>
                  </w:r>
                  <w:r>
                    <w:rPr>
                      <w:rFonts w:hint="eastAsia" w:ascii="宋体" w:hAnsi="宋体" w:cs="宋体"/>
                      <w:color w:val="000000"/>
                      <w:sz w:val="21"/>
                      <w:lang w:val="en-US" w:eastAsia="zh-CN"/>
                    </w:rPr>
                    <w:t xml:space="preserve">采购人</w:t>
                  </w:r>
                  <w:r>
                    <w:rPr>
                      <w:rFonts w:ascii="宋体" w:hAnsi="宋体" w:eastAsia="宋体" w:cs="宋体"/>
                      <w:color w:val="000000"/>
                      <w:sz w:val="21"/>
                    </w:rPr>
                    <w:t xml:space="preserve">提出的整改意见在限定期限内有效整改到位。</w:t>
                  </w:r>
                  <w:r/>
                </w:p>
                <w:p>
                  <w:pPr>
                    <w:pStyle w:val="917"/>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本项</w:t>
                  </w:r>
                  <w:r>
                    <w:rPr>
                      <w:rFonts w:ascii="Times New Roman" w:hAnsi="Times New Roman" w:eastAsia="Times New Roman" w:cs="Times New Roman"/>
                      <w:color w:val="000000"/>
                      <w:sz w:val="21"/>
                    </w:rPr>
                    <w:t xml:space="preserve">5</w:t>
                  </w:r>
                  <w:r>
                    <w:rPr>
                      <w:rFonts w:ascii="宋体" w:hAnsi="宋体" w:eastAsia="宋体" w:cs="宋体"/>
                      <w:color w:val="000000"/>
                      <w:sz w:val="21"/>
                    </w:rPr>
                    <w:t xml:space="preserve">分。</w:t>
                  </w:r>
                  <w:r/>
                </w:p>
              </w:tc>
              <w:tc>
                <w:tcPr>
                  <w:tcMar>
                    <w:left w:w="108" w:type="dxa"/>
                    <w:top w:w="0" w:type="dxa"/>
                    <w:right w:w="108" w:type="dxa"/>
                    <w:bottom w:w="0" w:type="dxa"/>
                  </w:tcMar>
                  <w:tcW w:w="3423" w:type="dxa"/>
                  <w:vAlign w:val="center"/>
                  <w:textDirection w:val="lrTb"/>
                  <w:noWrap w:val="false"/>
                </w:tcPr>
                <w:p>
                  <w:pPr>
                    <w:pStyle w:val="917"/>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1.</w:t>
                  </w:r>
                  <w:r>
                    <w:rPr>
                      <w:rFonts w:ascii="宋体" w:hAnsi="宋体" w:eastAsia="宋体" w:cs="宋体"/>
                      <w:color w:val="000000"/>
                      <w:sz w:val="21"/>
                    </w:rPr>
                    <w:t xml:space="preserve">整改意见得到解决，每缺</w:t>
                  </w:r>
                  <w:r>
                    <w:rPr>
                      <w:rFonts w:ascii="Times New Roman" w:hAnsi="Times New Roman" w:eastAsia="Times New Roman" w:cs="Times New Roman"/>
                      <w:color w:val="000000"/>
                      <w:sz w:val="21"/>
                    </w:rPr>
                    <w:t xml:space="preserve">1</w:t>
                  </w:r>
                  <w:r>
                    <w:rPr>
                      <w:rFonts w:ascii="宋体" w:hAnsi="宋体" w:eastAsia="宋体" w:cs="宋体"/>
                      <w:color w:val="000000"/>
                      <w:sz w:val="21"/>
                    </w:rPr>
                    <w:t xml:space="preserve">个扣</w:t>
                  </w:r>
                  <w:r>
                    <w:rPr>
                      <w:rFonts w:hint="eastAsia" w:ascii="Times New Roman" w:hAnsi="Times New Roman" w:cs="Times New Roman"/>
                      <w:color w:val="000000"/>
                      <w:sz w:val="21"/>
                      <w:lang w:val="en-US" w:eastAsia="zh-CN"/>
                    </w:rPr>
                    <w:t xml:space="preserve">2</w:t>
                  </w:r>
                  <w:r>
                    <w:rPr>
                      <w:rFonts w:ascii="宋体" w:hAnsi="宋体" w:eastAsia="宋体" w:cs="宋体"/>
                      <w:color w:val="000000"/>
                      <w:sz w:val="21"/>
                    </w:rPr>
                    <w:t xml:space="preserve">分；</w:t>
                  </w:r>
                  <w:r/>
                </w:p>
                <w:p>
                  <w:pPr>
                    <w:pStyle w:val="917"/>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2.</w:t>
                  </w:r>
                  <w:r>
                    <w:rPr>
                      <w:rFonts w:ascii="宋体" w:hAnsi="宋体" w:eastAsia="宋体" w:cs="宋体"/>
                      <w:color w:val="000000"/>
                      <w:sz w:val="21"/>
                    </w:rPr>
                    <w:t xml:space="preserve">未在规定时间内整改，每</w:t>
                  </w:r>
                  <w:r>
                    <w:rPr>
                      <w:rFonts w:ascii="Times New Roman" w:hAnsi="Times New Roman" w:eastAsia="Times New Roman" w:cs="Times New Roman"/>
                      <w:color w:val="000000"/>
                      <w:sz w:val="21"/>
                    </w:rPr>
                    <w:t xml:space="preserve">1</w:t>
                  </w:r>
                  <w:r>
                    <w:rPr>
                      <w:rFonts w:ascii="宋体" w:hAnsi="宋体" w:eastAsia="宋体" w:cs="宋体"/>
                      <w:color w:val="000000"/>
                      <w:sz w:val="21"/>
                    </w:rPr>
                    <w:t xml:space="preserve">个扣</w:t>
                  </w:r>
                  <w:r>
                    <w:rPr>
                      <w:rFonts w:ascii="Times New Roman" w:hAnsi="Times New Roman" w:eastAsia="Times New Roman" w:cs="Times New Roman"/>
                      <w:color w:val="000000"/>
                      <w:sz w:val="21"/>
                    </w:rPr>
                    <w:t xml:space="preserve">2</w:t>
                  </w:r>
                  <w:r>
                    <w:rPr>
                      <w:rFonts w:ascii="宋体" w:hAnsi="宋体" w:eastAsia="宋体" w:cs="宋体"/>
                      <w:color w:val="000000"/>
                      <w:sz w:val="21"/>
                    </w:rPr>
                    <w:t xml:space="preserve">分。</w:t>
                  </w:r>
                  <w:r/>
                </w:p>
              </w:tc>
              <w:tc>
                <w:tcPr>
                  <w:tcMar>
                    <w:left w:w="108" w:type="dxa"/>
                    <w:top w:w="0" w:type="dxa"/>
                    <w:right w:w="108" w:type="dxa"/>
                    <w:bottom w:w="0" w:type="dxa"/>
                  </w:tcMar>
                  <w:tcW w:w="709" w:type="dxa"/>
                  <w:vAlign w:val="center"/>
                  <w:textDirection w:val="lrTb"/>
                  <w:noWrap w:val="false"/>
                </w:tcPr>
                <w:p>
                  <w:pPr>
                    <w:pStyle w:val="917"/>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r>
            <w:tr>
              <w:trPr/>
              <w:tc>
                <w:tcPr>
                  <w:tcW w:w="1276" w:type="dxa"/>
                  <w:vAlign w:val="top"/>
                  <w:vMerge w:val="continue"/>
                  <w:textDirection w:val="lrTb"/>
                  <w:noWrap w:val="false"/>
                </w:tcPr>
                <w:p>
                  <w:pPr>
                    <w:pStyle w:val="917"/>
                  </w:pPr>
                  <w:r/>
                  <w:r/>
                </w:p>
              </w:tc>
              <w:tc>
                <w:tcPr>
                  <w:tcMar>
                    <w:left w:w="108" w:type="dxa"/>
                    <w:top w:w="0" w:type="dxa"/>
                    <w:right w:w="108" w:type="dxa"/>
                    <w:bottom w:w="0" w:type="dxa"/>
                  </w:tcMar>
                  <w:tcW w:w="2746" w:type="dxa"/>
                  <w:vAlign w:val="center"/>
                  <w:textDirection w:val="lrTb"/>
                  <w:noWrap w:val="false"/>
                </w:tcPr>
                <w:p>
                  <w:pPr>
                    <w:pStyle w:val="917"/>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3.</w:t>
                  </w:r>
                  <w:r>
                    <w:rPr>
                      <w:rFonts w:ascii="宋体" w:hAnsi="宋体" w:eastAsia="宋体" w:cs="宋体"/>
                      <w:color w:val="000000"/>
                      <w:sz w:val="21"/>
                    </w:rPr>
                    <w:t xml:space="preserve">渗滤液处理站各处理单元构筑物和设施设备维护规范到位，按照运行维护规范操作，无责任性损坏。</w:t>
                  </w:r>
                  <w:r/>
                </w:p>
                <w:p>
                  <w:pPr>
                    <w:pStyle w:val="917"/>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本项</w:t>
                  </w:r>
                  <w:r>
                    <w:rPr>
                      <w:rFonts w:ascii="Times New Roman" w:hAnsi="Times New Roman" w:eastAsia="Times New Roman" w:cs="Times New Roman"/>
                      <w:color w:val="000000"/>
                      <w:sz w:val="21"/>
                    </w:rPr>
                    <w:t xml:space="preserve">10</w:t>
                  </w:r>
                  <w:r>
                    <w:rPr>
                      <w:rFonts w:ascii="宋体" w:hAnsi="宋体" w:eastAsia="宋体" w:cs="宋体"/>
                      <w:color w:val="000000"/>
                      <w:sz w:val="21"/>
                    </w:rPr>
                    <w:t xml:space="preserve">分。</w:t>
                  </w:r>
                  <w:r/>
                </w:p>
              </w:tc>
              <w:tc>
                <w:tcPr>
                  <w:tcMar>
                    <w:left w:w="108" w:type="dxa"/>
                    <w:top w:w="0" w:type="dxa"/>
                    <w:right w:w="108" w:type="dxa"/>
                    <w:bottom w:w="0" w:type="dxa"/>
                  </w:tcMar>
                  <w:tcW w:w="3423" w:type="dxa"/>
                  <w:vAlign w:val="center"/>
                  <w:textDirection w:val="lrTb"/>
                  <w:noWrap w:val="false"/>
                </w:tcPr>
                <w:p>
                  <w:pPr>
                    <w:pStyle w:val="917"/>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1.</w:t>
                  </w:r>
                  <w:r>
                    <w:rPr>
                      <w:rFonts w:ascii="宋体" w:hAnsi="宋体" w:eastAsia="宋体" w:cs="宋体"/>
                      <w:color w:val="000000"/>
                      <w:sz w:val="21"/>
                    </w:rPr>
                    <w:t xml:space="preserve">设施设备因维护不规范导致损坏，发现一次扣</w:t>
                  </w:r>
                  <w:r>
                    <w:rPr>
                      <w:rFonts w:ascii="Times New Roman" w:hAnsi="Times New Roman" w:eastAsia="Times New Roman" w:cs="Times New Roman"/>
                      <w:color w:val="000000"/>
                      <w:sz w:val="21"/>
                    </w:rPr>
                    <w:t xml:space="preserve">1</w:t>
                  </w:r>
                  <w:r>
                    <w:rPr>
                      <w:rFonts w:ascii="宋体" w:hAnsi="宋体" w:eastAsia="宋体" w:cs="宋体"/>
                      <w:color w:val="000000"/>
                      <w:sz w:val="21"/>
                    </w:rPr>
                    <w:t xml:space="preserve">分。</w:t>
                  </w:r>
                  <w:r/>
                </w:p>
                <w:p>
                  <w:pPr>
                    <w:pStyle w:val="917"/>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2.</w:t>
                  </w:r>
                  <w:r>
                    <w:rPr>
                      <w:rFonts w:ascii="宋体" w:hAnsi="宋体" w:eastAsia="宋体" w:cs="宋体"/>
                      <w:color w:val="000000"/>
                      <w:sz w:val="21"/>
                    </w:rPr>
                    <w:t xml:space="preserve">日常巡检工作不到位，发现一次扣</w:t>
                  </w:r>
                  <w:r>
                    <w:rPr>
                      <w:rFonts w:ascii="Times New Roman" w:hAnsi="Times New Roman" w:eastAsia="Times New Roman" w:cs="Times New Roman"/>
                      <w:color w:val="000000"/>
                      <w:sz w:val="21"/>
                    </w:rPr>
                    <w:t xml:space="preserve">1</w:t>
                  </w:r>
                  <w:r>
                    <w:rPr>
                      <w:rFonts w:ascii="宋体" w:hAnsi="宋体" w:eastAsia="宋体" w:cs="宋体"/>
                      <w:color w:val="000000"/>
                      <w:sz w:val="21"/>
                    </w:rPr>
                    <w:t xml:space="preserve">分。</w:t>
                  </w:r>
                  <w:r/>
                </w:p>
                <w:p>
                  <w:pPr>
                    <w:pStyle w:val="917"/>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3.</w:t>
                  </w:r>
                  <w:r>
                    <w:rPr>
                      <w:rFonts w:ascii="宋体" w:hAnsi="宋体" w:eastAsia="宋体" w:cs="宋体"/>
                      <w:color w:val="000000"/>
                      <w:sz w:val="21"/>
                    </w:rPr>
                    <w:t xml:space="preserve">运行中常规损坏未及时报修，发现一次扣</w:t>
                  </w:r>
                  <w:r>
                    <w:rPr>
                      <w:rFonts w:ascii="Times New Roman" w:hAnsi="Times New Roman" w:eastAsia="Times New Roman" w:cs="Times New Roman"/>
                      <w:color w:val="000000"/>
                      <w:sz w:val="21"/>
                    </w:rPr>
                    <w:t xml:space="preserve">1</w:t>
                  </w:r>
                  <w:r>
                    <w:rPr>
                      <w:rFonts w:ascii="宋体" w:hAnsi="宋体" w:eastAsia="宋体" w:cs="宋体"/>
                      <w:color w:val="000000"/>
                      <w:sz w:val="21"/>
                    </w:rPr>
                    <w:t xml:space="preserve">分。</w:t>
                  </w:r>
                  <w:r/>
                </w:p>
                <w:p>
                  <w:pPr>
                    <w:pStyle w:val="917"/>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4.</w:t>
                  </w:r>
                  <w:r>
                    <w:rPr>
                      <w:rFonts w:ascii="宋体" w:hAnsi="宋体" w:eastAsia="宋体" w:cs="宋体"/>
                      <w:color w:val="000000"/>
                      <w:sz w:val="21"/>
                    </w:rPr>
                    <w:t xml:space="preserve">构筑物维护不到位，发现一次扣</w:t>
                  </w:r>
                  <w:r>
                    <w:rPr>
                      <w:rFonts w:ascii="Times New Roman" w:hAnsi="Times New Roman" w:eastAsia="Times New Roman" w:cs="Times New Roman"/>
                      <w:color w:val="000000"/>
                      <w:sz w:val="21"/>
                    </w:rPr>
                    <w:t xml:space="preserve">1</w:t>
                  </w:r>
                  <w:r>
                    <w:rPr>
                      <w:rFonts w:ascii="宋体" w:hAnsi="宋体" w:eastAsia="宋体" w:cs="宋体"/>
                      <w:color w:val="000000"/>
                      <w:sz w:val="21"/>
                    </w:rPr>
                    <w:t xml:space="preserve">分。</w:t>
                  </w:r>
                  <w:r/>
                </w:p>
                <w:p>
                  <w:pPr>
                    <w:pStyle w:val="917"/>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5.</w:t>
                  </w:r>
                  <w:r>
                    <w:rPr>
                      <w:rFonts w:ascii="宋体" w:hAnsi="宋体" w:eastAsia="宋体" w:cs="宋体"/>
                      <w:color w:val="000000"/>
                      <w:sz w:val="21"/>
                    </w:rPr>
                    <w:t xml:space="preserve">运行有偷工减料、以次充好问题，发现一次扣</w:t>
                  </w:r>
                  <w:r>
                    <w:rPr>
                      <w:rFonts w:ascii="Times New Roman" w:hAnsi="Times New Roman" w:eastAsia="Times New Roman" w:cs="Times New Roman"/>
                      <w:color w:val="000000"/>
                      <w:sz w:val="21"/>
                    </w:rPr>
                    <w:t xml:space="preserve">5</w:t>
                  </w:r>
                  <w:r>
                    <w:rPr>
                      <w:rFonts w:ascii="宋体" w:hAnsi="宋体" w:eastAsia="宋体" w:cs="宋体"/>
                      <w:color w:val="000000"/>
                      <w:sz w:val="21"/>
                    </w:rPr>
                    <w:t xml:space="preserve">分。</w:t>
                  </w:r>
                  <w:r/>
                </w:p>
                <w:p>
                  <w:pPr>
                    <w:pStyle w:val="917"/>
                    <w:ind w:left="0" w:right="0" w:firstLine="0"/>
                    <w:jc w:val="both"/>
                    <w:spacing w:before="0" w:after="0"/>
                    <w:rPr>
                      <w:rFonts w:ascii="宋体" w:hAnsi="宋体" w:eastAsia="宋体" w:cs="宋体"/>
                      <w:color w:val="000000"/>
                      <w:sz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lang w:val="en-US" w:eastAsia="zh-CN"/>
                    </w:rPr>
                    <w:t xml:space="preserve">6.自动监测未联网，发现一次扣</w:t>
                  </w:r>
                  <w:r>
                    <w:rPr>
                      <w:rFonts w:hint="eastAsia" w:ascii="Times New Roman" w:hAnsi="Times New Roman" w:eastAsia="Times New Roman" w:cs="Times New Roman"/>
                      <w:color w:val="000000"/>
                      <w:sz w:val="21"/>
                      <w:lang w:val="en-US" w:eastAsia="zh-CN"/>
                    </w:rPr>
                    <w:t xml:space="preserve">2</w:t>
                  </w:r>
                  <w:r>
                    <w:rPr>
                      <w:rFonts w:hint="eastAsia" w:ascii="宋体" w:hAnsi="宋体" w:eastAsia="宋体" w:cs="宋体"/>
                      <w:color w:val="000000"/>
                      <w:sz w:val="21"/>
                      <w:lang w:val="en-US" w:eastAsia="zh-CN"/>
                    </w:rPr>
                    <w:t xml:space="preserve">分</w:t>
                  </w:r>
                  <w:r>
                    <w:rPr>
                      <w:rFonts w:hint="eastAsia" w:ascii="宋体" w:hAnsi="宋体" w:cs="宋体"/>
                      <w:color w:val="000000"/>
                      <w:sz w:val="21"/>
                      <w:lang w:val="en-US" w:eastAsia="zh-CN"/>
                    </w:rPr>
                    <w:t xml:space="preserve">，累计</w:t>
                  </w:r>
                  <w:r>
                    <w:rPr>
                      <w:rFonts w:hint="eastAsia" w:ascii="Times New Roman" w:hAnsi="Times New Roman" w:eastAsia="Times New Roman" w:cs="Times New Roman"/>
                      <w:color w:val="000000"/>
                      <w:sz w:val="21"/>
                      <w:lang w:val="en-US" w:eastAsia="zh-CN"/>
                    </w:rPr>
                    <w:t xml:space="preserve">3</w:t>
                  </w:r>
                  <w:r>
                    <w:rPr>
                      <w:rFonts w:hint="eastAsia" w:ascii="宋体" w:hAnsi="宋体" w:cs="宋体"/>
                      <w:color w:val="000000"/>
                      <w:sz w:val="21"/>
                      <w:lang w:val="en-US" w:eastAsia="zh-CN"/>
                    </w:rPr>
                    <w:t xml:space="preserve">次，本项不得分。</w:t>
                  </w:r>
                  <w:r>
                    <w:rPr>
                      <w:rFonts w:ascii="宋体" w:hAnsi="宋体" w:eastAsia="宋体" w:cs="宋体"/>
                      <w:color w:val="000000"/>
                      <w:sz w:val="21"/>
                      <w:lang w:val="en-US" w:eastAsia="zh-CN"/>
                    </w:rPr>
                  </w:r>
                  <w:r/>
                </w:p>
              </w:tc>
              <w:tc>
                <w:tcPr>
                  <w:tcMar>
                    <w:left w:w="108" w:type="dxa"/>
                    <w:top w:w="0" w:type="dxa"/>
                    <w:right w:w="108" w:type="dxa"/>
                    <w:bottom w:w="0" w:type="dxa"/>
                  </w:tcMar>
                  <w:tcW w:w="709" w:type="dxa"/>
                  <w:vAlign w:val="center"/>
                  <w:textDirection w:val="lrTb"/>
                  <w:noWrap w:val="false"/>
                </w:tcPr>
                <w:p>
                  <w:pPr>
                    <w:pStyle w:val="917"/>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r>
            <w:tr>
              <w:trPr/>
              <w:tc>
                <w:tcPr>
                  <w:tcW w:w="1276" w:type="dxa"/>
                  <w:vAlign w:val="top"/>
                  <w:vMerge w:val="continue"/>
                  <w:textDirection w:val="lrTb"/>
                  <w:noWrap w:val="false"/>
                </w:tcPr>
                <w:p>
                  <w:pPr>
                    <w:pStyle w:val="917"/>
                  </w:pPr>
                  <w:r/>
                  <w:r/>
                </w:p>
              </w:tc>
              <w:tc>
                <w:tcPr>
                  <w:tcMar>
                    <w:left w:w="108" w:type="dxa"/>
                    <w:top w:w="0" w:type="dxa"/>
                    <w:right w:w="108" w:type="dxa"/>
                    <w:bottom w:w="0" w:type="dxa"/>
                  </w:tcMar>
                  <w:tcW w:w="2746" w:type="dxa"/>
                  <w:vAlign w:val="center"/>
                  <w:textDirection w:val="lrTb"/>
                  <w:noWrap w:val="false"/>
                </w:tcPr>
                <w:p>
                  <w:pPr>
                    <w:pStyle w:val="917"/>
                    <w:numPr>
                      <w:ilvl w:val="0"/>
                      <w:numId w:val="5"/>
                    </w:numPr>
                    <w:jc w:val="both"/>
                    <w:spacing w:before="0" w:after="0"/>
                    <w:tabs>
                      <w:tab w:val="left" w:pos="312"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渗滤液处理站场区环境得到较好维护，现场无满溢、无堆积、无积尘等现象。</w:t>
                  </w:r>
                  <w:r/>
                </w:p>
                <w:p>
                  <w:pPr>
                    <w:pStyle w:val="917"/>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本项</w:t>
                  </w:r>
                  <w:r>
                    <w:rPr>
                      <w:rFonts w:ascii="Times New Roman" w:hAnsi="Times New Roman" w:eastAsia="Times New Roman" w:cs="Times New Roman"/>
                      <w:color w:val="000000"/>
                      <w:sz w:val="21"/>
                    </w:rPr>
                    <w:t xml:space="preserve">5</w:t>
                  </w:r>
                  <w:r>
                    <w:rPr>
                      <w:rFonts w:ascii="宋体" w:hAnsi="宋体" w:eastAsia="宋体" w:cs="宋体"/>
                      <w:color w:val="000000"/>
                      <w:sz w:val="21"/>
                    </w:rPr>
                    <w:t xml:space="preserve">分。</w:t>
                  </w:r>
                  <w:r/>
                </w:p>
              </w:tc>
              <w:tc>
                <w:tcPr>
                  <w:tcMar>
                    <w:left w:w="108" w:type="dxa"/>
                    <w:top w:w="0" w:type="dxa"/>
                    <w:right w:w="108" w:type="dxa"/>
                    <w:bottom w:w="0" w:type="dxa"/>
                  </w:tcMar>
                  <w:tcW w:w="3423" w:type="dxa"/>
                  <w:vAlign w:val="center"/>
                  <w:textDirection w:val="lrTb"/>
                  <w:noWrap w:val="false"/>
                </w:tcPr>
                <w:p>
                  <w:pPr>
                    <w:pStyle w:val="917"/>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1.</w:t>
                  </w:r>
                  <w:r>
                    <w:rPr>
                      <w:rFonts w:ascii="宋体" w:hAnsi="宋体" w:eastAsia="宋体" w:cs="宋体"/>
                      <w:color w:val="000000"/>
                      <w:sz w:val="21"/>
                    </w:rPr>
                    <w:t xml:space="preserve">场区环境差，场地有暴露垃圾扣</w:t>
                  </w:r>
                  <w:r>
                    <w:rPr>
                      <w:rFonts w:ascii="Times New Roman" w:hAnsi="Times New Roman" w:eastAsia="Times New Roman" w:cs="Times New Roman"/>
                      <w:color w:val="000000"/>
                      <w:sz w:val="21"/>
                    </w:rPr>
                    <w:t xml:space="preserve">1</w:t>
                  </w:r>
                  <w:r>
                    <w:rPr>
                      <w:rFonts w:ascii="宋体" w:hAnsi="宋体" w:eastAsia="宋体" w:cs="宋体"/>
                      <w:color w:val="000000"/>
                      <w:sz w:val="21"/>
                    </w:rPr>
                    <w:t xml:space="preserve">分，设施设备有满溢痕迹扣</w:t>
                  </w:r>
                  <w:r>
                    <w:rPr>
                      <w:rFonts w:ascii="Times New Roman" w:hAnsi="Times New Roman" w:eastAsia="Times New Roman" w:cs="Times New Roman"/>
                      <w:color w:val="000000"/>
                      <w:sz w:val="21"/>
                    </w:rPr>
                    <w:t xml:space="preserve">2</w:t>
                  </w:r>
                  <w:r>
                    <w:rPr>
                      <w:rFonts w:ascii="宋体" w:hAnsi="宋体" w:eastAsia="宋体" w:cs="宋体"/>
                      <w:color w:val="000000"/>
                      <w:sz w:val="21"/>
                    </w:rPr>
                    <w:t xml:space="preserve">分，现场有杂物或污泥、药品堆积扣</w:t>
                  </w:r>
                  <w:r>
                    <w:rPr>
                      <w:rFonts w:ascii="Times New Roman" w:hAnsi="Times New Roman" w:eastAsia="Times New Roman" w:cs="Times New Roman"/>
                      <w:color w:val="000000"/>
                      <w:sz w:val="21"/>
                    </w:rPr>
                    <w:t xml:space="preserve">1</w:t>
                  </w:r>
                  <w:r>
                    <w:rPr>
                      <w:rFonts w:ascii="宋体" w:hAnsi="宋体" w:eastAsia="宋体" w:cs="宋体"/>
                      <w:color w:val="000000"/>
                      <w:sz w:val="21"/>
                    </w:rPr>
                    <w:t xml:space="preserve">分，处理车间设备积尘</w:t>
                  </w:r>
                  <w:r>
                    <w:rPr>
                      <w:rFonts w:hint="eastAsia" w:ascii="宋体" w:hAnsi="宋体" w:cs="宋体"/>
                      <w:color w:val="000000"/>
                      <w:sz w:val="21"/>
                      <w:lang w:val="en-US" w:eastAsia="zh-CN"/>
                    </w:rPr>
                    <w:t xml:space="preserve">及蛛网</w:t>
                  </w:r>
                  <w:r>
                    <w:rPr>
                      <w:rFonts w:ascii="宋体" w:hAnsi="宋体" w:eastAsia="宋体" w:cs="宋体"/>
                      <w:color w:val="000000"/>
                      <w:sz w:val="21"/>
                    </w:rPr>
                    <w:t xml:space="preserve">扣</w:t>
                  </w:r>
                  <w:r>
                    <w:rPr>
                      <w:rFonts w:ascii="Times New Roman" w:hAnsi="Times New Roman" w:eastAsia="Times New Roman" w:cs="Times New Roman"/>
                      <w:color w:val="000000"/>
                      <w:sz w:val="21"/>
                    </w:rPr>
                    <w:t xml:space="preserve">1</w:t>
                  </w:r>
                  <w:r>
                    <w:rPr>
                      <w:rFonts w:ascii="宋体" w:hAnsi="宋体" w:eastAsia="宋体" w:cs="宋体"/>
                      <w:color w:val="000000"/>
                      <w:sz w:val="21"/>
                    </w:rPr>
                    <w:t xml:space="preserve">分，其他</w:t>
                  </w:r>
                  <w:r>
                    <w:rPr>
                      <w:rFonts w:hint="eastAsia" w:ascii="宋体" w:hAnsi="宋体" w:cs="宋体"/>
                      <w:color w:val="000000"/>
                      <w:sz w:val="21"/>
                      <w:lang w:val="en-US" w:eastAsia="zh-CN"/>
                    </w:rPr>
                    <w:t xml:space="preserve">卫生</w:t>
                  </w:r>
                  <w:r>
                    <w:rPr>
                      <w:rFonts w:ascii="宋体" w:hAnsi="宋体" w:eastAsia="宋体" w:cs="宋体"/>
                      <w:color w:val="000000"/>
                      <w:sz w:val="21"/>
                    </w:rPr>
                    <w:t xml:space="preserve">问题扣</w:t>
                  </w:r>
                  <w:r>
                    <w:rPr>
                      <w:rFonts w:ascii="Times New Roman" w:hAnsi="Times New Roman" w:eastAsia="Times New Roman" w:cs="Times New Roman"/>
                      <w:color w:val="000000"/>
                      <w:sz w:val="21"/>
                    </w:rPr>
                    <w:t xml:space="preserve">1</w:t>
                  </w:r>
                  <w:r>
                    <w:rPr>
                      <w:rFonts w:ascii="宋体" w:hAnsi="宋体" w:eastAsia="宋体" w:cs="宋体"/>
                      <w:color w:val="000000"/>
                      <w:sz w:val="21"/>
                    </w:rPr>
                    <w:t xml:space="preserve">分。</w:t>
                  </w:r>
                  <w:r/>
                </w:p>
              </w:tc>
              <w:tc>
                <w:tcPr>
                  <w:tcMar>
                    <w:left w:w="108" w:type="dxa"/>
                    <w:top w:w="0" w:type="dxa"/>
                    <w:right w:w="108" w:type="dxa"/>
                    <w:bottom w:w="0" w:type="dxa"/>
                  </w:tcMar>
                  <w:tcW w:w="709" w:type="dxa"/>
                  <w:vAlign w:val="center"/>
                  <w:textDirection w:val="lrTb"/>
                  <w:noWrap w:val="false"/>
                </w:tcPr>
                <w:p>
                  <w:pPr>
                    <w:pStyle w:val="917"/>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r>
            <w:tr>
              <w:trPr>
                <w:trHeight w:val="815"/>
              </w:trPr>
              <w:tc>
                <w:tcPr>
                  <w:tcMar>
                    <w:left w:w="108" w:type="dxa"/>
                    <w:top w:w="0" w:type="dxa"/>
                    <w:right w:w="108" w:type="dxa"/>
                    <w:bottom w:w="0" w:type="dxa"/>
                  </w:tcMar>
                  <w:tcW w:w="1276" w:type="dxa"/>
                  <w:vAlign w:val="center"/>
                  <w:textDirection w:val="lrTb"/>
                  <w:noWrap w:val="false"/>
                </w:tcPr>
                <w:p>
                  <w:pPr>
                    <w:pStyle w:val="917"/>
                    <w:ind w:left="0" w:right="0" w:firstLine="0"/>
                    <w:jc w:val="center"/>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2.</w:t>
                  </w:r>
                  <w:r>
                    <w:rPr>
                      <w:rFonts w:ascii="宋体" w:hAnsi="宋体" w:eastAsia="宋体" w:cs="宋体"/>
                      <w:color w:val="000000"/>
                      <w:sz w:val="21"/>
                    </w:rPr>
                    <w:t xml:space="preserve">安全生产</w:t>
                  </w:r>
                  <w:r>
                    <w:rPr>
                      <w:rFonts w:ascii="Times New Roman" w:hAnsi="Times New Roman" w:eastAsia="Times New Roman" w:cs="Times New Roman"/>
                      <w:color w:val="000000"/>
                      <w:sz w:val="21"/>
                    </w:rPr>
                    <w:t xml:space="preserve">(1</w:t>
                  </w:r>
                  <w:r>
                    <w:rPr>
                      <w:rFonts w:hint="eastAsia" w:ascii="Times New Roman" w:hAnsi="Times New Roman" w:cs="Times New Roman"/>
                      <w:color w:val="000000"/>
                      <w:sz w:val="21"/>
                      <w:lang w:val="en-US" w:eastAsia="zh-CN"/>
                    </w:rPr>
                    <w:t xml:space="preserve">5</w:t>
                  </w:r>
                  <w:r>
                    <w:rPr>
                      <w:rFonts w:ascii="宋体" w:hAnsi="宋体" w:eastAsia="宋体" w:cs="宋体"/>
                      <w:color w:val="000000"/>
                      <w:sz w:val="21"/>
                    </w:rPr>
                    <w:t xml:space="preserve">分</w:t>
                  </w:r>
                  <w:r>
                    <w:rPr>
                      <w:rFonts w:ascii="Times New Roman" w:hAnsi="Times New Roman" w:eastAsia="Times New Roman" w:cs="Times New Roman"/>
                      <w:color w:val="000000"/>
                      <w:sz w:val="21"/>
                    </w:rPr>
                    <w:t xml:space="preserve">)</w:t>
                  </w:r>
                  <w:r/>
                </w:p>
              </w:tc>
              <w:tc>
                <w:tcPr>
                  <w:tcMar>
                    <w:left w:w="108" w:type="dxa"/>
                    <w:top w:w="0" w:type="dxa"/>
                    <w:right w:w="108" w:type="dxa"/>
                    <w:bottom w:w="0" w:type="dxa"/>
                  </w:tcMar>
                  <w:tcW w:w="2746" w:type="dxa"/>
                  <w:vAlign w:val="center"/>
                  <w:textDirection w:val="lrTb"/>
                  <w:noWrap w:val="false"/>
                </w:tcPr>
                <w:p>
                  <w:pPr>
                    <w:pStyle w:val="917"/>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安全生产，全年无安全事故。</w:t>
                  </w:r>
                  <w:r/>
                </w:p>
                <w:p>
                  <w:pPr>
                    <w:pStyle w:val="917"/>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本项</w:t>
                  </w:r>
                  <w:r>
                    <w:rPr>
                      <w:rFonts w:hint="eastAsia" w:ascii="Times New Roman" w:hAnsi="Times New Roman" w:cs="Times New Roman"/>
                      <w:color w:val="000000"/>
                      <w:sz w:val="21"/>
                      <w:lang w:val="en-US" w:eastAsia="zh-CN"/>
                    </w:rPr>
                    <w:t xml:space="preserve">15</w:t>
                  </w:r>
                  <w:r>
                    <w:rPr>
                      <w:rFonts w:ascii="宋体" w:hAnsi="宋体" w:eastAsia="宋体" w:cs="宋体"/>
                      <w:color w:val="000000"/>
                      <w:sz w:val="21"/>
                    </w:rPr>
                    <w:t xml:space="preserve">分。</w:t>
                  </w:r>
                  <w:r/>
                </w:p>
              </w:tc>
              <w:tc>
                <w:tcPr>
                  <w:tcMar>
                    <w:left w:w="108" w:type="dxa"/>
                    <w:top w:w="0" w:type="dxa"/>
                    <w:right w:w="108" w:type="dxa"/>
                    <w:bottom w:w="0" w:type="dxa"/>
                  </w:tcMar>
                  <w:tcW w:w="3423" w:type="dxa"/>
                  <w:vAlign w:val="center"/>
                  <w:textDirection w:val="lrTb"/>
                  <w:noWrap w:val="false"/>
                </w:tcPr>
                <w:p>
                  <w:pPr>
                    <w:pStyle w:val="917"/>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无</w:t>
                  </w:r>
                  <w:r>
                    <w:rPr>
                      <w:rFonts w:hint="eastAsia" w:ascii="宋体" w:hAnsi="宋体" w:cs="宋体"/>
                      <w:color w:val="000000"/>
                      <w:sz w:val="21"/>
                      <w:lang w:val="en-US" w:eastAsia="zh-CN"/>
                    </w:rPr>
                    <w:t xml:space="preserve">环保、</w:t>
                  </w:r>
                  <w:r>
                    <w:rPr>
                      <w:rFonts w:ascii="宋体" w:hAnsi="宋体" w:eastAsia="宋体" w:cs="宋体"/>
                      <w:color w:val="000000"/>
                      <w:sz w:val="21"/>
                    </w:rPr>
                    <w:t xml:space="preserve">安全</w:t>
                  </w:r>
                  <w:r>
                    <w:rPr>
                      <w:rFonts w:hint="eastAsia" w:ascii="宋体" w:hAnsi="宋体" w:cs="宋体"/>
                      <w:color w:val="000000"/>
                      <w:sz w:val="21"/>
                      <w:lang w:val="en-US" w:eastAsia="zh-CN"/>
                    </w:rPr>
                    <w:t xml:space="preserve">责任</w:t>
                  </w:r>
                  <w:r>
                    <w:rPr>
                      <w:rFonts w:ascii="宋体" w:hAnsi="宋体" w:eastAsia="宋体" w:cs="宋体"/>
                      <w:color w:val="000000"/>
                      <w:sz w:val="21"/>
                    </w:rPr>
                    <w:t xml:space="preserve">事故，发生一起扣</w:t>
                  </w:r>
                  <w:r>
                    <w:rPr>
                      <w:rFonts w:ascii="Times New Roman" w:hAnsi="Times New Roman" w:eastAsia="Times New Roman" w:cs="Times New Roman"/>
                      <w:color w:val="000000"/>
                      <w:sz w:val="21"/>
                    </w:rPr>
                    <w:t xml:space="preserve">1</w:t>
                  </w:r>
                  <w:r>
                    <w:rPr>
                      <w:rFonts w:hint="eastAsia" w:ascii="Times New Roman" w:hAnsi="Times New Roman" w:cs="Times New Roman"/>
                      <w:color w:val="000000"/>
                      <w:sz w:val="21"/>
                      <w:lang w:val="en-US" w:eastAsia="zh-CN"/>
                    </w:rPr>
                    <w:t xml:space="preserve">5</w:t>
                  </w:r>
                  <w:r>
                    <w:rPr>
                      <w:rFonts w:ascii="宋体" w:hAnsi="宋体" w:eastAsia="宋体" w:cs="宋体"/>
                      <w:color w:val="000000"/>
                      <w:sz w:val="21"/>
                    </w:rPr>
                    <w:t xml:space="preserve">分。</w:t>
                  </w:r>
                  <w:r/>
                </w:p>
                <w:p>
                  <w:pPr>
                    <w:pStyle w:val="917"/>
                    <w:ind w:left="0" w:right="0" w:firstLine="0"/>
                    <w:jc w:val="both"/>
                    <w:spacing w:before="0" w:after="0"/>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709" w:type="dxa"/>
                  <w:vAlign w:val="center"/>
                  <w:textDirection w:val="lrTb"/>
                  <w:noWrap w:val="false"/>
                </w:tcPr>
                <w:p>
                  <w:pPr>
                    <w:pStyle w:val="917"/>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r>
            <w:tr>
              <w:trPr/>
              <w:tc>
                <w:tcPr>
                  <w:tcMar>
                    <w:left w:w="108" w:type="dxa"/>
                    <w:top w:w="0" w:type="dxa"/>
                    <w:right w:w="108" w:type="dxa"/>
                    <w:bottom w:w="0" w:type="dxa"/>
                  </w:tcMar>
                  <w:tcW w:w="1276" w:type="dxa"/>
                  <w:vAlign w:val="center"/>
                  <w:textDirection w:val="lrTb"/>
                  <w:noWrap w:val="false"/>
                </w:tcPr>
                <w:p>
                  <w:pPr>
                    <w:pStyle w:val="917"/>
                    <w:ind w:left="0" w:right="0" w:firstLine="0"/>
                    <w:jc w:val="center"/>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3.</w:t>
                  </w:r>
                  <w:r>
                    <w:rPr>
                      <w:rFonts w:ascii="宋体" w:hAnsi="宋体" w:eastAsia="宋体" w:cs="宋体"/>
                      <w:color w:val="000000"/>
                      <w:sz w:val="21"/>
                    </w:rPr>
                    <w:t xml:space="preserve">人员管理及台账资料</w:t>
                  </w:r>
                  <w:r>
                    <w:rPr>
                      <w:rFonts w:ascii="Times New Roman" w:hAnsi="Times New Roman" w:eastAsia="Times New Roman" w:cs="Times New Roman"/>
                      <w:color w:val="000000"/>
                      <w:sz w:val="21"/>
                    </w:rPr>
                    <w:t xml:space="preserve">(</w:t>
                  </w:r>
                  <w:r>
                    <w:rPr>
                      <w:rFonts w:hint="eastAsia" w:ascii="Times New Roman" w:hAnsi="Times New Roman" w:cs="Times New Roman"/>
                      <w:color w:val="000000"/>
                      <w:sz w:val="21"/>
                      <w:lang w:val="en-US" w:eastAsia="zh-CN"/>
                    </w:rPr>
                    <w:t xml:space="preserve">15</w:t>
                  </w:r>
                  <w:r>
                    <w:rPr>
                      <w:rFonts w:ascii="宋体" w:hAnsi="宋体" w:eastAsia="宋体" w:cs="宋体"/>
                      <w:color w:val="000000"/>
                      <w:sz w:val="21"/>
                    </w:rPr>
                    <w:t xml:space="preserve">分</w:t>
                  </w:r>
                  <w:r>
                    <w:rPr>
                      <w:rFonts w:ascii="Times New Roman" w:hAnsi="Times New Roman" w:eastAsia="Times New Roman" w:cs="Times New Roman"/>
                      <w:color w:val="000000"/>
                      <w:sz w:val="21"/>
                    </w:rPr>
                    <w:t xml:space="preserve">)</w:t>
                  </w:r>
                  <w:r/>
                </w:p>
              </w:tc>
              <w:tc>
                <w:tcPr>
                  <w:tcMar>
                    <w:left w:w="108" w:type="dxa"/>
                    <w:top w:w="0" w:type="dxa"/>
                    <w:right w:w="108" w:type="dxa"/>
                    <w:bottom w:w="0" w:type="dxa"/>
                  </w:tcMar>
                  <w:tcW w:w="2746" w:type="dxa"/>
                  <w:vAlign w:val="center"/>
                  <w:textDirection w:val="lrTb"/>
                  <w:noWrap w:val="false"/>
                </w:tcPr>
                <w:p>
                  <w:pPr>
                    <w:pStyle w:val="917"/>
                    <w:ind w:left="0" w:right="0" w:firstLine="0"/>
                    <w:jc w:val="both"/>
                    <w:spacing w:before="0" w:after="0"/>
                    <w:rPr>
                      <w:rFonts w:hint="eastAsia" w:ascii="Times New Roman" w:hAnsi="Times New Roman" w:eastAsia="宋体" w:cs="Times New Roman"/>
                      <w:color w:val="000000"/>
                      <w:sz w:val="21"/>
                      <w:lang w:val="en-US"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color w:val="000000"/>
                      <w:sz w:val="21"/>
                      <w:lang w:val="en-US" w:eastAsia="zh-CN"/>
                    </w:rPr>
                    <w:t xml:space="preserve">3.1管理体制顺畅，工作职责明确；技术工人经培训合格后上岗，自觉遵守各项规章制度；有职工培训计划和演练计划并按计划实施；</w:t>
                  </w:r>
                  <w:r>
                    <w:rPr>
                      <w:rFonts w:hint="eastAsia" w:ascii="Times New Roman" w:hAnsi="Times New Roman" w:eastAsia="宋体" w:cs="Times New Roman"/>
                      <w:color w:val="000000"/>
                      <w:sz w:val="21"/>
                      <w:lang w:val="en-US" w:eastAsia="zh-CN"/>
                    </w:rPr>
                  </w:r>
                  <w:r/>
                </w:p>
                <w:p>
                  <w:pPr>
                    <w:pStyle w:val="917"/>
                    <w:ind w:left="0" w:right="0" w:firstLine="0"/>
                    <w:jc w:val="both"/>
                    <w:spacing w:before="0" w:after="0"/>
                    <w:rPr>
                      <w:rFonts w:hint="eastAsia" w:ascii="Times New Roman" w:hAnsi="Times New Roman" w:eastAsia="宋体" w:cs="Times New Roman"/>
                      <w:color w:val="000000"/>
                      <w:sz w:val="21"/>
                      <w:lang w:val="en-US"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color w:val="000000"/>
                      <w:sz w:val="21"/>
                      <w:lang w:val="en-US" w:eastAsia="zh-CN"/>
                    </w:rPr>
                    <w:t xml:space="preserve">3.2各项管理规章制度健全，包括操作规程、岗位责任制度、检查报告制度、安全生产管理制度、应急管理制度等；管护责任主体制定管护办法和考核细则，要求具体适用；其中操作规程、岗位责任制度、检查报告制度均应上墙明示；</w:t>
                  </w:r>
                  <w:r>
                    <w:rPr>
                      <w:rFonts w:hint="eastAsia" w:ascii="Times New Roman" w:hAnsi="Times New Roman" w:eastAsia="宋体" w:cs="Times New Roman"/>
                      <w:color w:val="000000"/>
                      <w:sz w:val="21"/>
                      <w:lang w:val="en-US" w:eastAsia="zh-CN"/>
                    </w:rPr>
                  </w:r>
                  <w:r/>
                </w:p>
                <w:p>
                  <w:pPr>
                    <w:pStyle w:val="917"/>
                    <w:ind w:left="0" w:right="0" w:firstLine="0"/>
                    <w:jc w:val="both"/>
                    <w:spacing w:before="0" w:after="0"/>
                    <w:rPr>
                      <w:rFonts w:hint="eastAsia" w:ascii="Times New Roman" w:hAnsi="Times New Roman" w:eastAsia="宋体" w:cs="Times New Roman"/>
                      <w:color w:val="000000"/>
                      <w:sz w:val="21"/>
                      <w:lang w:val="en-US"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color w:val="000000"/>
                      <w:sz w:val="21"/>
                      <w:lang w:val="en-US" w:eastAsia="zh-CN"/>
                    </w:rPr>
                    <w:t xml:space="preserve">3.3</w:t>
                  </w:r>
                  <w:r>
                    <w:rPr>
                      <w:rFonts w:hint="eastAsia" w:eastAsia="宋体" w:cs="Times New Roman"/>
                      <w:color w:val="000000"/>
                      <w:sz w:val="21"/>
                      <w:lang w:val="en-US" w:eastAsia="zh-CN"/>
                    </w:rPr>
                    <w:t xml:space="preserve">每日巡查至少一次，并作记录；</w:t>
                  </w:r>
                  <w:r>
                    <w:rPr>
                      <w:rFonts w:hint="eastAsia" w:ascii="Times New Roman" w:hAnsi="Times New Roman" w:eastAsia="宋体" w:cs="Times New Roman"/>
                      <w:color w:val="000000"/>
                      <w:sz w:val="21"/>
                      <w:lang w:val="en-US" w:eastAsia="zh-CN"/>
                    </w:rPr>
                    <w:t xml:space="preserve">每月对设备设施进行全面检查至少1次，并作记录报告:检查内容全面，记录详细规范；</w:t>
                  </w:r>
                  <w:r>
                    <w:rPr>
                      <w:rFonts w:hint="eastAsia" w:ascii="Times New Roman" w:hAnsi="Times New Roman" w:eastAsia="宋体" w:cs="Times New Roman"/>
                      <w:color w:val="000000"/>
                      <w:sz w:val="21"/>
                      <w:lang w:val="en-US" w:eastAsia="zh-CN"/>
                    </w:rPr>
                  </w:r>
                  <w:r/>
                </w:p>
                <w:p>
                  <w:pPr>
                    <w:pStyle w:val="917"/>
                    <w:ind w:left="0" w:right="0" w:firstLine="0"/>
                    <w:jc w:val="both"/>
                    <w:spacing w:before="0" w:after="0"/>
                    <w:rPr>
                      <w:rFonts w:hint="eastAsia" w:ascii="Times New Roman" w:hAnsi="Times New Roman" w:eastAsia="宋体" w:cs="Times New Roman"/>
                      <w:color w:val="000000"/>
                      <w:sz w:val="21"/>
                      <w:lang w:val="en-US"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color w:val="000000"/>
                      <w:sz w:val="21"/>
                      <w:lang w:val="en-US" w:eastAsia="zh-CN"/>
                    </w:rPr>
                    <w:t xml:space="preserve">3.4台账资料齐全、整编有序；记录全面详尽；台账无伪造、专人负责分类保管；危险药剂台账必须专人负责记录并定期上报。</w:t>
                  </w:r>
                  <w:r>
                    <w:rPr>
                      <w:rFonts w:hint="eastAsia" w:ascii="Times New Roman" w:hAnsi="Times New Roman" w:eastAsia="宋体" w:cs="Times New Roman"/>
                      <w:color w:val="000000"/>
                      <w:sz w:val="21"/>
                      <w:lang w:val="en-US" w:eastAsia="zh-CN"/>
                    </w:rPr>
                  </w:r>
                  <w:r/>
                </w:p>
                <w:p>
                  <w:pPr>
                    <w:pStyle w:val="917"/>
                    <w:ind w:left="0" w:right="0" w:firstLine="0"/>
                    <w:jc w:val="both"/>
                    <w:spacing w:before="0" w:after="0"/>
                    <w:rPr>
                      <w:rFonts w:hint="eastAsia" w:ascii="Times New Roman" w:hAnsi="Times New Roman" w:eastAsia="宋体" w:cs="Times New Roman"/>
                      <w:color w:val="000000"/>
                      <w:sz w:val="21"/>
                      <w:lang w:val="en-US"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color w:val="000000"/>
                      <w:sz w:val="21"/>
                      <w:lang w:val="en-US" w:eastAsia="zh-CN"/>
                    </w:rPr>
                    <w:t xml:space="preserve">本项15分。</w:t>
                  </w:r>
                  <w:r>
                    <w:rPr>
                      <w:rFonts w:hint="eastAsia" w:ascii="Times New Roman" w:hAnsi="Times New Roman" w:eastAsia="宋体" w:cs="Times New Roman"/>
                      <w:color w:val="000000"/>
                      <w:sz w:val="21"/>
                      <w:lang w:val="en-US" w:eastAsia="zh-CN"/>
                    </w:rPr>
                  </w:r>
                  <w:r/>
                </w:p>
              </w:tc>
              <w:tc>
                <w:tcPr>
                  <w:tcMar>
                    <w:left w:w="108" w:type="dxa"/>
                    <w:top w:w="0" w:type="dxa"/>
                    <w:right w:w="108" w:type="dxa"/>
                    <w:bottom w:w="0" w:type="dxa"/>
                  </w:tcMar>
                  <w:tcW w:w="3423" w:type="dxa"/>
                  <w:vAlign w:val="center"/>
                  <w:textDirection w:val="lrTb"/>
                  <w:noWrap w:val="false"/>
                </w:tcPr>
                <w:p>
                  <w:pPr>
                    <w:pStyle w:val="917"/>
                    <w:ind w:left="0" w:right="0" w:firstLine="0"/>
                    <w:jc w:val="both"/>
                    <w:spacing w:before="0" w:after="0"/>
                    <w:rPr>
                      <w:rFonts w:hint="eastAsia" w:ascii="Times New Roman" w:hAnsi="Times New Roman" w:eastAsia="宋体" w:cs="Times New Roman"/>
                      <w:color w:val="000000"/>
                      <w:sz w:val="21"/>
                      <w:lang w:val="en-US"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color w:val="000000"/>
                      <w:sz w:val="21"/>
                      <w:lang w:val="en-US" w:eastAsia="zh-CN"/>
                    </w:rPr>
                    <w:t xml:space="preserve">1.管理计划执行有1项不符合要求扣1分；技术人员资质不符合要求扣5分；未遵守规章制度有1处扣1分；未执行培训和演练计划，扣3分。</w:t>
                  </w:r>
                  <w:r>
                    <w:rPr>
                      <w:rFonts w:hint="eastAsia" w:ascii="Times New Roman" w:hAnsi="Times New Roman" w:eastAsia="宋体" w:cs="Times New Roman"/>
                      <w:color w:val="000000"/>
                      <w:sz w:val="21"/>
                      <w:lang w:val="en-US" w:eastAsia="zh-CN"/>
                    </w:rPr>
                  </w:r>
                  <w:r/>
                </w:p>
                <w:p>
                  <w:pPr>
                    <w:pStyle w:val="917"/>
                    <w:ind w:left="0" w:right="0" w:firstLine="0"/>
                    <w:jc w:val="both"/>
                    <w:spacing w:before="0" w:after="0"/>
                    <w:rPr>
                      <w:rFonts w:hint="eastAsia" w:ascii="Times New Roman" w:hAnsi="Times New Roman" w:eastAsia="宋体" w:cs="Times New Roman"/>
                      <w:color w:val="000000"/>
                      <w:sz w:val="21"/>
                      <w:lang w:val="en-US"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color w:val="000000"/>
                      <w:sz w:val="21"/>
                      <w:lang w:val="en-US" w:eastAsia="zh-CN"/>
                    </w:rPr>
                    <w:t xml:space="preserve">2.制度项，少一项扣1分。</w:t>
                  </w:r>
                  <w:r>
                    <w:rPr>
                      <w:rFonts w:hint="eastAsia" w:ascii="Times New Roman" w:hAnsi="Times New Roman" w:eastAsia="宋体" w:cs="Times New Roman"/>
                      <w:color w:val="000000"/>
                      <w:sz w:val="21"/>
                      <w:lang w:val="en-US" w:eastAsia="zh-CN"/>
                    </w:rPr>
                  </w:r>
                  <w:r/>
                </w:p>
                <w:p>
                  <w:pPr>
                    <w:pStyle w:val="917"/>
                    <w:ind w:left="0" w:right="0" w:firstLine="0"/>
                    <w:jc w:val="both"/>
                    <w:spacing w:before="0" w:after="0"/>
                    <w:rPr>
                      <w:rFonts w:hint="eastAsia" w:ascii="Times New Roman" w:hAnsi="Times New Roman" w:eastAsia="宋体" w:cs="Times New Roman"/>
                      <w:color w:val="000000"/>
                      <w:sz w:val="21"/>
                      <w:lang w:val="en-US"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color w:val="000000"/>
                      <w:sz w:val="21"/>
                      <w:lang w:val="en-US" w:eastAsia="zh-CN"/>
                    </w:rPr>
                    <w:t xml:space="preserve">3.巡查次数少一次扣1分；未及时记录发现一次扣1分。</w:t>
                  </w:r>
                  <w:r>
                    <w:rPr>
                      <w:rFonts w:hint="eastAsia" w:ascii="Times New Roman" w:hAnsi="Times New Roman" w:eastAsia="宋体" w:cs="Times New Roman"/>
                      <w:color w:val="000000"/>
                      <w:sz w:val="21"/>
                      <w:lang w:val="en-US" w:eastAsia="zh-CN"/>
                    </w:rPr>
                  </w:r>
                  <w:r/>
                </w:p>
                <w:p>
                  <w:pPr>
                    <w:pStyle w:val="917"/>
                    <w:ind w:left="0" w:right="0" w:firstLine="0"/>
                    <w:jc w:val="both"/>
                    <w:spacing w:before="0" w:after="0"/>
                    <w:rPr>
                      <w:rFonts w:hint="eastAsia" w:ascii="Times New Roman" w:hAnsi="Times New Roman" w:eastAsia="宋体" w:cs="Times New Roman"/>
                      <w:color w:val="000000"/>
                      <w:sz w:val="21"/>
                      <w:lang w:val="en-US"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color w:val="000000"/>
                      <w:sz w:val="21"/>
                      <w:lang w:val="en-US" w:eastAsia="zh-CN"/>
                    </w:rPr>
                    <w:t xml:space="preserve">4.台账资料有1处不符合标准扣0.5分。</w:t>
                  </w:r>
                  <w:r>
                    <w:rPr>
                      <w:rFonts w:hint="eastAsia" w:ascii="Times New Roman" w:hAnsi="Times New Roman" w:eastAsia="宋体" w:cs="Times New Roman"/>
                      <w:color w:val="000000"/>
                      <w:sz w:val="21"/>
                      <w:lang w:val="en-US" w:eastAsia="zh-CN"/>
                    </w:rPr>
                  </w:r>
                  <w:r/>
                </w:p>
                <w:p>
                  <w:pPr>
                    <w:pStyle w:val="917"/>
                    <w:ind w:left="0" w:right="0" w:firstLine="0"/>
                    <w:jc w:val="both"/>
                    <w:spacing w:before="0" w:after="0"/>
                    <w:rPr>
                      <w:rFonts w:ascii="Times New Roman" w:hAnsi="Times New Roman" w:eastAsia="宋体" w:cs="Times New Roman"/>
                      <w:color w:val="000000"/>
                      <w:sz w:val="21"/>
                      <w:lang w:val="en-US"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color w:val="000000"/>
                      <w:sz w:val="21"/>
                      <w:lang w:val="en-US" w:eastAsia="zh-CN"/>
                    </w:rPr>
                    <w:t xml:space="preserve">15分扣完为止。</w:t>
                  </w:r>
                  <w:r>
                    <w:rPr>
                      <w:rFonts w:ascii="Times New Roman" w:hAnsi="Times New Roman" w:eastAsia="宋体" w:cs="Times New Roman"/>
                      <w:color w:val="000000"/>
                      <w:sz w:val="21"/>
                      <w:lang w:val="en-US" w:eastAsia="zh-CN"/>
                    </w:rPr>
                  </w:r>
                  <w:r/>
                </w:p>
                <w:p>
                  <w:pPr>
                    <w:pStyle w:val="917"/>
                    <w:ind w:left="0" w:right="0" w:firstLine="0"/>
                    <w:jc w:val="both"/>
                    <w:spacing w:before="0" w:after="0"/>
                    <w:rPr>
                      <w:rFonts w:hint="eastAsia" w:ascii="Times New Roman" w:hAnsi="Times New Roman" w:eastAsia="宋体" w:cs="Times New Roman"/>
                      <w:color w:val="000000"/>
                      <w:sz w:val="21"/>
                      <w:lang w:val="en-US"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color w:val="000000"/>
                      <w:sz w:val="21"/>
                      <w:lang w:val="en-US" w:eastAsia="zh-CN"/>
                    </w:rPr>
                  </w:r>
                  <w:r/>
                </w:p>
              </w:tc>
              <w:tc>
                <w:tcPr>
                  <w:tcMar>
                    <w:left w:w="108" w:type="dxa"/>
                    <w:top w:w="0" w:type="dxa"/>
                    <w:right w:w="108" w:type="dxa"/>
                    <w:bottom w:w="0" w:type="dxa"/>
                  </w:tcMar>
                  <w:tcW w:w="709" w:type="dxa"/>
                  <w:vAlign w:val="center"/>
                  <w:textDirection w:val="lrTb"/>
                  <w:noWrap w:val="false"/>
                </w:tcPr>
                <w:p>
                  <w:pPr>
                    <w:pStyle w:val="917"/>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r>
            <w:tr>
              <w:trPr/>
              <w:tc>
                <w:tcPr>
                  <w:tcMar>
                    <w:left w:w="108" w:type="dxa"/>
                    <w:top w:w="0" w:type="dxa"/>
                    <w:right w:w="108" w:type="dxa"/>
                    <w:bottom w:w="0" w:type="dxa"/>
                  </w:tcMar>
                  <w:tcW w:w="1276" w:type="dxa"/>
                  <w:vAlign w:val="center"/>
                  <w:textDirection w:val="lrTb"/>
                  <w:noWrap w:val="false"/>
                </w:tcPr>
                <w:p>
                  <w:pPr>
                    <w:pStyle w:val="917"/>
                    <w:ind w:left="0" w:right="0" w:firstLine="0"/>
                    <w:jc w:val="center"/>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4.</w:t>
                  </w:r>
                  <w:r>
                    <w:rPr>
                      <w:rFonts w:ascii="宋体" w:hAnsi="宋体" w:eastAsia="宋体" w:cs="宋体"/>
                      <w:color w:val="000000"/>
                      <w:sz w:val="21"/>
                    </w:rPr>
                    <w:t xml:space="preserve">各级检查</w:t>
                  </w:r>
                  <w:r>
                    <w:rPr>
                      <w:rFonts w:ascii="Times New Roman" w:hAnsi="Times New Roman" w:eastAsia="Times New Roman" w:cs="Times New Roman"/>
                      <w:color w:val="000000"/>
                      <w:sz w:val="21"/>
                    </w:rPr>
                    <w:t xml:space="preserve">(10</w:t>
                  </w:r>
                  <w:r>
                    <w:rPr>
                      <w:rFonts w:ascii="宋体" w:hAnsi="宋体" w:eastAsia="宋体" w:cs="宋体"/>
                      <w:color w:val="000000"/>
                      <w:sz w:val="21"/>
                    </w:rPr>
                    <w:t xml:space="preserve">分</w:t>
                  </w:r>
                  <w:r>
                    <w:rPr>
                      <w:rFonts w:ascii="Times New Roman" w:hAnsi="Times New Roman" w:eastAsia="Times New Roman" w:cs="Times New Roman"/>
                      <w:color w:val="000000"/>
                      <w:sz w:val="21"/>
                    </w:rPr>
                    <w:t xml:space="preserve">)</w:t>
                  </w:r>
                  <w:r/>
                </w:p>
              </w:tc>
              <w:tc>
                <w:tcPr>
                  <w:tcMar>
                    <w:left w:w="108" w:type="dxa"/>
                    <w:top w:w="0" w:type="dxa"/>
                    <w:right w:w="108" w:type="dxa"/>
                    <w:bottom w:w="0" w:type="dxa"/>
                  </w:tcMar>
                  <w:tcW w:w="2746" w:type="dxa"/>
                  <w:vAlign w:val="center"/>
                  <w:textDirection w:val="lrTb"/>
                  <w:noWrap w:val="false"/>
                </w:tcPr>
                <w:p>
                  <w:pPr>
                    <w:pStyle w:val="917"/>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主动接受各级检查，顺利通过。</w:t>
                  </w:r>
                  <w:r/>
                </w:p>
                <w:p>
                  <w:pPr>
                    <w:pStyle w:val="917"/>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本项</w:t>
                  </w:r>
                  <w:r>
                    <w:rPr>
                      <w:rFonts w:ascii="Times New Roman" w:hAnsi="Times New Roman" w:eastAsia="Times New Roman" w:cs="Times New Roman"/>
                      <w:color w:val="000000"/>
                      <w:sz w:val="21"/>
                    </w:rPr>
                    <w:t xml:space="preserve">10</w:t>
                  </w:r>
                  <w:r>
                    <w:rPr>
                      <w:rFonts w:ascii="宋体" w:hAnsi="宋体" w:eastAsia="宋体" w:cs="宋体"/>
                      <w:color w:val="000000"/>
                      <w:sz w:val="21"/>
                    </w:rPr>
                    <w:t xml:space="preserve">分。</w:t>
                  </w:r>
                  <w:r/>
                </w:p>
              </w:tc>
              <w:tc>
                <w:tcPr>
                  <w:tcMar>
                    <w:left w:w="108" w:type="dxa"/>
                    <w:top w:w="0" w:type="dxa"/>
                    <w:right w:w="108" w:type="dxa"/>
                    <w:bottom w:w="0" w:type="dxa"/>
                  </w:tcMar>
                  <w:tcW w:w="3423" w:type="dxa"/>
                  <w:vAlign w:val="center"/>
                  <w:textDirection w:val="lrTb"/>
                  <w:noWrap w:val="false"/>
                </w:tcPr>
                <w:p>
                  <w:pPr>
                    <w:pStyle w:val="917"/>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因运维方原因导致各项检查扣分的，扣</w:t>
                  </w:r>
                  <w:r>
                    <w:rPr>
                      <w:rFonts w:ascii="Times New Roman" w:hAnsi="Times New Roman" w:eastAsia="Times New Roman" w:cs="Times New Roman"/>
                      <w:color w:val="000000"/>
                      <w:sz w:val="21"/>
                    </w:rPr>
                    <w:t xml:space="preserve">10</w:t>
                  </w:r>
                  <w:r>
                    <w:rPr>
                      <w:rFonts w:ascii="宋体" w:hAnsi="宋体" w:eastAsia="宋体" w:cs="宋体"/>
                      <w:color w:val="000000"/>
                      <w:sz w:val="21"/>
                    </w:rPr>
                    <w:t xml:space="preserve">分。</w:t>
                  </w:r>
                  <w:r/>
                </w:p>
              </w:tc>
              <w:tc>
                <w:tcPr>
                  <w:tcMar>
                    <w:left w:w="108" w:type="dxa"/>
                    <w:top w:w="0" w:type="dxa"/>
                    <w:right w:w="108" w:type="dxa"/>
                    <w:bottom w:w="0" w:type="dxa"/>
                  </w:tcMar>
                  <w:tcW w:w="709" w:type="dxa"/>
                  <w:vAlign w:val="center"/>
                  <w:textDirection w:val="lrTb"/>
                  <w:noWrap w:val="false"/>
                </w:tcPr>
                <w:p>
                  <w:pPr>
                    <w:pStyle w:val="917"/>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r>
            <w:tr>
              <w:trPr/>
              <w:tc>
                <w:tcPr>
                  <w:tcMar>
                    <w:left w:w="108" w:type="dxa"/>
                    <w:top w:w="0" w:type="dxa"/>
                    <w:right w:w="108" w:type="dxa"/>
                    <w:bottom w:w="0" w:type="dxa"/>
                  </w:tcMar>
                  <w:tcW w:w="1276" w:type="dxa"/>
                  <w:vAlign w:val="center"/>
                  <w:textDirection w:val="lrTb"/>
                  <w:noWrap w:val="false"/>
                </w:tcPr>
                <w:p>
                  <w:pPr>
                    <w:pStyle w:val="917"/>
                    <w:ind w:left="0" w:right="0" w:firstLine="0"/>
                    <w:jc w:val="center"/>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5.</w:t>
                  </w:r>
                  <w:r>
                    <w:rPr>
                      <w:rFonts w:ascii="宋体" w:hAnsi="宋体" w:eastAsia="宋体" w:cs="宋体"/>
                      <w:color w:val="000000"/>
                      <w:sz w:val="21"/>
                    </w:rPr>
                    <w:t xml:space="preserve">社会反响</w:t>
                  </w:r>
                  <w:r>
                    <w:rPr>
                      <w:rFonts w:ascii="Times New Roman" w:hAnsi="Times New Roman" w:eastAsia="Times New Roman" w:cs="Times New Roman"/>
                      <w:color w:val="000000"/>
                      <w:sz w:val="21"/>
                    </w:rPr>
                    <w:t xml:space="preserve">(10</w:t>
                  </w:r>
                  <w:r>
                    <w:rPr>
                      <w:rFonts w:ascii="宋体" w:hAnsi="宋体" w:eastAsia="宋体" w:cs="宋体"/>
                      <w:color w:val="000000"/>
                      <w:sz w:val="21"/>
                    </w:rPr>
                    <w:t xml:space="preserve">分）</w:t>
                  </w:r>
                  <w:r/>
                </w:p>
              </w:tc>
              <w:tc>
                <w:tcPr>
                  <w:tcMar>
                    <w:left w:w="108" w:type="dxa"/>
                    <w:top w:w="0" w:type="dxa"/>
                    <w:right w:w="108" w:type="dxa"/>
                    <w:bottom w:w="0" w:type="dxa"/>
                  </w:tcMar>
                  <w:tcW w:w="2746" w:type="dxa"/>
                  <w:vAlign w:val="center"/>
                  <w:textDirection w:val="lrTb"/>
                  <w:noWrap w:val="false"/>
                </w:tcPr>
                <w:p>
                  <w:pPr>
                    <w:pStyle w:val="917"/>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接受公众监督，与周边村民、相邻企业和谐共处。</w:t>
                  </w:r>
                  <w:r/>
                </w:p>
                <w:p>
                  <w:pPr>
                    <w:pStyle w:val="917"/>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本项</w:t>
                  </w:r>
                  <w:r>
                    <w:rPr>
                      <w:rFonts w:ascii="Times New Roman" w:hAnsi="Times New Roman" w:eastAsia="Times New Roman" w:cs="Times New Roman"/>
                      <w:color w:val="000000"/>
                      <w:sz w:val="21"/>
                    </w:rPr>
                    <w:t xml:space="preserve">10</w:t>
                  </w:r>
                  <w:r>
                    <w:rPr>
                      <w:rFonts w:ascii="宋体" w:hAnsi="宋体" w:eastAsia="宋体" w:cs="宋体"/>
                      <w:color w:val="000000"/>
                      <w:sz w:val="21"/>
                    </w:rPr>
                    <w:t xml:space="preserve">分。</w:t>
                  </w:r>
                  <w:r/>
                </w:p>
              </w:tc>
              <w:tc>
                <w:tcPr>
                  <w:tcMar>
                    <w:left w:w="108" w:type="dxa"/>
                    <w:top w:w="0" w:type="dxa"/>
                    <w:right w:w="108" w:type="dxa"/>
                    <w:bottom w:w="0" w:type="dxa"/>
                  </w:tcMar>
                  <w:tcW w:w="3423" w:type="dxa"/>
                  <w:vAlign w:val="center"/>
                  <w:textDirection w:val="lrTb"/>
                  <w:noWrap w:val="false"/>
                </w:tcPr>
                <w:p>
                  <w:pPr>
                    <w:pStyle w:val="917"/>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因渗滤液处理站运行管理产生环境问题，导致村民堵门上访、相邻企业投诉、媒体曝光等</w:t>
                  </w:r>
                  <w:r>
                    <w:rPr>
                      <w:rFonts w:hint="eastAsia" w:ascii="宋体" w:hAnsi="宋体" w:cs="宋体"/>
                      <w:color w:val="000000"/>
                      <w:sz w:val="21"/>
                      <w:lang w:val="en-US" w:eastAsia="zh-CN"/>
                    </w:rPr>
                    <w:t xml:space="preserve">负面</w:t>
                  </w:r>
                  <w:r>
                    <w:rPr>
                      <w:rFonts w:ascii="宋体" w:hAnsi="宋体" w:eastAsia="宋体" w:cs="宋体"/>
                      <w:color w:val="000000"/>
                      <w:sz w:val="21"/>
                    </w:rPr>
                    <w:t xml:space="preserve">社会反响事件，</w:t>
                  </w:r>
                  <w:r>
                    <w:rPr>
                      <w:rFonts w:hint="eastAsia" w:ascii="宋体" w:hAnsi="宋体" w:cs="宋体"/>
                      <w:color w:val="000000"/>
                      <w:sz w:val="21"/>
                      <w:lang w:val="en-US" w:eastAsia="zh-CN"/>
                    </w:rPr>
                    <w:t xml:space="preserve">经核查属实的，</w:t>
                  </w:r>
                  <w:r>
                    <w:rPr>
                      <w:rFonts w:ascii="宋体" w:hAnsi="宋体" w:eastAsia="宋体" w:cs="宋体"/>
                      <w:color w:val="000000"/>
                      <w:sz w:val="21"/>
                    </w:rPr>
                    <w:t xml:space="preserve">扣</w:t>
                  </w:r>
                  <w:r>
                    <w:rPr>
                      <w:rFonts w:ascii="Times New Roman" w:hAnsi="Times New Roman" w:eastAsia="Times New Roman" w:cs="Times New Roman"/>
                      <w:color w:val="000000"/>
                      <w:sz w:val="21"/>
                    </w:rPr>
                    <w:t xml:space="preserve">10</w:t>
                  </w:r>
                  <w:r>
                    <w:rPr>
                      <w:rFonts w:ascii="宋体" w:hAnsi="宋体" w:eastAsia="宋体" w:cs="宋体"/>
                      <w:color w:val="000000"/>
                      <w:sz w:val="21"/>
                    </w:rPr>
                    <w:t xml:space="preserve">分。</w:t>
                  </w:r>
                  <w:r/>
                </w:p>
              </w:tc>
              <w:tc>
                <w:tcPr>
                  <w:tcMar>
                    <w:left w:w="108" w:type="dxa"/>
                    <w:top w:w="0" w:type="dxa"/>
                    <w:right w:w="108" w:type="dxa"/>
                    <w:bottom w:w="0" w:type="dxa"/>
                  </w:tcMar>
                  <w:tcW w:w="709" w:type="dxa"/>
                  <w:vAlign w:val="center"/>
                  <w:textDirection w:val="lrTb"/>
                  <w:noWrap w:val="false"/>
                </w:tcPr>
                <w:p>
                  <w:pPr>
                    <w:pStyle w:val="917"/>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r>
            <w:tr>
              <w:trPr/>
              <w:tc>
                <w:tcPr>
                  <w:tcMar>
                    <w:left w:w="108" w:type="dxa"/>
                    <w:top w:w="0" w:type="dxa"/>
                    <w:right w:w="108" w:type="dxa"/>
                    <w:bottom w:w="0" w:type="dxa"/>
                  </w:tcMar>
                  <w:tcW w:w="1276" w:type="dxa"/>
                  <w:vAlign w:val="center"/>
                  <w:textDirection w:val="lrTb"/>
                  <w:noWrap w:val="false"/>
                </w:tcPr>
                <w:p>
                  <w:pPr>
                    <w:pStyle w:val="917"/>
                    <w:ind w:left="0" w:right="0" w:firstLine="0"/>
                    <w:jc w:val="center"/>
                    <w:spacing w:before="0" w:after="0"/>
                    <w:rPr>
                      <w:rFonts w:hint="eastAsia" w:ascii="Times New Roman" w:hAnsi="Times New Roman" w:eastAsia="宋体" w:cs="Times New Roman"/>
                      <w:color w:val="000000"/>
                      <w:sz w:val="21"/>
                      <w:lang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color w:val="000000"/>
                      <w:sz w:val="21"/>
                      <w:lang w:eastAsia="zh-CN"/>
                    </w:rPr>
                    <w:t xml:space="preserve">备注</w:t>
                  </w:r>
                  <w:r>
                    <w:rPr>
                      <w:rFonts w:hint="eastAsia" w:ascii="Times New Roman" w:hAnsi="Times New Roman" w:eastAsia="宋体" w:cs="Times New Roman"/>
                      <w:color w:val="000000"/>
                      <w:sz w:val="21"/>
                      <w:lang w:eastAsia="zh-CN"/>
                    </w:rPr>
                  </w:r>
                  <w:r/>
                </w:p>
              </w:tc>
              <w:tc>
                <w:tcPr>
                  <w:gridSpan w:val="2"/>
                  <w:tcMar>
                    <w:left w:w="108" w:type="dxa"/>
                    <w:top w:w="0" w:type="dxa"/>
                    <w:right w:w="108" w:type="dxa"/>
                    <w:bottom w:w="0" w:type="dxa"/>
                  </w:tcMar>
                  <w:tcW w:w="6169" w:type="dxa"/>
                  <w:vAlign w:val="center"/>
                  <w:textDirection w:val="lrTb"/>
                  <w:noWrap w:val="false"/>
                </w:tcPr>
                <w:p>
                  <w:pPr>
                    <w:pStyle w:val="917"/>
                    <w:numPr>
                      <w:ilvl w:val="0"/>
                      <w:numId w:val="0"/>
                    </w:numPr>
                    <w:ind w:right="0"/>
                    <w:jc w:val="both"/>
                    <w:spacing w:before="0" w:after="0"/>
                    <w:rPr>
                      <w:rFonts w:hint="eastAsia" w:ascii="宋体" w:hAnsi="宋体" w:cs="宋体"/>
                      <w:color w:val="000000"/>
                      <w:sz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lang w:val="en-US" w:eastAsia="zh-CN"/>
                    </w:rPr>
                    <w:t xml:space="preserve">1.发生重大安全、环保责任事故、亡人事故的，扣除当月服务费。</w:t>
                  </w:r>
                  <w:r>
                    <w:rPr>
                      <w:rFonts w:hint="eastAsia" w:ascii="宋体" w:hAnsi="宋体" w:cs="宋体"/>
                      <w:color w:val="000000"/>
                      <w:sz w:val="21"/>
                      <w:lang w:val="en-US" w:eastAsia="zh-CN"/>
                    </w:rPr>
                  </w:r>
                  <w:r/>
                </w:p>
                <w:p>
                  <w:pPr>
                    <w:pStyle w:val="917"/>
                    <w:numPr>
                      <w:ilvl w:val="0"/>
                      <w:numId w:val="0"/>
                    </w:numPr>
                    <w:ind w:right="0"/>
                    <w:jc w:val="both"/>
                    <w:spacing w:before="0" w:after="0"/>
                    <w:rPr>
                      <w:rFonts w:hint="eastAsia" w:ascii="宋体" w:hAnsi="宋体" w:eastAsia="宋体" w:cs="宋体"/>
                      <w:color w:val="000000"/>
                      <w:sz w:val="21"/>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lang w:val="en-US" w:eastAsia="zh-CN"/>
                    </w:rPr>
                    <w:t xml:space="preserve">2.</w:t>
                  </w:r>
                  <w:r>
                    <w:rPr>
                      <w:rFonts w:hint="eastAsia" w:ascii="宋体" w:hAnsi="宋体" w:eastAsia="宋体" w:cs="宋体"/>
                      <w:color w:val="000000"/>
                      <w:sz w:val="21"/>
                      <w:lang w:eastAsia="zh-CN"/>
                    </w:rPr>
                    <w:t xml:space="preserve">私接自来水管道进入处理</w:t>
                  </w:r>
                  <w:r>
                    <w:rPr>
                      <w:rFonts w:hint="eastAsia" w:ascii="宋体" w:hAnsi="宋体" w:cs="宋体"/>
                      <w:color w:val="000000"/>
                      <w:sz w:val="21"/>
                      <w:lang w:val="en-US" w:eastAsia="zh-CN"/>
                    </w:rPr>
                    <w:t xml:space="preserve">系统</w:t>
                  </w:r>
                  <w:r>
                    <w:rPr>
                      <w:rFonts w:hint="eastAsia" w:ascii="宋体" w:hAnsi="宋体" w:eastAsia="宋体" w:cs="宋体"/>
                      <w:color w:val="000000"/>
                      <w:sz w:val="21"/>
                      <w:lang w:eastAsia="zh-CN"/>
                    </w:rPr>
                    <w:t xml:space="preserve">，</w:t>
                  </w:r>
                  <w:r>
                    <w:rPr>
                      <w:rFonts w:hint="eastAsia" w:ascii="宋体" w:hAnsi="宋体" w:cs="宋体"/>
                      <w:color w:val="000000"/>
                      <w:sz w:val="21"/>
                      <w:lang w:val="en-US" w:eastAsia="zh-CN"/>
                    </w:rPr>
                    <w:t xml:space="preserve">扣除当月服务费</w:t>
                  </w:r>
                  <w:r>
                    <w:rPr>
                      <w:rFonts w:hint="eastAsia" w:ascii="宋体" w:hAnsi="宋体" w:cs="宋体"/>
                      <w:color w:val="000000"/>
                      <w:sz w:val="21"/>
                      <w:lang w:eastAsia="zh-CN"/>
                    </w:rPr>
                    <w:t xml:space="preserve">。</w:t>
                  </w:r>
                  <w:r>
                    <w:rPr>
                      <w:rFonts w:hint="eastAsia" w:ascii="宋体" w:hAnsi="宋体" w:eastAsia="宋体" w:cs="宋体"/>
                      <w:color w:val="000000"/>
                      <w:sz w:val="21"/>
                      <w:lang w:eastAsia="zh-CN"/>
                    </w:rPr>
                  </w:r>
                  <w:r/>
                </w:p>
                <w:p>
                  <w:pPr>
                    <w:pStyle w:val="917"/>
                    <w:numPr>
                      <w:ilvl w:val="0"/>
                      <w:numId w:val="0"/>
                    </w:numPr>
                    <w:ind w:right="0"/>
                    <w:jc w:val="both"/>
                    <w:spacing w:before="0" w:after="0"/>
                    <w:rPr>
                      <w:rFonts w:hint="eastAsia" w:ascii="宋体" w:hAnsi="宋体" w:eastAsia="宋体" w:cs="宋体"/>
                      <w:color w:val="000000"/>
                      <w:sz w:val="21"/>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lang w:val="en-US" w:eastAsia="zh-CN"/>
                    </w:rPr>
                    <w:t xml:space="preserve">3.</w:t>
                  </w:r>
                  <w:r>
                    <w:rPr>
                      <w:rFonts w:hint="eastAsia" w:ascii="宋体" w:hAnsi="宋体" w:eastAsia="宋体" w:cs="宋体"/>
                      <w:color w:val="000000"/>
                      <w:sz w:val="21"/>
                      <w:lang w:eastAsia="zh-CN"/>
                    </w:rPr>
                    <w:t xml:space="preserve">违反《排污许可管理条例》《中华人民共和国水污染防治法》等相关法律而受到有关生态环境部门的处罚，</w:t>
                  </w:r>
                  <w:r>
                    <w:rPr>
                      <w:rFonts w:hint="eastAsia" w:ascii="宋体" w:hAnsi="宋体" w:cs="宋体"/>
                      <w:color w:val="000000"/>
                      <w:sz w:val="21"/>
                      <w:lang w:val="en-US" w:eastAsia="zh-CN"/>
                    </w:rPr>
                    <w:t xml:space="preserve">扣除当月服务费</w:t>
                  </w:r>
                  <w:r>
                    <w:rPr>
                      <w:rFonts w:hint="eastAsia" w:ascii="宋体" w:hAnsi="宋体" w:eastAsia="宋体" w:cs="宋体"/>
                      <w:color w:val="000000"/>
                      <w:sz w:val="21"/>
                      <w:lang w:eastAsia="zh-CN"/>
                    </w:rPr>
                    <w:t xml:space="preserve">，并承担处罚结果。</w:t>
                  </w:r>
                  <w:r>
                    <w:rPr>
                      <w:rFonts w:hint="eastAsia" w:ascii="宋体" w:hAnsi="宋体" w:eastAsia="宋体" w:cs="宋体"/>
                      <w:color w:val="000000"/>
                      <w:sz w:val="21"/>
                      <w:lang w:eastAsia="zh-CN"/>
                    </w:rPr>
                  </w:r>
                  <w:r/>
                </w:p>
                <w:p>
                  <w:pPr>
                    <w:pStyle w:val="917"/>
                    <w:numPr>
                      <w:ilvl w:val="0"/>
                      <w:numId w:val="0"/>
                    </w:numPr>
                    <w:ind w:right="0"/>
                    <w:jc w:val="both"/>
                    <w:spacing w:before="0" w:after="0"/>
                    <w:rPr>
                      <w:rFonts w:ascii="宋体" w:hAnsi="宋体" w:eastAsia="宋体" w:cs="宋体"/>
                      <w:color w:val="000000"/>
                      <w:sz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lang w:val="en-US" w:eastAsia="zh-CN"/>
                    </w:rPr>
                    <w:t xml:space="preserve">4.如未按期完成在线监测联网工作，扣除当月服务费。</w:t>
                  </w:r>
                  <w:r>
                    <w:rPr>
                      <w:rFonts w:ascii="宋体" w:hAnsi="宋体" w:eastAsia="宋体" w:cs="宋体"/>
                      <w:color w:val="000000"/>
                      <w:sz w:val="21"/>
                      <w:lang w:val="en-US" w:eastAsia="zh-CN"/>
                    </w:rPr>
                  </w:r>
                  <w:r/>
                </w:p>
              </w:tc>
              <w:tc>
                <w:tcPr>
                  <w:tcMar>
                    <w:left w:w="108" w:type="dxa"/>
                    <w:top w:w="0" w:type="dxa"/>
                    <w:right w:w="108" w:type="dxa"/>
                    <w:bottom w:w="0" w:type="dxa"/>
                  </w:tcMar>
                  <w:tcW w:w="709" w:type="dxa"/>
                  <w:vAlign w:val="center"/>
                  <w:textDirection w:val="lrTb"/>
                  <w:noWrap w:val="false"/>
                </w:tcPr>
                <w:p>
                  <w:pPr>
                    <w:pStyle w:val="917"/>
                    <w:ind w:left="0" w:right="0" w:firstLine="0"/>
                    <w:jc w:val="both"/>
                    <w:spacing w:before="0" w:after="0"/>
                    <w:rPr>
                      <w:rFonts w:ascii="Times New Roman" w:hAnsi="Times New Roman" w:eastAsia="Times New Roman" w:cs="Times New Roman"/>
                      <w:color w:val="000000"/>
                      <w:sz w:val="21"/>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r>
                  <w:r/>
                </w:p>
              </w:tc>
            </w:tr>
          </w:tbl>
          <w:p>
            <w:pPr>
              <w:pStyle w:val="917"/>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pStyle w:val="917"/>
              <w:ind w:left="0" w:right="0" w:firstLine="105"/>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考核成员：</w:t>
            </w:r>
            <w:r>
              <w:rPr>
                <w:rFonts w:ascii="Times New Roman" w:hAnsi="Times New Roman" w:eastAsia="Times New Roman" w:cs="Times New Roman"/>
                <w:color w:val="000000"/>
                <w:sz w:val="21"/>
              </w:rPr>
              <w:t xml:space="preserve">                                    </w:t>
            </w:r>
            <w:r/>
          </w:p>
          <w:p>
            <w:pPr>
              <w:pStyle w:val="917"/>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pStyle w:val="917"/>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r>
    </w:tbl>
    <w:p>
      <w:pPr>
        <w:pStyle w:val="917"/>
        <w:rPr>
          <w:rFonts w:hint="eastAsia" w:ascii="方正仿宋_GBK" w:hAnsi="方正仿宋_GBK" w:eastAsia="方正仿宋_GBK" w:cs="方正仿宋_GBK"/>
          <w:sz w:val="28"/>
          <w:szCs w:val="28"/>
        </w:rPr>
        <w:sectPr>
          <w:footerReference w:type="default" r:id="rId13"/>
          <w:footnotePr/>
          <w:endnotePr/>
          <w:type w:val="nextPage"/>
          <w:pgSz w:w="11906" w:h="16838" w:orient="portrait"/>
          <w:pgMar w:top="1440" w:right="1800" w:bottom="1440" w:left="1800" w:header="851" w:footer="992" w:gutter="0"/>
          <w:cols w:num="1" w:sep="0" w:space="1701" w:equalWidth="1"/>
          <w:docGrid w:linePitch="360"/>
        </w:sectPr>
      </w:pPr>
      <w:r>
        <w:rPr>
          <w:rFonts w:hint="eastAsia" w:ascii="方正仿宋_GBK" w:hAnsi="方正仿宋_GBK" w:eastAsia="方正仿宋_GBK" w:cs="方正仿宋_GBK"/>
          <w:sz w:val="28"/>
          <w:szCs w:val="28"/>
        </w:rPr>
      </w:r>
      <w:r/>
    </w:p>
    <w:p>
      <w:pPr>
        <w:pStyle w:val="917"/>
        <w:jc w:val="both"/>
        <w:spacing w:line="360" w:lineRule="auto"/>
        <w:widowControl/>
        <w:rPr>
          <w:rFonts w:hint="eastAsia" w:ascii="新宋体" w:hAnsi="新宋体" w:eastAsia="新宋体" w:cs="新宋体"/>
          <w:b/>
          <w:sz w:val="30"/>
        </w:rPr>
      </w:pPr>
      <w:r>
        <w:rPr>
          <w:rFonts w:hint="eastAsia" w:ascii="新宋体" w:hAnsi="新宋体" w:eastAsia="新宋体" w:cs="新宋体"/>
          <w:b/>
          <w:sz w:val="30"/>
        </w:rPr>
      </w:r>
      <w:r/>
    </w:p>
    <w:p>
      <w:pPr>
        <w:pStyle w:val="917"/>
        <w:ind w:firstLine="420"/>
        <w:jc w:val="center"/>
        <w:spacing w:line="360" w:lineRule="auto"/>
        <w:widowControl/>
        <w:rPr>
          <w:rFonts w:hint="eastAsia" w:ascii="新宋体" w:hAnsi="新宋体" w:eastAsia="新宋体" w:cs="新宋体"/>
          <w:b/>
          <w:sz w:val="30"/>
        </w:rPr>
      </w:pPr>
      <w:r>
        <w:rPr>
          <w:rFonts w:hint="eastAsia" w:ascii="新宋体" w:hAnsi="新宋体" w:eastAsia="新宋体" w:cs="新宋体"/>
          <w:b/>
          <w:sz w:val="30"/>
        </w:rPr>
        <w:t xml:space="preserve">第五部分    评标办法和标准</w:t>
      </w:r>
      <w:r>
        <w:rPr>
          <w:rFonts w:hint="eastAsia" w:ascii="新宋体" w:hAnsi="新宋体" w:eastAsia="新宋体" w:cs="新宋体"/>
          <w:b/>
          <w:sz w:val="30"/>
        </w:rPr>
      </w:r>
      <w:r/>
    </w:p>
    <w:p>
      <w:pPr>
        <w:pStyle w:val="920"/>
        <w:ind w:firstLine="446"/>
        <w:keepLines w:val="0"/>
        <w:keepNext w:val="0"/>
        <w:spacing w:before="200" w:after="200" w:line="360" w:lineRule="auto"/>
        <w:rPr>
          <w:rFonts w:hint="eastAsia" w:ascii="新宋体" w:hAnsi="新宋体" w:eastAsia="新宋体" w:cs="新宋体"/>
          <w:sz w:val="30"/>
        </w:rPr>
      </w:pPr>
      <w:r>
        <w:rPr>
          <w:rFonts w:hint="eastAsia" w:ascii="新宋体" w:hAnsi="新宋体" w:eastAsia="新宋体" w:cs="新宋体"/>
          <w:sz w:val="30"/>
        </w:rPr>
        <w:t xml:space="preserve">1.采购代理机构职责</w:t>
      </w:r>
      <w:r>
        <w:rPr>
          <w:rFonts w:hint="eastAsia" w:ascii="新宋体" w:hAnsi="新宋体" w:eastAsia="新宋体" w:cs="新宋体"/>
          <w:sz w:val="30"/>
        </w:rPr>
      </w:r>
      <w:r/>
    </w:p>
    <w:p>
      <w:pPr>
        <w:pStyle w:val="945"/>
        <w:ind w:firstLine="480"/>
        <w:spacing w:line="360" w:lineRule="auto"/>
        <w:rPr>
          <w:rFonts w:hint="eastAsia" w:ascii="新宋体" w:hAnsi="新宋体" w:eastAsia="新宋体" w:cs="新宋体"/>
          <w:color w:val="000000"/>
          <w:sz w:val="24"/>
        </w:rPr>
      </w:pPr>
      <w:r>
        <w:rPr>
          <w:rFonts w:hint="eastAsia" w:ascii="新宋体" w:hAnsi="新宋体" w:eastAsia="新宋体" w:cs="新宋体"/>
          <w:color w:val="000000"/>
          <w:sz w:val="24"/>
        </w:rPr>
        <w:t xml:space="preserve">1.1 采购代理机构负责组织评标工作，并履行下列职责：</w:t>
      </w:r>
      <w:r>
        <w:rPr>
          <w:rFonts w:hint="eastAsia" w:ascii="新宋体" w:hAnsi="新宋体" w:eastAsia="新宋体" w:cs="新宋体"/>
          <w:color w:val="000000"/>
          <w:sz w:val="24"/>
        </w:rPr>
      </w:r>
      <w:r/>
    </w:p>
    <w:p>
      <w:pPr>
        <w:pStyle w:val="945"/>
        <w:ind w:firstLine="360"/>
        <w:spacing w:line="360" w:lineRule="auto"/>
        <w:rPr>
          <w:rFonts w:hint="eastAsia" w:ascii="新宋体" w:hAnsi="新宋体" w:eastAsia="新宋体" w:cs="新宋体"/>
          <w:color w:val="000000"/>
          <w:sz w:val="24"/>
        </w:rPr>
      </w:pPr>
      <w:r>
        <w:rPr>
          <w:rFonts w:hint="eastAsia" w:ascii="新宋体" w:hAnsi="新宋体" w:eastAsia="新宋体" w:cs="新宋体"/>
          <w:color w:val="000000"/>
          <w:sz w:val="24"/>
        </w:rPr>
        <w:t xml:space="preserve">（1）核对评审专家身份和采购人代表授权函，对评审专家在政府采购活动中的职责履行情况予以记录，并及时将有关违法违规行为</w:t>
      </w:r>
      <w:r>
        <w:rPr>
          <w:rFonts w:hint="eastAsia" w:ascii="新宋体" w:hAnsi="新宋体" w:eastAsia="新宋体" w:cs="新宋体"/>
          <w:sz w:val="24"/>
        </w:rPr>
        <w:t xml:space="preserve">向政府采购监管部门</w:t>
      </w:r>
      <w:r>
        <w:rPr>
          <w:rFonts w:hint="eastAsia" w:ascii="新宋体" w:hAnsi="新宋体" w:eastAsia="新宋体" w:cs="新宋体"/>
          <w:color w:val="000000"/>
          <w:sz w:val="24"/>
        </w:rPr>
        <w:t xml:space="preserve">报告；</w:t>
      </w:r>
      <w:r>
        <w:rPr>
          <w:rFonts w:hint="eastAsia" w:ascii="新宋体" w:hAnsi="新宋体" w:eastAsia="新宋体" w:cs="新宋体"/>
          <w:color w:val="000000"/>
          <w:sz w:val="24"/>
        </w:rPr>
      </w:r>
      <w:r/>
    </w:p>
    <w:p>
      <w:pPr>
        <w:pStyle w:val="945"/>
        <w:ind w:firstLine="360"/>
        <w:spacing w:line="360" w:lineRule="auto"/>
        <w:rPr>
          <w:rFonts w:hint="eastAsia" w:ascii="新宋体" w:hAnsi="新宋体" w:eastAsia="新宋体" w:cs="新宋体"/>
          <w:color w:val="000000"/>
          <w:sz w:val="24"/>
        </w:rPr>
      </w:pPr>
      <w:r>
        <w:rPr>
          <w:rFonts w:hint="eastAsia" w:ascii="新宋体" w:hAnsi="新宋体" w:eastAsia="新宋体" w:cs="新宋体"/>
          <w:color w:val="000000"/>
          <w:sz w:val="24"/>
        </w:rPr>
        <w:t xml:space="preserve">（2）宣布评标纪律；</w:t>
      </w:r>
      <w:r>
        <w:rPr>
          <w:rFonts w:hint="eastAsia" w:ascii="新宋体" w:hAnsi="新宋体" w:eastAsia="新宋体" w:cs="新宋体"/>
          <w:color w:val="000000"/>
          <w:sz w:val="24"/>
        </w:rPr>
      </w:r>
      <w:r/>
    </w:p>
    <w:p>
      <w:pPr>
        <w:pStyle w:val="945"/>
        <w:ind w:firstLine="360"/>
        <w:spacing w:line="360" w:lineRule="auto"/>
        <w:rPr>
          <w:rFonts w:hint="eastAsia" w:ascii="新宋体" w:hAnsi="新宋体" w:eastAsia="新宋体" w:cs="新宋体"/>
          <w:color w:val="000000"/>
          <w:sz w:val="24"/>
        </w:rPr>
      </w:pPr>
      <w:r>
        <w:rPr>
          <w:rFonts w:hint="eastAsia" w:ascii="新宋体" w:hAnsi="新宋体" w:eastAsia="新宋体" w:cs="新宋体"/>
          <w:color w:val="000000"/>
          <w:sz w:val="24"/>
        </w:rPr>
        <w:t xml:space="preserve">（3）公布投标人名单，告知评审专家应当回避的情形；</w:t>
      </w:r>
      <w:r>
        <w:rPr>
          <w:rFonts w:hint="eastAsia" w:ascii="新宋体" w:hAnsi="新宋体" w:eastAsia="新宋体" w:cs="新宋体"/>
          <w:color w:val="000000"/>
          <w:sz w:val="24"/>
        </w:rPr>
      </w:r>
      <w:r/>
    </w:p>
    <w:p>
      <w:pPr>
        <w:pStyle w:val="945"/>
        <w:ind w:firstLine="360"/>
        <w:spacing w:line="360" w:lineRule="auto"/>
        <w:rPr>
          <w:rFonts w:hint="eastAsia" w:ascii="新宋体" w:hAnsi="新宋体" w:eastAsia="新宋体" w:cs="新宋体"/>
          <w:color w:val="000000"/>
          <w:sz w:val="24"/>
        </w:rPr>
      </w:pPr>
      <w:r>
        <w:rPr>
          <w:rFonts w:hint="eastAsia" w:ascii="新宋体" w:hAnsi="新宋体" w:eastAsia="新宋体" w:cs="新宋体"/>
          <w:color w:val="000000"/>
          <w:sz w:val="24"/>
        </w:rPr>
        <w:t xml:space="preserve">（4）组织评标委员会推选评标组长，采购人代表不得担任组长；</w:t>
      </w:r>
      <w:r>
        <w:rPr>
          <w:rFonts w:hint="eastAsia" w:ascii="新宋体" w:hAnsi="新宋体" w:eastAsia="新宋体" w:cs="新宋体"/>
          <w:color w:val="000000"/>
          <w:sz w:val="24"/>
        </w:rPr>
      </w:r>
      <w:r/>
    </w:p>
    <w:p>
      <w:pPr>
        <w:pStyle w:val="945"/>
        <w:ind w:firstLine="360"/>
        <w:spacing w:line="360" w:lineRule="auto"/>
        <w:rPr>
          <w:rFonts w:hint="eastAsia" w:ascii="新宋体" w:hAnsi="新宋体" w:eastAsia="新宋体" w:cs="新宋体"/>
          <w:color w:val="000000"/>
          <w:sz w:val="24"/>
        </w:rPr>
      </w:pPr>
      <w:r>
        <w:rPr>
          <w:rFonts w:hint="eastAsia" w:ascii="新宋体" w:hAnsi="新宋体" w:eastAsia="新宋体" w:cs="新宋体"/>
          <w:color w:val="000000"/>
          <w:sz w:val="24"/>
        </w:rPr>
        <w:t xml:space="preserve">（5）在评标期间采取必要的通讯管理措施，保证评标活动不受外界干扰；</w:t>
      </w:r>
      <w:r>
        <w:rPr>
          <w:rFonts w:hint="eastAsia" w:ascii="新宋体" w:hAnsi="新宋体" w:eastAsia="新宋体" w:cs="新宋体"/>
          <w:color w:val="000000"/>
          <w:sz w:val="24"/>
        </w:rPr>
      </w:r>
      <w:r/>
    </w:p>
    <w:p>
      <w:pPr>
        <w:pStyle w:val="945"/>
        <w:ind w:firstLine="360"/>
        <w:spacing w:line="360" w:lineRule="auto"/>
        <w:rPr>
          <w:rFonts w:hint="eastAsia" w:ascii="新宋体" w:hAnsi="新宋体" w:eastAsia="新宋体" w:cs="新宋体"/>
          <w:color w:val="000000"/>
          <w:sz w:val="24"/>
        </w:rPr>
      </w:pPr>
      <w:r>
        <w:rPr>
          <w:rFonts w:hint="eastAsia" w:ascii="新宋体" w:hAnsi="新宋体" w:eastAsia="新宋体" w:cs="新宋体"/>
          <w:color w:val="000000"/>
          <w:sz w:val="24"/>
        </w:rPr>
        <w:t xml:space="preserve">（6）根据评标委员会的要求介绍政府采购相关政策法规、招标文件；</w:t>
      </w:r>
      <w:r>
        <w:rPr>
          <w:rFonts w:hint="eastAsia" w:ascii="新宋体" w:hAnsi="新宋体" w:eastAsia="新宋体" w:cs="新宋体"/>
          <w:color w:val="000000"/>
          <w:sz w:val="24"/>
        </w:rPr>
      </w:r>
      <w:r/>
    </w:p>
    <w:p>
      <w:pPr>
        <w:pStyle w:val="945"/>
        <w:ind w:firstLine="360"/>
        <w:spacing w:line="360" w:lineRule="auto"/>
        <w:rPr>
          <w:rFonts w:hint="eastAsia" w:ascii="新宋体" w:hAnsi="新宋体" w:eastAsia="新宋体" w:cs="新宋体"/>
          <w:color w:val="000000"/>
          <w:sz w:val="24"/>
        </w:rPr>
      </w:pPr>
      <w:r>
        <w:rPr>
          <w:rFonts w:hint="eastAsia" w:ascii="新宋体" w:hAnsi="新宋体" w:eastAsia="新宋体" w:cs="新宋体"/>
          <w:color w:val="000000"/>
          <w:sz w:val="24"/>
        </w:rPr>
        <w:t xml:space="preserve">（7）维护评标秩序，监督评标委员会依照招标文件规定的评标程序、方法和标准进行独立评审，及时制止和纠正采购人代表、评审专家的倾向性言论或者违法违规行为；</w:t>
      </w:r>
      <w:r>
        <w:rPr>
          <w:rFonts w:hint="eastAsia" w:ascii="新宋体" w:hAnsi="新宋体" w:eastAsia="新宋体" w:cs="新宋体"/>
          <w:color w:val="000000"/>
          <w:sz w:val="24"/>
        </w:rPr>
      </w:r>
      <w:r/>
    </w:p>
    <w:p>
      <w:pPr>
        <w:pStyle w:val="945"/>
        <w:ind w:firstLine="360"/>
        <w:spacing w:line="360" w:lineRule="auto"/>
        <w:rPr>
          <w:rFonts w:hint="eastAsia" w:ascii="新宋体" w:hAnsi="新宋体" w:eastAsia="新宋体" w:cs="新宋体"/>
          <w:sz w:val="24"/>
        </w:rPr>
      </w:pPr>
      <w:r>
        <w:rPr>
          <w:rFonts w:hint="eastAsia" w:ascii="新宋体" w:hAnsi="新宋体" w:eastAsia="新宋体" w:cs="新宋体"/>
          <w:color w:val="000000"/>
          <w:sz w:val="24"/>
        </w:rPr>
        <w:t xml:space="preserve">（8）核对评标结果，有《政府采购货物和服务招标投标管理办法》</w:t>
      </w:r>
      <w:r>
        <w:rPr>
          <w:rFonts w:hint="eastAsia" w:ascii="新宋体" w:hAnsi="新宋体" w:eastAsia="新宋体" w:cs="新宋体"/>
          <w:sz w:val="24"/>
        </w:rPr>
        <w:t xml:space="preserve">（财政部87号令）</w:t>
      </w:r>
      <w:r>
        <w:rPr>
          <w:rFonts w:hint="eastAsia" w:ascii="新宋体" w:hAnsi="新宋体" w:eastAsia="新宋体" w:cs="新宋体"/>
          <w:color w:val="000000"/>
          <w:sz w:val="24"/>
        </w:rPr>
        <w:t xml:space="preserve">第六十四条规定情形的，要</w:t>
      </w:r>
      <w:r>
        <w:rPr>
          <w:rFonts w:hint="eastAsia" w:ascii="新宋体" w:hAnsi="新宋体" w:eastAsia="新宋体" w:cs="新宋体"/>
          <w:sz w:val="24"/>
        </w:rPr>
        <w:t xml:space="preserve">求评标委员会复核或者书面说明理由，评标委员会拒绝的，应予记录并向本级政府采购监管部门报告；</w:t>
      </w:r>
      <w:r>
        <w:rPr>
          <w:rFonts w:hint="eastAsia" w:ascii="新宋体" w:hAnsi="新宋体" w:eastAsia="新宋体" w:cs="新宋体"/>
          <w:sz w:val="24"/>
        </w:rPr>
      </w:r>
      <w:r/>
    </w:p>
    <w:p>
      <w:pPr>
        <w:pStyle w:val="945"/>
        <w:ind w:firstLine="360"/>
        <w:spacing w:line="360" w:lineRule="auto"/>
        <w:rPr>
          <w:rFonts w:hint="eastAsia" w:ascii="新宋体" w:hAnsi="新宋体" w:eastAsia="新宋体" w:cs="新宋体"/>
          <w:color w:val="000000"/>
          <w:sz w:val="24"/>
        </w:rPr>
      </w:pPr>
      <w:r>
        <w:rPr>
          <w:rFonts w:hint="eastAsia" w:ascii="新宋体" w:hAnsi="新宋体" w:eastAsia="新宋体" w:cs="新宋体"/>
          <w:sz w:val="24"/>
        </w:rPr>
        <w:t xml:space="preserve">（9）评审工作完成后，按照规定向评</w:t>
      </w:r>
      <w:r>
        <w:rPr>
          <w:rFonts w:hint="eastAsia" w:ascii="新宋体" w:hAnsi="新宋体" w:eastAsia="新宋体" w:cs="新宋体"/>
          <w:color w:val="000000"/>
          <w:sz w:val="24"/>
        </w:rPr>
        <w:t xml:space="preserve">审专家支付劳务报酬和异地评审差旅费，不得向评审专家以外的其他人员支付评审劳务报酬；</w:t>
      </w:r>
      <w:r>
        <w:rPr>
          <w:rFonts w:hint="eastAsia" w:ascii="新宋体" w:hAnsi="新宋体" w:eastAsia="新宋体" w:cs="新宋体"/>
          <w:color w:val="000000"/>
          <w:sz w:val="24"/>
        </w:rPr>
      </w:r>
      <w:r/>
    </w:p>
    <w:p>
      <w:pPr>
        <w:pStyle w:val="945"/>
        <w:ind w:firstLine="360"/>
        <w:spacing w:line="360" w:lineRule="auto"/>
        <w:rPr>
          <w:rFonts w:hint="eastAsia" w:ascii="新宋体" w:hAnsi="新宋体" w:eastAsia="新宋体" w:cs="新宋体"/>
          <w:color w:val="000000"/>
          <w:sz w:val="24"/>
        </w:rPr>
      </w:pPr>
      <w:r>
        <w:rPr>
          <w:rFonts w:hint="eastAsia" w:ascii="新宋体" w:hAnsi="新宋体" w:eastAsia="新宋体" w:cs="新宋体"/>
          <w:color w:val="000000"/>
          <w:sz w:val="24"/>
        </w:rPr>
        <w:t xml:space="preserve">（10）处理与评标有关的其他事项。</w:t>
      </w:r>
      <w:r>
        <w:rPr>
          <w:rFonts w:hint="eastAsia" w:ascii="新宋体" w:hAnsi="新宋体" w:eastAsia="新宋体" w:cs="新宋体"/>
          <w:color w:val="000000"/>
          <w:sz w:val="24"/>
        </w:rPr>
      </w:r>
      <w:r/>
    </w:p>
    <w:p>
      <w:pPr>
        <w:pStyle w:val="920"/>
        <w:ind w:firstLine="446"/>
        <w:keepLines w:val="0"/>
        <w:keepNext w:val="0"/>
        <w:spacing w:before="200" w:after="200" w:line="360" w:lineRule="auto"/>
        <w:rPr>
          <w:rFonts w:hint="eastAsia" w:ascii="新宋体" w:hAnsi="新宋体" w:eastAsia="新宋体" w:cs="新宋体"/>
          <w:sz w:val="30"/>
          <w:szCs w:val="30"/>
        </w:rPr>
      </w:pPr>
      <w:r>
        <w:rPr>
          <w:rFonts w:hint="eastAsia" w:ascii="新宋体" w:hAnsi="新宋体" w:eastAsia="新宋体" w:cs="新宋体"/>
          <w:sz w:val="30"/>
          <w:szCs w:val="30"/>
        </w:rPr>
        <w:t xml:space="preserve">2.评标委员会职责</w:t>
      </w:r>
      <w:r>
        <w:rPr>
          <w:rFonts w:hint="eastAsia" w:ascii="新宋体" w:hAnsi="新宋体" w:eastAsia="新宋体" w:cs="新宋体"/>
          <w:sz w:val="30"/>
          <w:szCs w:val="30"/>
        </w:rPr>
      </w:r>
      <w:r/>
    </w:p>
    <w:p>
      <w:pPr>
        <w:pStyle w:val="920"/>
        <w:ind w:firstLine="480"/>
        <w:keepLines w:val="0"/>
        <w:keepNext w:val="0"/>
        <w:spacing w:before="0" w:after="0" w:line="360" w:lineRule="auto"/>
        <w:rPr>
          <w:rFonts w:hint="eastAsia" w:ascii="新宋体" w:hAnsi="新宋体" w:eastAsia="新宋体" w:cs="新宋体"/>
          <w:sz w:val="24"/>
          <w:szCs w:val="24"/>
        </w:rPr>
      </w:pPr>
      <w:r>
        <w:rPr>
          <w:rFonts w:hint="eastAsia" w:ascii="新宋体" w:hAnsi="新宋体" w:eastAsia="新宋体" w:cs="新宋体"/>
          <w:b w:val="0"/>
          <w:sz w:val="24"/>
          <w:szCs w:val="24"/>
        </w:rPr>
        <w:t xml:space="preserve">2.1 评标委员会负责具体评标事务，并独立履行下列职责： </w:t>
      </w:r>
      <w:r>
        <w:rPr>
          <w:rFonts w:hint="eastAsia" w:ascii="新宋体" w:hAnsi="新宋体" w:eastAsia="新宋体" w:cs="新宋体"/>
          <w:sz w:val="24"/>
          <w:szCs w:val="24"/>
        </w:rPr>
        <w:t xml:space="preserve"> </w:t>
      </w:r>
      <w:r>
        <w:rPr>
          <w:rFonts w:hint="eastAsia" w:ascii="新宋体" w:hAnsi="新宋体" w:eastAsia="新宋体" w:cs="新宋体"/>
          <w:sz w:val="24"/>
          <w:szCs w:val="24"/>
        </w:rPr>
      </w:r>
      <w:r/>
    </w:p>
    <w:p>
      <w:pPr>
        <w:pStyle w:val="917"/>
        <w:ind w:firstLine="420"/>
        <w:spacing w:line="360" w:lineRule="auto"/>
        <w:rPr>
          <w:rFonts w:hint="eastAsia" w:ascii="新宋体" w:hAnsi="新宋体" w:eastAsia="新宋体" w:cs="新宋体"/>
          <w:sz w:val="24"/>
        </w:rPr>
      </w:pPr>
      <w:r>
        <w:rPr>
          <w:rFonts w:hint="eastAsia" w:ascii="新宋体" w:hAnsi="新宋体" w:eastAsia="新宋体" w:cs="新宋体"/>
          <w:sz w:val="24"/>
        </w:rPr>
        <w:t xml:space="preserve">（1）审查、评价投标文件是否符合招标文件的商务、技术等实质性要求；  </w:t>
      </w:r>
      <w:r>
        <w:rPr>
          <w:rFonts w:hint="eastAsia" w:ascii="新宋体" w:hAnsi="新宋体" w:eastAsia="新宋体" w:cs="新宋体"/>
          <w:sz w:val="24"/>
        </w:rPr>
      </w:r>
      <w:r/>
    </w:p>
    <w:p>
      <w:pPr>
        <w:pStyle w:val="917"/>
        <w:ind w:firstLine="420"/>
        <w:spacing w:line="360" w:lineRule="auto"/>
        <w:rPr>
          <w:rFonts w:hint="eastAsia" w:ascii="新宋体" w:hAnsi="新宋体" w:eastAsia="新宋体" w:cs="新宋体"/>
          <w:sz w:val="24"/>
        </w:rPr>
      </w:pPr>
      <w:r>
        <w:rPr>
          <w:rFonts w:hint="eastAsia" w:ascii="新宋体" w:hAnsi="新宋体" w:eastAsia="新宋体" w:cs="新宋体"/>
          <w:sz w:val="24"/>
        </w:rPr>
        <w:t xml:space="preserve">（2）要求投标人对投标文件有关事项作出澄清或者说明；  </w:t>
      </w:r>
      <w:r>
        <w:rPr>
          <w:rFonts w:hint="eastAsia" w:ascii="新宋体" w:hAnsi="新宋体" w:eastAsia="新宋体" w:cs="新宋体"/>
          <w:sz w:val="24"/>
        </w:rPr>
      </w:r>
      <w:r/>
    </w:p>
    <w:p>
      <w:pPr>
        <w:pStyle w:val="917"/>
        <w:ind w:firstLine="420"/>
        <w:spacing w:line="360" w:lineRule="auto"/>
        <w:rPr>
          <w:rFonts w:hint="eastAsia" w:ascii="新宋体" w:hAnsi="新宋体" w:eastAsia="新宋体" w:cs="新宋体"/>
          <w:sz w:val="24"/>
        </w:rPr>
      </w:pPr>
      <w:r>
        <w:rPr>
          <w:rFonts w:hint="eastAsia" w:ascii="新宋体" w:hAnsi="新宋体" w:eastAsia="新宋体" w:cs="新宋体"/>
          <w:sz w:val="24"/>
        </w:rPr>
        <w:t xml:space="preserve">（3）对投标文件进行比较和评价；  </w:t>
      </w:r>
      <w:r>
        <w:rPr>
          <w:rFonts w:hint="eastAsia" w:ascii="新宋体" w:hAnsi="新宋体" w:eastAsia="新宋体" w:cs="新宋体"/>
          <w:sz w:val="24"/>
        </w:rPr>
      </w:r>
      <w:r/>
    </w:p>
    <w:p>
      <w:pPr>
        <w:pStyle w:val="917"/>
        <w:ind w:firstLine="420"/>
        <w:spacing w:line="360" w:lineRule="auto"/>
        <w:rPr>
          <w:rFonts w:hint="eastAsia" w:ascii="新宋体" w:hAnsi="新宋体" w:eastAsia="新宋体" w:cs="新宋体"/>
          <w:sz w:val="24"/>
        </w:rPr>
      </w:pPr>
      <w:r>
        <w:rPr>
          <w:rFonts w:hint="eastAsia" w:ascii="新宋体" w:hAnsi="新宋体" w:eastAsia="新宋体" w:cs="新宋体"/>
          <w:sz w:val="24"/>
        </w:rPr>
        <w:t xml:space="preserve">（4）确定中标候选人名单，以及根据采购人委托直接确定中标人；  </w:t>
      </w:r>
      <w:r>
        <w:rPr>
          <w:rFonts w:hint="eastAsia" w:ascii="新宋体" w:hAnsi="新宋体" w:eastAsia="新宋体" w:cs="新宋体"/>
          <w:sz w:val="24"/>
        </w:rPr>
      </w:r>
      <w:r/>
    </w:p>
    <w:p>
      <w:pPr>
        <w:pStyle w:val="917"/>
        <w:ind w:firstLine="420"/>
        <w:spacing w:line="360" w:lineRule="auto"/>
        <w:rPr>
          <w:rFonts w:hint="eastAsia" w:ascii="新宋体" w:hAnsi="新宋体" w:eastAsia="新宋体" w:cs="新宋体"/>
          <w:sz w:val="24"/>
        </w:rPr>
      </w:pPr>
      <w:r>
        <w:rPr>
          <w:rFonts w:hint="eastAsia" w:ascii="新宋体" w:hAnsi="新宋体" w:eastAsia="新宋体" w:cs="新宋体"/>
          <w:sz w:val="24"/>
        </w:rPr>
        <w:t xml:space="preserve">（5）向采购人、采购代理机构或者有关部门报告评标中发现的违法行为。</w:t>
      </w:r>
      <w:r>
        <w:rPr>
          <w:rFonts w:hint="eastAsia" w:ascii="新宋体" w:hAnsi="新宋体" w:eastAsia="新宋体" w:cs="新宋体"/>
          <w:sz w:val="24"/>
        </w:rPr>
      </w:r>
      <w:r/>
    </w:p>
    <w:p>
      <w:pPr>
        <w:pStyle w:val="920"/>
        <w:ind w:firstLine="446"/>
        <w:keepLines w:val="0"/>
        <w:keepNext w:val="0"/>
        <w:spacing w:before="200" w:after="200" w:line="360" w:lineRule="auto"/>
        <w:rPr>
          <w:rFonts w:hint="eastAsia" w:ascii="新宋体" w:hAnsi="新宋体" w:eastAsia="新宋体" w:cs="新宋体"/>
          <w:sz w:val="30"/>
          <w:szCs w:val="30"/>
        </w:rPr>
      </w:pPr>
      <w:r>
        <w:rPr>
          <w:rFonts w:hint="eastAsia" w:ascii="新宋体" w:hAnsi="新宋体" w:eastAsia="新宋体" w:cs="新宋体"/>
          <w:sz w:val="30"/>
          <w:szCs w:val="30"/>
        </w:rPr>
        <w:t xml:space="preserve">3.评标注意事项</w:t>
      </w:r>
      <w:r>
        <w:rPr>
          <w:rFonts w:hint="eastAsia" w:ascii="新宋体" w:hAnsi="新宋体" w:eastAsia="新宋体" w:cs="新宋体"/>
          <w:sz w:val="30"/>
          <w:szCs w:val="30"/>
        </w:rPr>
      </w:r>
      <w:r/>
    </w:p>
    <w:p>
      <w:pPr>
        <w:pStyle w:val="917"/>
        <w:ind w:firstLine="480"/>
        <w:spacing w:line="360" w:lineRule="auto"/>
        <w:rPr>
          <w:rFonts w:hint="eastAsia" w:ascii="新宋体" w:hAnsi="新宋体" w:eastAsia="新宋体" w:cs="新宋体"/>
          <w:sz w:val="24"/>
        </w:rPr>
      </w:pPr>
      <w:r>
        <w:rPr>
          <w:rFonts w:hint="eastAsia" w:ascii="新宋体" w:hAnsi="新宋体" w:eastAsia="新宋体" w:cs="新宋体"/>
          <w:sz w:val="24"/>
        </w:rPr>
        <w:t xml:space="preserve">3.1评标时，评标委员会各成员应当独立对每个投标人的投标文件进行评价，并汇总每个投标人的得分。</w:t>
      </w:r>
      <w:r>
        <w:rPr>
          <w:rFonts w:hint="eastAsia" w:ascii="新宋体" w:hAnsi="新宋体" w:eastAsia="新宋体" w:cs="新宋体"/>
          <w:sz w:val="24"/>
        </w:rPr>
      </w:r>
      <w:r/>
    </w:p>
    <w:p>
      <w:pPr>
        <w:pStyle w:val="917"/>
        <w:ind w:left="1" w:firstLine="480"/>
        <w:spacing w:line="360" w:lineRule="auto"/>
        <w:rPr>
          <w:rFonts w:hint="eastAsia" w:ascii="新宋体" w:hAnsi="新宋体" w:eastAsia="新宋体" w:cs="新宋体"/>
          <w:b/>
          <w:sz w:val="24"/>
          <w:u w:val="single"/>
        </w:rPr>
      </w:pPr>
      <w:r>
        <w:rPr>
          <w:rFonts w:hint="eastAsia" w:ascii="新宋体" w:hAnsi="新宋体" w:eastAsia="新宋体" w:cs="新宋体"/>
          <w:sz w:val="24"/>
        </w:rPr>
        <w:t xml:space="preserve">3.2</w:t>
      </w:r>
      <w:r>
        <w:rPr>
          <w:rFonts w:hint="eastAsia" w:ascii="新宋体" w:hAnsi="新宋体" w:eastAsia="新宋体" w:cs="新宋体"/>
          <w:b/>
          <w:sz w:val="24"/>
          <w:u w:val="single"/>
        </w:rPr>
        <w:t xml:space="preserve">评标委员会认为投标人的报价明显低于其他通过符合性审查投标人的报价，有可能影响服务质量或者不能诚信履约的，应当要求其在评标现场合理的时间内提供书面说明，必要时提交相关证明材料。投标人不能证明其报价合理性的，评标委员会应当将其作为无效投标处理。</w:t>
      </w:r>
      <w:r>
        <w:rPr>
          <w:rFonts w:hint="eastAsia" w:ascii="新宋体" w:hAnsi="新宋体" w:eastAsia="新宋体" w:cs="新宋体"/>
          <w:b/>
          <w:sz w:val="24"/>
          <w:u w:val="single"/>
        </w:rPr>
      </w:r>
      <w:r/>
    </w:p>
    <w:p>
      <w:pPr>
        <w:pStyle w:val="917"/>
        <w:ind w:left="1" w:firstLine="480"/>
        <w:spacing w:line="360" w:lineRule="auto"/>
        <w:rPr>
          <w:rFonts w:hint="eastAsia" w:ascii="新宋体" w:hAnsi="新宋体" w:eastAsia="新宋体" w:cs="新宋体"/>
          <w:sz w:val="24"/>
        </w:rPr>
      </w:pPr>
      <w:r>
        <w:rPr>
          <w:rFonts w:hint="eastAsia" w:ascii="新宋体" w:hAnsi="新宋体" w:eastAsia="新宋体" w:cs="新宋体"/>
          <w:sz w:val="24"/>
        </w:rPr>
        <w:t xml:space="preserve">3.3对于投标文件中含义不明确、同类问题表述不一致或者有明显文字和计算错误的内容，评标委员会应当以书面形式要求投标人作出必要的澄清、说明或者补正。</w:t>
      </w:r>
      <w:r>
        <w:rPr>
          <w:rFonts w:hint="eastAsia" w:ascii="新宋体" w:hAnsi="新宋体" w:eastAsia="新宋体" w:cs="新宋体"/>
          <w:sz w:val="24"/>
        </w:rPr>
      </w:r>
      <w:r/>
    </w:p>
    <w:p>
      <w:pPr>
        <w:pStyle w:val="917"/>
        <w:ind w:left="1" w:firstLine="480"/>
        <w:spacing w:line="360" w:lineRule="auto"/>
        <w:rPr>
          <w:rFonts w:hint="eastAsia" w:ascii="新宋体" w:hAnsi="新宋体" w:eastAsia="新宋体" w:cs="新宋体"/>
          <w:sz w:val="24"/>
        </w:rPr>
      </w:pPr>
      <w:r>
        <w:rPr>
          <w:rFonts w:hint="eastAsia" w:ascii="新宋体" w:hAnsi="新宋体" w:eastAsia="新宋体" w:cs="新宋体"/>
          <w:sz w:val="24"/>
        </w:rPr>
        <w:t xml:space="preserve">3.4评标委员会成员对需要共同认定的事项存在争议的，应当按照少数服从多数的原则作出结论。持不同意见的评标委员会成员应当在评标报告上签署不同意见及理由，否则视为同意评标报告。</w:t>
      </w:r>
      <w:r>
        <w:rPr>
          <w:rFonts w:hint="eastAsia" w:ascii="新宋体" w:hAnsi="新宋体" w:eastAsia="新宋体" w:cs="新宋体"/>
          <w:sz w:val="24"/>
        </w:rPr>
      </w:r>
      <w:r/>
    </w:p>
    <w:p>
      <w:pPr>
        <w:pStyle w:val="917"/>
        <w:ind w:firstLine="480"/>
        <w:spacing w:line="360" w:lineRule="auto"/>
        <w:rPr>
          <w:rFonts w:hint="eastAsia" w:ascii="新宋体" w:hAnsi="新宋体" w:eastAsia="新宋体" w:cs="新宋体"/>
          <w:sz w:val="24"/>
        </w:rPr>
      </w:pPr>
      <w:r>
        <w:rPr>
          <w:rFonts w:hint="eastAsia" w:ascii="新宋体" w:hAnsi="新宋体" w:eastAsia="新宋体" w:cs="新宋体"/>
          <w:sz w:val="24"/>
        </w:rPr>
        <w:t xml:space="preserve">3.5评标委员会及其成员不得有下列行为：</w:t>
      </w:r>
      <w:r>
        <w:rPr>
          <w:rFonts w:hint="eastAsia" w:ascii="新宋体" w:hAnsi="新宋体" w:eastAsia="新宋体" w:cs="新宋体"/>
          <w:sz w:val="24"/>
        </w:rPr>
      </w:r>
      <w:r/>
    </w:p>
    <w:p>
      <w:pPr>
        <w:pStyle w:val="917"/>
        <w:ind w:left="1" w:firstLine="480"/>
        <w:spacing w:line="360" w:lineRule="auto"/>
        <w:rPr>
          <w:rFonts w:hint="eastAsia" w:ascii="新宋体" w:hAnsi="新宋体" w:eastAsia="新宋体" w:cs="新宋体"/>
          <w:sz w:val="24"/>
        </w:rPr>
      </w:pPr>
      <w:r>
        <w:rPr>
          <w:rFonts w:hint="eastAsia" w:ascii="新宋体" w:hAnsi="新宋体" w:eastAsia="新宋体" w:cs="新宋体"/>
          <w:sz w:val="24"/>
        </w:rPr>
        <w:t xml:space="preserve">（1）确定参与评标至评标结束前私自接触投标人；</w:t>
      </w:r>
      <w:r>
        <w:rPr>
          <w:rFonts w:hint="eastAsia" w:ascii="新宋体" w:hAnsi="新宋体" w:eastAsia="新宋体" w:cs="新宋体"/>
          <w:sz w:val="24"/>
        </w:rPr>
      </w:r>
      <w:r/>
    </w:p>
    <w:p>
      <w:pPr>
        <w:pStyle w:val="917"/>
        <w:ind w:left="1" w:firstLine="480"/>
        <w:spacing w:line="360" w:lineRule="auto"/>
        <w:rPr>
          <w:rFonts w:hint="eastAsia" w:ascii="新宋体" w:hAnsi="新宋体" w:eastAsia="新宋体" w:cs="新宋体"/>
          <w:sz w:val="24"/>
        </w:rPr>
      </w:pPr>
      <w:r>
        <w:rPr>
          <w:rFonts w:hint="eastAsia" w:ascii="新宋体" w:hAnsi="新宋体" w:eastAsia="新宋体" w:cs="新宋体"/>
          <w:sz w:val="24"/>
        </w:rPr>
        <w:t xml:space="preserve">（2）接受投标人提出的与投标文件不一致的澄清或者说明，《政府采购货物和服务招标投标管理办法》（财政部87号令）第五十一条规定的情形除外；</w:t>
      </w:r>
      <w:r>
        <w:rPr>
          <w:rFonts w:hint="eastAsia" w:ascii="新宋体" w:hAnsi="新宋体" w:eastAsia="新宋体" w:cs="新宋体"/>
          <w:sz w:val="24"/>
        </w:rPr>
      </w:r>
      <w:r/>
    </w:p>
    <w:p>
      <w:pPr>
        <w:pStyle w:val="917"/>
        <w:ind w:left="1" w:firstLine="480"/>
        <w:spacing w:line="360" w:lineRule="auto"/>
        <w:rPr>
          <w:rFonts w:hint="eastAsia" w:ascii="新宋体" w:hAnsi="新宋体" w:eastAsia="新宋体" w:cs="新宋体"/>
          <w:sz w:val="24"/>
        </w:rPr>
      </w:pPr>
      <w:r>
        <w:rPr>
          <w:rFonts w:hint="eastAsia" w:ascii="新宋体" w:hAnsi="新宋体" w:eastAsia="新宋体" w:cs="新宋体"/>
          <w:sz w:val="24"/>
        </w:rPr>
        <w:t xml:space="preserve">（3）违反评标纪律发表倾向性意见或者征询采购人的倾向性意见；</w:t>
      </w:r>
      <w:r>
        <w:rPr>
          <w:rFonts w:hint="eastAsia" w:ascii="新宋体" w:hAnsi="新宋体" w:eastAsia="新宋体" w:cs="新宋体"/>
          <w:sz w:val="24"/>
        </w:rPr>
      </w:r>
      <w:r/>
    </w:p>
    <w:p>
      <w:pPr>
        <w:pStyle w:val="917"/>
        <w:ind w:left="1" w:firstLine="480"/>
        <w:spacing w:line="360" w:lineRule="auto"/>
        <w:rPr>
          <w:rFonts w:hint="eastAsia" w:ascii="新宋体" w:hAnsi="新宋体" w:eastAsia="新宋体" w:cs="新宋体"/>
          <w:sz w:val="24"/>
        </w:rPr>
      </w:pPr>
      <w:r>
        <w:rPr>
          <w:rFonts w:hint="eastAsia" w:ascii="新宋体" w:hAnsi="新宋体" w:eastAsia="新宋体" w:cs="新宋体"/>
          <w:sz w:val="24"/>
        </w:rPr>
        <w:t xml:space="preserve">（4）对需要专业判断的主观评审因素协商评分；</w:t>
      </w:r>
      <w:r>
        <w:rPr>
          <w:rFonts w:hint="eastAsia" w:ascii="新宋体" w:hAnsi="新宋体" w:eastAsia="新宋体" w:cs="新宋体"/>
          <w:sz w:val="24"/>
        </w:rPr>
      </w:r>
      <w:r/>
    </w:p>
    <w:p>
      <w:pPr>
        <w:pStyle w:val="917"/>
        <w:ind w:left="1" w:firstLine="480"/>
        <w:spacing w:line="360" w:lineRule="auto"/>
        <w:rPr>
          <w:rFonts w:hint="eastAsia" w:ascii="新宋体" w:hAnsi="新宋体" w:eastAsia="新宋体" w:cs="新宋体"/>
          <w:sz w:val="24"/>
        </w:rPr>
      </w:pPr>
      <w:r>
        <w:rPr>
          <w:rFonts w:hint="eastAsia" w:ascii="新宋体" w:hAnsi="新宋体" w:eastAsia="新宋体" w:cs="新宋体"/>
          <w:sz w:val="24"/>
        </w:rPr>
        <w:t xml:space="preserve">（5）在评标过程中擅离职守，影响评标程序正常进行；</w:t>
      </w:r>
      <w:r>
        <w:rPr>
          <w:rFonts w:hint="eastAsia" w:ascii="新宋体" w:hAnsi="新宋体" w:eastAsia="新宋体" w:cs="新宋体"/>
          <w:sz w:val="24"/>
        </w:rPr>
      </w:r>
      <w:r/>
    </w:p>
    <w:p>
      <w:pPr>
        <w:pStyle w:val="917"/>
        <w:ind w:left="1" w:firstLine="480"/>
        <w:spacing w:line="360" w:lineRule="auto"/>
        <w:rPr>
          <w:rFonts w:hint="eastAsia" w:ascii="新宋体" w:hAnsi="新宋体" w:eastAsia="新宋体" w:cs="新宋体"/>
          <w:sz w:val="24"/>
        </w:rPr>
      </w:pPr>
      <w:r>
        <w:rPr>
          <w:rFonts w:hint="eastAsia" w:ascii="新宋体" w:hAnsi="新宋体" w:eastAsia="新宋体" w:cs="新宋体"/>
          <w:sz w:val="24"/>
        </w:rPr>
        <w:t xml:space="preserve">（6）记录、复制或者带走任何评标资料；</w:t>
      </w:r>
      <w:r>
        <w:rPr>
          <w:rFonts w:hint="eastAsia" w:ascii="新宋体" w:hAnsi="新宋体" w:eastAsia="新宋体" w:cs="新宋体"/>
          <w:sz w:val="24"/>
        </w:rPr>
      </w:r>
      <w:r/>
    </w:p>
    <w:p>
      <w:pPr>
        <w:pStyle w:val="917"/>
        <w:ind w:left="1" w:firstLine="480"/>
        <w:spacing w:line="360" w:lineRule="auto"/>
        <w:rPr>
          <w:rFonts w:hint="eastAsia" w:ascii="新宋体" w:hAnsi="新宋体" w:eastAsia="新宋体" w:cs="新宋体"/>
          <w:sz w:val="24"/>
        </w:rPr>
      </w:pPr>
      <w:r>
        <w:rPr>
          <w:rFonts w:hint="eastAsia" w:ascii="新宋体" w:hAnsi="新宋体" w:eastAsia="新宋体" w:cs="新宋体"/>
          <w:sz w:val="24"/>
        </w:rPr>
        <w:t xml:space="preserve">（7）其他不遵守评标纪律的行为。</w:t>
      </w:r>
      <w:r>
        <w:rPr>
          <w:rFonts w:hint="eastAsia" w:ascii="新宋体" w:hAnsi="新宋体" w:eastAsia="新宋体" w:cs="新宋体"/>
          <w:sz w:val="24"/>
        </w:rPr>
      </w:r>
      <w:r/>
    </w:p>
    <w:p>
      <w:pPr>
        <w:pStyle w:val="917"/>
        <w:ind w:left="1" w:firstLine="480"/>
        <w:spacing w:line="360" w:lineRule="auto"/>
        <w:rPr>
          <w:rFonts w:hint="eastAsia" w:ascii="新宋体" w:hAnsi="新宋体" w:eastAsia="新宋体" w:cs="新宋体"/>
          <w:sz w:val="24"/>
        </w:rPr>
      </w:pPr>
      <w:r>
        <w:rPr>
          <w:rFonts w:hint="eastAsia" w:ascii="新宋体" w:hAnsi="新宋体" w:eastAsia="新宋体" w:cs="新宋体"/>
          <w:sz w:val="24"/>
        </w:rPr>
        <w:t xml:space="preserve">评标委员会成员有上述第一至五项行为之一的，其评审意见无效，并不得获取评审劳务报酬和报销异地评审差旅费。</w:t>
      </w:r>
      <w:r>
        <w:rPr>
          <w:rFonts w:hint="eastAsia" w:ascii="新宋体" w:hAnsi="新宋体" w:eastAsia="新宋体" w:cs="新宋体"/>
          <w:sz w:val="24"/>
        </w:rPr>
      </w:r>
      <w:r/>
    </w:p>
    <w:p>
      <w:pPr>
        <w:pStyle w:val="917"/>
        <w:ind w:left="1" w:firstLine="480"/>
        <w:spacing w:line="360" w:lineRule="auto"/>
        <w:rPr>
          <w:rFonts w:hint="eastAsia" w:ascii="新宋体" w:hAnsi="新宋体" w:eastAsia="新宋体" w:cs="新宋体"/>
          <w:sz w:val="24"/>
        </w:rPr>
      </w:pPr>
      <w:r>
        <w:rPr>
          <w:rFonts w:hint="eastAsia" w:ascii="新宋体" w:hAnsi="新宋体" w:eastAsia="新宋体" w:cs="新宋体"/>
          <w:sz w:val="24"/>
        </w:rPr>
        <w:t xml:space="preserve">3.6评标中因评标委员会成员缺席、回避或者健康等特殊原因导致评标委员会组成不符合相关法律法规规定的，采购人或采购代理机构将依法补足后继续评标，被更换的评标委员会成员所作出的评标意见无效。无法及时补足评标委员会成员的，采购人或采购代理机构将停止评标活动，封存所有投标文件和开标、评标资料，依法重新组建评标委员会进行评标，原评标委员会所作出的评标意见无效。采购人或采购代理机构将变更、重新组建评标委员会的情况予以记录，并随采购文件一并存档。</w:t>
      </w:r>
      <w:r>
        <w:rPr>
          <w:rFonts w:hint="eastAsia" w:ascii="新宋体" w:hAnsi="新宋体" w:eastAsia="新宋体" w:cs="新宋体"/>
          <w:sz w:val="24"/>
        </w:rPr>
      </w:r>
      <w:r/>
    </w:p>
    <w:p>
      <w:pPr>
        <w:pStyle w:val="917"/>
        <w:ind w:firstLine="480"/>
        <w:spacing w:line="360" w:lineRule="auto"/>
        <w:rPr>
          <w:rFonts w:hint="eastAsia" w:ascii="新宋体" w:hAnsi="新宋体" w:eastAsia="新宋体" w:cs="新宋体"/>
          <w:sz w:val="24"/>
        </w:rPr>
      </w:pPr>
      <w:r>
        <w:rPr>
          <w:rFonts w:hint="eastAsia" w:ascii="新宋体" w:hAnsi="新宋体" w:eastAsia="新宋体" w:cs="新宋体"/>
          <w:sz w:val="24"/>
        </w:rPr>
        <w:t xml:space="preserve">3.7评标委员会发现招标文件存在歧义、重大缺陷导致评标工作无法进行，或者招标文件内容违反国家有关强制性规定的，应当停止评标工作，与采购人或采购代理机构沟通并作书面记录。采购人或采购代理机构确认后，应当修改招标文件，重新组织采购活动。</w:t>
      </w:r>
      <w:r>
        <w:rPr>
          <w:rFonts w:hint="eastAsia" w:ascii="新宋体" w:hAnsi="新宋体" w:eastAsia="新宋体" w:cs="新宋体"/>
          <w:sz w:val="24"/>
        </w:rPr>
      </w:r>
      <w:r/>
    </w:p>
    <w:p>
      <w:pPr>
        <w:pStyle w:val="920"/>
        <w:ind w:firstLine="446"/>
        <w:keepLines w:val="0"/>
        <w:keepNext w:val="0"/>
        <w:spacing w:before="200" w:after="200" w:line="360" w:lineRule="auto"/>
        <w:rPr>
          <w:rFonts w:hint="eastAsia" w:ascii="新宋体" w:hAnsi="新宋体" w:eastAsia="新宋体" w:cs="新宋体"/>
          <w:sz w:val="30"/>
          <w:szCs w:val="30"/>
        </w:rPr>
      </w:pPr>
      <w:r>
        <w:rPr>
          <w:rFonts w:hint="eastAsia" w:ascii="新宋体" w:hAnsi="新宋体" w:eastAsia="新宋体" w:cs="新宋体"/>
          <w:sz w:val="30"/>
          <w:szCs w:val="30"/>
        </w:rPr>
        <w:t xml:space="preserve">4.评标过程的保密</w:t>
      </w:r>
      <w:r>
        <w:rPr>
          <w:rFonts w:hint="eastAsia" w:ascii="新宋体" w:hAnsi="新宋体" w:eastAsia="新宋体" w:cs="新宋体"/>
          <w:sz w:val="30"/>
          <w:szCs w:val="30"/>
        </w:rPr>
      </w:r>
      <w:r/>
    </w:p>
    <w:p>
      <w:pPr>
        <w:pStyle w:val="917"/>
        <w:ind w:left="1" w:firstLine="480"/>
        <w:spacing w:line="360" w:lineRule="auto"/>
        <w:rPr>
          <w:rFonts w:hint="eastAsia" w:ascii="新宋体" w:hAnsi="新宋体" w:eastAsia="新宋体" w:cs="新宋体"/>
          <w:sz w:val="24"/>
        </w:rPr>
      </w:pPr>
      <w:r>
        <w:rPr>
          <w:rFonts w:hint="eastAsia" w:ascii="新宋体" w:hAnsi="新宋体" w:eastAsia="新宋体" w:cs="新宋体"/>
          <w:sz w:val="24"/>
        </w:rPr>
        <w:t xml:space="preserve">4.1 评标开始后，至向中标的投标人授予合同时止，与审查、澄清、评价和比较投标的有关资料以及授标建议等，均不得向投标人以及与评标无关的其他人员透露。</w:t>
      </w:r>
      <w:r>
        <w:rPr>
          <w:rFonts w:hint="eastAsia" w:ascii="新宋体" w:hAnsi="新宋体" w:eastAsia="新宋体" w:cs="新宋体"/>
          <w:sz w:val="24"/>
        </w:rPr>
      </w:r>
      <w:r/>
    </w:p>
    <w:p>
      <w:pPr>
        <w:pStyle w:val="917"/>
        <w:ind w:left="1" w:firstLine="480"/>
        <w:spacing w:line="360" w:lineRule="auto"/>
        <w:rPr>
          <w:rFonts w:hint="eastAsia" w:ascii="新宋体" w:hAnsi="新宋体" w:eastAsia="新宋体" w:cs="新宋体"/>
          <w:sz w:val="24"/>
        </w:rPr>
      </w:pPr>
      <w:r>
        <w:rPr>
          <w:rFonts w:hint="eastAsia" w:ascii="新宋体" w:hAnsi="新宋体" w:eastAsia="新宋体" w:cs="新宋体"/>
          <w:sz w:val="24"/>
        </w:rPr>
        <w:t xml:space="preserve">4.2 在评标过程中，如果投标人试图在投标文件审查、澄清、比较及授标建议等方面向采购人、采购代理机构或参加评标的人员施加任何影响，都将会导致其投标无效。</w:t>
      </w:r>
      <w:r>
        <w:rPr>
          <w:rFonts w:hint="eastAsia" w:ascii="新宋体" w:hAnsi="新宋体" w:eastAsia="新宋体" w:cs="新宋体"/>
          <w:sz w:val="24"/>
        </w:rPr>
      </w:r>
      <w:r/>
    </w:p>
    <w:p>
      <w:pPr>
        <w:pStyle w:val="917"/>
        <w:ind w:left="1" w:firstLine="480"/>
        <w:spacing w:line="360" w:lineRule="auto"/>
        <w:rPr>
          <w:rFonts w:hint="eastAsia" w:ascii="新宋体" w:hAnsi="新宋体" w:eastAsia="新宋体" w:cs="新宋体"/>
          <w:sz w:val="24"/>
          <w:u w:val="single"/>
        </w:rPr>
      </w:pPr>
      <w:r>
        <w:rPr>
          <w:rFonts w:hint="eastAsia" w:ascii="新宋体" w:hAnsi="新宋体" w:eastAsia="新宋体" w:cs="新宋体"/>
          <w:sz w:val="24"/>
        </w:rPr>
        <w:t xml:space="preserve">4.3</w:t>
      </w:r>
      <w:r>
        <w:rPr>
          <w:rFonts w:hint="eastAsia" w:ascii="新宋体" w:hAnsi="新宋体" w:eastAsia="新宋体" w:cs="新宋体"/>
          <w:b/>
          <w:sz w:val="24"/>
          <w:u w:val="single"/>
        </w:rPr>
        <w:t xml:space="preserve">评标应当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rPr>
          <w:rFonts w:hint="eastAsia" w:ascii="新宋体" w:hAnsi="新宋体" w:eastAsia="新宋体" w:cs="新宋体"/>
          <w:sz w:val="24"/>
          <w:u w:val="single"/>
        </w:rPr>
      </w:r>
      <w:r/>
    </w:p>
    <w:p>
      <w:pPr>
        <w:pStyle w:val="920"/>
        <w:ind w:firstLine="446"/>
        <w:keepLines w:val="0"/>
        <w:keepNext w:val="0"/>
        <w:spacing w:before="200" w:after="200" w:line="360" w:lineRule="auto"/>
        <w:rPr>
          <w:rFonts w:hint="eastAsia" w:ascii="新宋体" w:hAnsi="新宋体" w:eastAsia="新宋体" w:cs="新宋体"/>
          <w:sz w:val="30"/>
          <w:szCs w:val="30"/>
        </w:rPr>
      </w:pPr>
      <w:r>
        <w:rPr>
          <w:rFonts w:hint="eastAsia" w:ascii="新宋体" w:hAnsi="新宋体" w:eastAsia="新宋体" w:cs="新宋体"/>
          <w:sz w:val="30"/>
          <w:szCs w:val="30"/>
        </w:rPr>
        <w:t xml:space="preserve">5.报价前后不一致的处理原则</w:t>
      </w:r>
      <w:r>
        <w:rPr>
          <w:rFonts w:hint="eastAsia" w:ascii="新宋体" w:hAnsi="新宋体" w:eastAsia="新宋体" w:cs="新宋体"/>
          <w:sz w:val="30"/>
          <w:szCs w:val="30"/>
        </w:rPr>
      </w:r>
      <w:r/>
    </w:p>
    <w:p>
      <w:pPr>
        <w:pStyle w:val="917"/>
        <w:ind w:firstLine="480"/>
        <w:spacing w:line="360" w:lineRule="auto"/>
        <w:rPr>
          <w:rFonts w:hint="eastAsia" w:ascii="新宋体" w:hAnsi="新宋体" w:eastAsia="新宋体" w:cs="新宋体"/>
          <w:sz w:val="24"/>
        </w:rPr>
      </w:pPr>
      <w:r>
        <w:rPr>
          <w:rFonts w:hint="eastAsia" w:ascii="新宋体" w:hAnsi="新宋体" w:eastAsia="新宋体" w:cs="新宋体"/>
          <w:sz w:val="24"/>
        </w:rPr>
        <w:t xml:space="preserve">5.1投标文件报价出现前后不一致的，按照下列规定修正：</w:t>
      </w:r>
      <w:r>
        <w:rPr>
          <w:rFonts w:hint="eastAsia" w:ascii="新宋体" w:hAnsi="新宋体" w:eastAsia="新宋体" w:cs="新宋体"/>
          <w:sz w:val="24"/>
        </w:rPr>
      </w:r>
      <w:r/>
    </w:p>
    <w:p>
      <w:pPr>
        <w:pStyle w:val="917"/>
        <w:ind w:left="1" w:firstLine="480"/>
        <w:spacing w:line="360" w:lineRule="auto"/>
        <w:rPr>
          <w:rFonts w:hint="eastAsia" w:ascii="新宋体" w:hAnsi="新宋体" w:eastAsia="新宋体" w:cs="新宋体"/>
          <w:sz w:val="24"/>
        </w:rPr>
      </w:pPr>
      <w:r>
        <w:rPr>
          <w:rFonts w:hint="eastAsia" w:ascii="新宋体" w:hAnsi="新宋体" w:eastAsia="新宋体" w:cs="新宋体"/>
          <w:sz w:val="24"/>
        </w:rPr>
        <w:t xml:space="preserve">（1）投标文件中开标一览表内容与投标文件中相应内容不一致的，以开标一览表为准；</w:t>
      </w:r>
      <w:r>
        <w:rPr>
          <w:rFonts w:hint="eastAsia" w:ascii="新宋体" w:hAnsi="新宋体" w:eastAsia="新宋体" w:cs="新宋体"/>
          <w:sz w:val="24"/>
        </w:rPr>
      </w:r>
      <w:r/>
    </w:p>
    <w:p>
      <w:pPr>
        <w:pStyle w:val="917"/>
        <w:ind w:left="1" w:firstLine="480"/>
        <w:spacing w:line="360" w:lineRule="auto"/>
        <w:rPr>
          <w:rFonts w:hint="eastAsia" w:ascii="新宋体" w:hAnsi="新宋体" w:eastAsia="新宋体" w:cs="新宋体"/>
          <w:sz w:val="24"/>
        </w:rPr>
      </w:pPr>
      <w:r>
        <w:rPr>
          <w:rFonts w:hint="eastAsia" w:ascii="新宋体" w:hAnsi="新宋体" w:eastAsia="新宋体" w:cs="新宋体"/>
          <w:sz w:val="24"/>
        </w:rPr>
        <w:t xml:space="preserve">（2）大写金额和小写金额不一致的，以大写金额为准；</w:t>
      </w:r>
      <w:r>
        <w:rPr>
          <w:rFonts w:hint="eastAsia" w:ascii="新宋体" w:hAnsi="新宋体" w:eastAsia="新宋体" w:cs="新宋体"/>
          <w:sz w:val="24"/>
        </w:rPr>
      </w:r>
      <w:r/>
    </w:p>
    <w:p>
      <w:pPr>
        <w:pStyle w:val="917"/>
        <w:ind w:left="1" w:firstLine="480"/>
        <w:spacing w:line="360" w:lineRule="auto"/>
        <w:rPr>
          <w:rFonts w:hint="eastAsia" w:ascii="新宋体" w:hAnsi="新宋体" w:eastAsia="新宋体" w:cs="新宋体"/>
          <w:sz w:val="24"/>
        </w:rPr>
      </w:pPr>
      <w:r>
        <w:rPr>
          <w:rFonts w:hint="eastAsia" w:ascii="新宋体" w:hAnsi="新宋体" w:eastAsia="新宋体" w:cs="新宋体"/>
          <w:sz w:val="24"/>
        </w:rPr>
        <w:t xml:space="preserve">（3）单价金额小数点或者百分比有明显错位的，以开标一览表的总价为准，并修改单价；</w:t>
      </w:r>
      <w:r>
        <w:rPr>
          <w:rFonts w:hint="eastAsia" w:ascii="新宋体" w:hAnsi="新宋体" w:eastAsia="新宋体" w:cs="新宋体"/>
          <w:sz w:val="24"/>
        </w:rPr>
      </w:r>
      <w:r/>
    </w:p>
    <w:p>
      <w:pPr>
        <w:pStyle w:val="917"/>
        <w:ind w:left="1" w:firstLine="480"/>
        <w:spacing w:line="360" w:lineRule="auto"/>
        <w:rPr>
          <w:rFonts w:hint="eastAsia" w:ascii="新宋体" w:hAnsi="新宋体" w:eastAsia="新宋体" w:cs="新宋体"/>
          <w:sz w:val="24"/>
        </w:rPr>
      </w:pPr>
      <w:r>
        <w:rPr>
          <w:rFonts w:hint="eastAsia" w:ascii="新宋体" w:hAnsi="新宋体" w:eastAsia="新宋体" w:cs="新宋体"/>
          <w:sz w:val="24"/>
        </w:rPr>
        <w:t xml:space="preserve">（4）总价金额与按单价汇总金额不一致的，以单价金额计算结果为准。</w:t>
      </w:r>
      <w:r>
        <w:rPr>
          <w:rFonts w:hint="eastAsia" w:ascii="新宋体" w:hAnsi="新宋体" w:eastAsia="新宋体" w:cs="新宋体"/>
          <w:sz w:val="24"/>
        </w:rPr>
      </w:r>
      <w:r/>
    </w:p>
    <w:p>
      <w:pPr>
        <w:pStyle w:val="917"/>
        <w:ind w:left="1" w:firstLine="482"/>
        <w:spacing w:line="360" w:lineRule="auto"/>
        <w:rPr>
          <w:rFonts w:hint="eastAsia" w:ascii="新宋体" w:hAnsi="新宋体" w:eastAsia="新宋体" w:cs="新宋体"/>
          <w:sz w:val="24"/>
        </w:rPr>
      </w:pPr>
      <w:r>
        <w:rPr>
          <w:rFonts w:hint="eastAsia" w:ascii="新宋体" w:hAnsi="新宋体" w:eastAsia="新宋体" w:cs="新宋体"/>
          <w:b/>
          <w:sz w:val="24"/>
        </w:rPr>
        <w:t xml:space="preserve">同时出现两种以上不一致的，按上述规定排序在先的原则进行修正</w:t>
      </w:r>
      <w:r>
        <w:rPr>
          <w:rFonts w:hint="eastAsia" w:ascii="新宋体" w:hAnsi="新宋体" w:eastAsia="新宋体" w:cs="新宋体"/>
          <w:sz w:val="24"/>
        </w:rPr>
        <w:t xml:space="preserve">，修正后的报价须经投标人确认后产生约束力，投标人确认应当以书面形式，并加盖公章，或者由法定代表人或其授权代表签字。投标人不确认的，其投标无效。</w:t>
      </w:r>
      <w:r>
        <w:rPr>
          <w:rFonts w:hint="eastAsia" w:ascii="新宋体" w:hAnsi="新宋体" w:eastAsia="新宋体" w:cs="新宋体"/>
          <w:sz w:val="24"/>
        </w:rPr>
      </w:r>
      <w:r/>
    </w:p>
    <w:p>
      <w:pPr>
        <w:pStyle w:val="917"/>
        <w:ind w:firstLine="446"/>
        <w:jc w:val="left"/>
        <w:spacing w:before="200" w:after="200" w:line="360" w:lineRule="auto"/>
        <w:widowControl/>
        <w:rPr>
          <w:rFonts w:hint="eastAsia" w:ascii="新宋体" w:hAnsi="新宋体" w:eastAsia="新宋体" w:cs="新宋体"/>
          <w:b/>
          <w:sz w:val="30"/>
          <w:szCs w:val="30"/>
        </w:rPr>
      </w:pPr>
      <w:r>
        <w:rPr>
          <w:rFonts w:hint="eastAsia" w:ascii="新宋体" w:hAnsi="新宋体" w:eastAsia="新宋体" w:cs="新宋体"/>
          <w:b/>
          <w:sz w:val="30"/>
          <w:szCs w:val="30"/>
        </w:rPr>
        <w:t xml:space="preserve">6.投标人资格审查</w:t>
      </w:r>
      <w:r>
        <w:rPr>
          <w:rFonts w:hint="eastAsia" w:ascii="新宋体" w:hAnsi="新宋体" w:eastAsia="新宋体" w:cs="新宋体"/>
          <w:b/>
          <w:sz w:val="30"/>
          <w:szCs w:val="30"/>
        </w:rPr>
      </w:r>
      <w:r/>
    </w:p>
    <w:p>
      <w:pPr>
        <w:pStyle w:val="917"/>
        <w:ind w:firstLine="480"/>
        <w:jc w:val="left"/>
        <w:spacing w:line="360" w:lineRule="auto"/>
        <w:widowControl/>
        <w:rPr>
          <w:rFonts w:hint="eastAsia" w:ascii="新宋体" w:hAnsi="新宋体" w:eastAsia="新宋体" w:cs="新宋体"/>
          <w:color w:val="00b050"/>
          <w:sz w:val="24"/>
        </w:rPr>
      </w:pPr>
      <w:r>
        <w:rPr>
          <w:rFonts w:hint="eastAsia" w:ascii="新宋体" w:hAnsi="新宋体" w:eastAsia="新宋体" w:cs="新宋体"/>
          <w:color w:val="00b050"/>
          <w:sz w:val="24"/>
        </w:rPr>
        <w:t xml:space="preserve">☑6.1 采用资格后审方式</w:t>
      </w:r>
      <w:r>
        <w:rPr>
          <w:rFonts w:hint="eastAsia" w:ascii="新宋体" w:hAnsi="新宋体" w:eastAsia="新宋体" w:cs="新宋体"/>
          <w:color w:val="00b050"/>
          <w:sz w:val="24"/>
        </w:rPr>
      </w:r>
      <w:r/>
    </w:p>
    <w:p>
      <w:pPr>
        <w:pStyle w:val="917"/>
        <w:ind w:firstLine="480"/>
        <w:jc w:val="left"/>
        <w:spacing w:line="360" w:lineRule="auto"/>
        <w:widowControl/>
        <w:rPr>
          <w:rFonts w:hint="eastAsia" w:ascii="新宋体" w:hAnsi="新宋体" w:eastAsia="新宋体" w:cs="新宋体"/>
          <w:b/>
          <w:sz w:val="24"/>
        </w:rPr>
      </w:pPr>
      <w:r>
        <w:rPr>
          <w:rFonts w:hint="eastAsia" w:ascii="新宋体" w:hAnsi="新宋体" w:eastAsia="新宋体" w:cs="新宋体"/>
          <w:sz w:val="24"/>
        </w:rPr>
        <w:t xml:space="preserve">开标结束后，采购人或代理机构将依法对投标人的资格进行审查。资格审查的内容如下：</w:t>
      </w:r>
      <w:r>
        <w:rPr>
          <w:rFonts w:hint="eastAsia" w:ascii="新宋体" w:hAnsi="新宋体" w:eastAsia="新宋体" w:cs="新宋体"/>
          <w:b/>
          <w:sz w:val="24"/>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57"/>
        <w:gridCol w:w="3247"/>
        <w:gridCol w:w="5017"/>
      </w:tblGrid>
      <w:tr>
        <w:trPr/>
        <w:tc>
          <w:tcPr>
            <w:tcW w:w="443" w:type="dxa"/>
            <w:vAlign w:val="top"/>
            <w:textDirection w:val="lrTb"/>
            <w:noWrap w:val="false"/>
          </w:tcPr>
          <w:p>
            <w:pPr>
              <w:pStyle w:val="917"/>
              <w:jc w:val="center"/>
              <w:spacing w:line="360" w:lineRule="auto"/>
              <w:rPr>
                <w:rFonts w:hint="eastAsia" w:ascii="新宋体" w:hAnsi="新宋体" w:eastAsia="新宋体" w:cs="新宋体"/>
                <w:b/>
                <w:sz w:val="24"/>
              </w:rPr>
            </w:pPr>
            <w:r>
              <w:rPr>
                <w:rFonts w:hint="eastAsia" w:ascii="新宋体" w:hAnsi="新宋体" w:eastAsia="新宋体" w:cs="新宋体"/>
                <w:b/>
                <w:sz w:val="24"/>
              </w:rPr>
              <w:t xml:space="preserve">序号</w:t>
            </w:r>
            <w:r>
              <w:rPr>
                <w:rFonts w:hint="eastAsia" w:ascii="新宋体" w:hAnsi="新宋体" w:eastAsia="新宋体" w:cs="新宋体"/>
                <w:b/>
                <w:sz w:val="24"/>
              </w:rPr>
            </w:r>
            <w:r/>
          </w:p>
        </w:tc>
        <w:tc>
          <w:tcPr>
            <w:tcW w:w="2263" w:type="dxa"/>
            <w:vAlign w:val="center"/>
            <w:textDirection w:val="lrTb"/>
            <w:noWrap w:val="false"/>
          </w:tcPr>
          <w:p>
            <w:pPr>
              <w:pStyle w:val="917"/>
              <w:spacing w:line="360" w:lineRule="auto"/>
              <w:rPr>
                <w:rFonts w:hint="eastAsia" w:ascii="新宋体" w:hAnsi="新宋体" w:eastAsia="新宋体" w:cs="新宋体"/>
                <w:b/>
                <w:sz w:val="24"/>
              </w:rPr>
            </w:pPr>
            <w:r>
              <w:rPr>
                <w:rFonts w:hint="eastAsia" w:ascii="新宋体" w:hAnsi="新宋体" w:eastAsia="新宋体" w:cs="新宋体"/>
                <w:b/>
                <w:sz w:val="24"/>
              </w:rPr>
              <w:t xml:space="preserve">审查要素</w:t>
            </w:r>
            <w:r>
              <w:rPr>
                <w:rFonts w:hint="eastAsia" w:ascii="新宋体" w:hAnsi="新宋体" w:eastAsia="新宋体" w:cs="新宋体"/>
                <w:b/>
                <w:sz w:val="24"/>
              </w:rPr>
            </w:r>
            <w:r/>
          </w:p>
        </w:tc>
        <w:tc>
          <w:tcPr>
            <w:tcW w:w="2294" w:type="dxa"/>
            <w:vAlign w:val="top"/>
            <w:textDirection w:val="lrTb"/>
            <w:noWrap w:val="false"/>
          </w:tcPr>
          <w:p>
            <w:pPr>
              <w:pStyle w:val="917"/>
              <w:jc w:val="center"/>
              <w:spacing w:line="360" w:lineRule="auto"/>
              <w:rPr>
                <w:rFonts w:hint="eastAsia" w:ascii="新宋体" w:hAnsi="新宋体" w:eastAsia="新宋体" w:cs="新宋体"/>
                <w:b/>
                <w:sz w:val="24"/>
              </w:rPr>
            </w:pPr>
            <w:r>
              <w:rPr>
                <w:rFonts w:hint="eastAsia" w:ascii="新宋体" w:hAnsi="新宋体" w:eastAsia="新宋体" w:cs="新宋体"/>
                <w:b/>
                <w:sz w:val="24"/>
              </w:rPr>
              <w:t xml:space="preserve">审查内容</w:t>
            </w:r>
            <w:r>
              <w:rPr>
                <w:rFonts w:hint="eastAsia" w:ascii="新宋体" w:hAnsi="新宋体" w:eastAsia="新宋体" w:cs="新宋体"/>
                <w:b/>
                <w:sz w:val="24"/>
              </w:rPr>
            </w:r>
            <w:r/>
          </w:p>
        </w:tc>
      </w:tr>
      <w:tr>
        <w:trPr/>
        <w:tc>
          <w:tcPr>
            <w:tcW w:w="443" w:type="dxa"/>
            <w:vAlign w:val="center"/>
            <w:textDirection w:val="lrTb"/>
            <w:noWrap w:val="false"/>
          </w:tcPr>
          <w:p>
            <w:pPr>
              <w:pStyle w:val="917"/>
              <w:jc w:val="center"/>
              <w:spacing w:line="360" w:lineRule="auto"/>
              <w:rPr>
                <w:rFonts w:hint="eastAsia" w:ascii="新宋体" w:hAnsi="新宋体" w:eastAsia="新宋体" w:cs="新宋体"/>
                <w:sz w:val="24"/>
              </w:rPr>
            </w:pPr>
            <w:r>
              <w:rPr>
                <w:rFonts w:hint="eastAsia" w:ascii="新宋体" w:hAnsi="新宋体" w:eastAsia="新宋体" w:cs="新宋体"/>
                <w:sz w:val="24"/>
              </w:rPr>
              <w:t xml:space="preserve">1</w:t>
            </w:r>
            <w:r>
              <w:rPr>
                <w:rFonts w:hint="eastAsia" w:ascii="新宋体" w:hAnsi="新宋体" w:eastAsia="新宋体" w:cs="新宋体"/>
                <w:sz w:val="24"/>
              </w:rPr>
            </w:r>
            <w:r/>
          </w:p>
        </w:tc>
        <w:tc>
          <w:tcPr>
            <w:tcW w:w="2263" w:type="dxa"/>
            <w:vAlign w:val="center"/>
            <w:textDirection w:val="lrTb"/>
            <w:noWrap w:val="false"/>
          </w:tcPr>
          <w:p>
            <w:pPr>
              <w:pStyle w:val="917"/>
              <w:spacing w:line="360" w:lineRule="auto"/>
              <w:rPr>
                <w:rFonts w:hint="eastAsia" w:ascii="新宋体" w:hAnsi="新宋体" w:eastAsia="新宋体" w:cs="新宋体"/>
                <w:sz w:val="24"/>
              </w:rPr>
            </w:pPr>
            <w:r>
              <w:rPr>
                <w:rFonts w:hint="eastAsia" w:ascii="新宋体" w:hAnsi="新宋体" w:eastAsia="新宋体" w:cs="新宋体"/>
                <w:sz w:val="24"/>
              </w:rPr>
              <w:t xml:space="preserve">具有独立承担民事责任的能力</w:t>
            </w:r>
            <w:r>
              <w:rPr>
                <w:rFonts w:hint="eastAsia" w:ascii="新宋体" w:hAnsi="新宋体" w:eastAsia="新宋体" w:cs="新宋体"/>
                <w:sz w:val="24"/>
              </w:rPr>
            </w:r>
            <w:r/>
          </w:p>
        </w:tc>
        <w:tc>
          <w:tcPr>
            <w:tcW w:w="2294" w:type="dxa"/>
            <w:vAlign w:val="top"/>
            <w:textDirection w:val="lrTb"/>
            <w:noWrap w:val="false"/>
          </w:tcPr>
          <w:p>
            <w:pPr>
              <w:pStyle w:val="917"/>
              <w:spacing w:line="360" w:lineRule="auto"/>
              <w:rPr>
                <w:rFonts w:hint="eastAsia" w:ascii="新宋体" w:hAnsi="新宋体" w:eastAsia="新宋体" w:cs="新宋体"/>
                <w:sz w:val="24"/>
              </w:rPr>
            </w:pPr>
            <w:r/>
            <w:bookmarkStart w:id="218" w:name="OLE_LINK20"/>
            <w:r/>
            <w:bookmarkEnd w:id="218"/>
            <w:r>
              <w:rPr>
                <w:rFonts w:hint="eastAsia" w:ascii="新宋体" w:hAnsi="新宋体" w:eastAsia="新宋体" w:cs="新宋体"/>
                <w:sz w:val="24"/>
                <w:szCs w:val="28"/>
              </w:rPr>
              <w:t xml:space="preserve">法人或者其他组织的营业执照等证明文件；自然人的身份证。</w:t>
            </w:r>
            <w:r>
              <w:rPr>
                <w:rFonts w:hint="eastAsia" w:ascii="新宋体" w:hAnsi="新宋体" w:eastAsia="新宋体" w:cs="新宋体"/>
                <w:sz w:val="24"/>
              </w:rPr>
            </w:r>
            <w:r/>
          </w:p>
        </w:tc>
      </w:tr>
      <w:tr>
        <w:trPr/>
        <w:tc>
          <w:tcPr>
            <w:tcW w:w="443" w:type="dxa"/>
            <w:vAlign w:val="center"/>
            <w:textDirection w:val="lrTb"/>
            <w:noWrap w:val="false"/>
          </w:tcPr>
          <w:p>
            <w:pPr>
              <w:pStyle w:val="917"/>
              <w:jc w:val="center"/>
              <w:spacing w:line="360" w:lineRule="auto"/>
              <w:rPr>
                <w:rFonts w:hint="eastAsia" w:ascii="新宋体" w:hAnsi="新宋体" w:eastAsia="新宋体" w:cs="新宋体"/>
                <w:sz w:val="24"/>
              </w:rPr>
            </w:pPr>
            <w:r>
              <w:rPr>
                <w:rFonts w:hint="eastAsia" w:ascii="新宋体" w:hAnsi="新宋体" w:eastAsia="新宋体" w:cs="新宋体"/>
                <w:sz w:val="24"/>
              </w:rPr>
              <w:t xml:space="preserve">2</w:t>
            </w:r>
            <w:r>
              <w:rPr>
                <w:rFonts w:hint="eastAsia" w:ascii="新宋体" w:hAnsi="新宋体" w:eastAsia="新宋体" w:cs="新宋体"/>
                <w:sz w:val="24"/>
              </w:rPr>
            </w:r>
            <w:r/>
          </w:p>
        </w:tc>
        <w:tc>
          <w:tcPr>
            <w:tcW w:w="2263" w:type="dxa"/>
            <w:vAlign w:val="center"/>
            <w:textDirection w:val="lrTb"/>
            <w:noWrap w:val="false"/>
          </w:tcPr>
          <w:p>
            <w:pPr>
              <w:pStyle w:val="917"/>
              <w:spacing w:line="360" w:lineRule="auto"/>
              <w:rPr>
                <w:rFonts w:hint="eastAsia" w:ascii="新宋体" w:hAnsi="新宋体" w:eastAsia="新宋体" w:cs="新宋体"/>
                <w:sz w:val="24"/>
              </w:rPr>
            </w:pPr>
            <w:r>
              <w:rPr>
                <w:rFonts w:hint="eastAsia" w:ascii="新宋体" w:hAnsi="新宋体" w:eastAsia="新宋体" w:cs="新宋体"/>
                <w:sz w:val="24"/>
              </w:rPr>
              <w:t xml:space="preserve">具有良好的商业信誉和健全的财务会计制度</w:t>
            </w:r>
            <w:r>
              <w:rPr>
                <w:rFonts w:hint="eastAsia" w:ascii="新宋体" w:hAnsi="新宋体" w:eastAsia="新宋体" w:cs="新宋体"/>
                <w:sz w:val="24"/>
              </w:rPr>
            </w:r>
            <w:r/>
          </w:p>
        </w:tc>
        <w:tc>
          <w:tcPr>
            <w:tcW w:w="2294" w:type="dxa"/>
            <w:vAlign w:val="center"/>
            <w:textDirection w:val="lrTb"/>
            <w:noWrap w:val="false"/>
          </w:tcPr>
          <w:p>
            <w:pPr>
              <w:pStyle w:val="917"/>
              <w:spacing w:line="360" w:lineRule="auto"/>
              <w:rPr>
                <w:rFonts w:hint="eastAsia" w:ascii="新宋体" w:hAnsi="新宋体" w:eastAsia="新宋体" w:cs="新宋体"/>
                <w:b/>
                <w:sz w:val="24"/>
              </w:rPr>
            </w:pPr>
            <w:r/>
            <w:bookmarkStart w:id="219" w:name="OLE_LINK21"/>
            <w:r/>
            <w:bookmarkEnd w:id="219"/>
            <w:r>
              <w:rPr>
                <w:rFonts w:hint="eastAsia" w:ascii="宋体" w:hAnsi="宋体" w:eastAsia="宋体" w:cs="宋体"/>
                <w:sz w:val="24"/>
                <w:szCs w:val="24"/>
                <w:lang w:eastAsia="zh-CN"/>
              </w:rPr>
              <w:t xml:space="preserve">202</w:t>
            </w:r>
            <w:r>
              <w:rPr>
                <w:rFonts w:hint="eastAsia" w:ascii="宋体" w:hAnsi="宋体" w:cs="宋体"/>
                <w:sz w:val="24"/>
                <w:szCs w:val="24"/>
                <w:lang w:val="en-US" w:eastAsia="zh-CN"/>
              </w:rPr>
              <w:t xml:space="preserve">4</w:t>
            </w:r>
            <w:r>
              <w:rPr>
                <w:rFonts w:hint="eastAsia" w:ascii="宋体" w:hAnsi="宋体" w:eastAsia="宋体" w:cs="宋体"/>
                <w:sz w:val="24"/>
                <w:szCs w:val="24"/>
                <w:lang w:eastAsia="zh-CN"/>
              </w:rPr>
              <w:t xml:space="preserve">年度财务报告（成立不满一年的不需提供），或银行出具的资信证明，或财政部门认可的政府采购专业担保机构出具的投标担保函等。或者提供资格承诺函。</w:t>
            </w:r>
            <w:r>
              <w:rPr>
                <w:rFonts w:hint="eastAsia" w:ascii="新宋体" w:hAnsi="新宋体" w:eastAsia="新宋体" w:cs="新宋体"/>
                <w:b/>
                <w:sz w:val="24"/>
              </w:rPr>
            </w:r>
            <w:r/>
          </w:p>
        </w:tc>
      </w:tr>
      <w:tr>
        <w:trPr/>
        <w:tc>
          <w:tcPr>
            <w:tcW w:w="443" w:type="dxa"/>
            <w:vAlign w:val="center"/>
            <w:textDirection w:val="lrTb"/>
            <w:noWrap w:val="false"/>
          </w:tcPr>
          <w:p>
            <w:pPr>
              <w:pStyle w:val="917"/>
              <w:jc w:val="center"/>
              <w:spacing w:line="360" w:lineRule="auto"/>
              <w:rPr>
                <w:rFonts w:hint="eastAsia" w:ascii="新宋体" w:hAnsi="新宋体" w:eastAsia="新宋体" w:cs="新宋体"/>
                <w:sz w:val="24"/>
              </w:rPr>
            </w:pPr>
            <w:r>
              <w:rPr>
                <w:rFonts w:hint="eastAsia" w:ascii="新宋体" w:hAnsi="新宋体" w:eastAsia="新宋体" w:cs="新宋体"/>
                <w:sz w:val="24"/>
              </w:rPr>
              <w:t xml:space="preserve">3</w:t>
            </w:r>
            <w:r>
              <w:rPr>
                <w:rFonts w:hint="eastAsia" w:ascii="新宋体" w:hAnsi="新宋体" w:eastAsia="新宋体" w:cs="新宋体"/>
                <w:sz w:val="24"/>
              </w:rPr>
            </w:r>
            <w:r/>
          </w:p>
        </w:tc>
        <w:tc>
          <w:tcPr>
            <w:tcW w:w="2263" w:type="dxa"/>
            <w:vAlign w:val="center"/>
            <w:textDirection w:val="lrTb"/>
            <w:noWrap w:val="false"/>
          </w:tcPr>
          <w:p>
            <w:pPr>
              <w:pStyle w:val="917"/>
              <w:spacing w:line="360" w:lineRule="auto"/>
              <w:rPr>
                <w:rFonts w:hint="eastAsia" w:ascii="新宋体" w:hAnsi="新宋体" w:eastAsia="新宋体" w:cs="新宋体"/>
                <w:sz w:val="24"/>
              </w:rPr>
            </w:pPr>
            <w:r>
              <w:rPr>
                <w:rFonts w:hint="eastAsia" w:ascii="新宋体" w:hAnsi="新宋体" w:eastAsia="新宋体" w:cs="新宋体"/>
                <w:sz w:val="24"/>
              </w:rPr>
              <w:t xml:space="preserve">具有履行合同所必需的设备和专业技术能力</w:t>
            </w:r>
            <w:r>
              <w:rPr>
                <w:rFonts w:hint="eastAsia" w:ascii="新宋体" w:hAnsi="新宋体" w:eastAsia="新宋体" w:cs="新宋体"/>
                <w:sz w:val="24"/>
              </w:rPr>
            </w:r>
            <w:r/>
          </w:p>
        </w:tc>
        <w:tc>
          <w:tcPr>
            <w:tcW w:w="2294" w:type="dxa"/>
            <w:vAlign w:val="center"/>
            <w:textDirection w:val="lrTb"/>
            <w:noWrap w:val="false"/>
          </w:tcPr>
          <w:p>
            <w:pPr>
              <w:pStyle w:val="917"/>
              <w:spacing w:line="360" w:lineRule="auto"/>
              <w:rPr>
                <w:rFonts w:hint="eastAsia" w:ascii="新宋体" w:hAnsi="新宋体" w:eastAsia="新宋体" w:cs="新宋体"/>
                <w:sz w:val="24"/>
              </w:rPr>
            </w:pPr>
            <w:r/>
            <w:bookmarkStart w:id="220" w:name="OLE_LINK23"/>
            <w:r/>
            <w:bookmarkEnd w:id="220"/>
            <w:r>
              <w:rPr>
                <w:rFonts w:hint="eastAsia" w:ascii="新宋体" w:hAnsi="新宋体" w:eastAsia="新宋体" w:cs="新宋体"/>
                <w:sz w:val="24"/>
              </w:rPr>
              <w:t xml:space="preserve">提供具备履行合同所必需的设备和专业技术能力的书面声明或资格承诺函。</w:t>
            </w:r>
            <w:r>
              <w:rPr>
                <w:rFonts w:hint="eastAsia" w:ascii="新宋体" w:hAnsi="新宋体" w:eastAsia="新宋体" w:cs="新宋体"/>
                <w:sz w:val="24"/>
              </w:rPr>
            </w:r>
            <w:r/>
          </w:p>
        </w:tc>
      </w:tr>
      <w:tr>
        <w:trPr/>
        <w:tc>
          <w:tcPr>
            <w:tcW w:w="443" w:type="dxa"/>
            <w:vAlign w:val="center"/>
            <w:textDirection w:val="lrTb"/>
            <w:noWrap w:val="false"/>
          </w:tcPr>
          <w:p>
            <w:pPr>
              <w:pStyle w:val="917"/>
              <w:jc w:val="center"/>
              <w:spacing w:line="360" w:lineRule="auto"/>
              <w:rPr>
                <w:rFonts w:hint="eastAsia" w:ascii="新宋体" w:hAnsi="新宋体" w:eastAsia="新宋体" w:cs="新宋体"/>
                <w:sz w:val="24"/>
              </w:rPr>
            </w:pPr>
            <w:r>
              <w:rPr>
                <w:rFonts w:hint="eastAsia" w:ascii="新宋体" w:hAnsi="新宋体" w:eastAsia="新宋体" w:cs="新宋体"/>
                <w:sz w:val="24"/>
              </w:rPr>
              <w:t xml:space="preserve">4</w:t>
            </w:r>
            <w:r>
              <w:rPr>
                <w:rFonts w:hint="eastAsia" w:ascii="新宋体" w:hAnsi="新宋体" w:eastAsia="新宋体" w:cs="新宋体"/>
                <w:sz w:val="24"/>
              </w:rPr>
            </w:r>
            <w:r/>
          </w:p>
        </w:tc>
        <w:tc>
          <w:tcPr>
            <w:tcW w:w="2263" w:type="dxa"/>
            <w:vAlign w:val="center"/>
            <w:textDirection w:val="lrTb"/>
            <w:noWrap w:val="false"/>
          </w:tcPr>
          <w:p>
            <w:pPr>
              <w:pStyle w:val="917"/>
              <w:spacing w:line="360" w:lineRule="auto"/>
              <w:rPr>
                <w:rFonts w:hint="eastAsia" w:ascii="新宋体" w:hAnsi="新宋体" w:eastAsia="新宋体" w:cs="新宋体"/>
                <w:sz w:val="24"/>
              </w:rPr>
            </w:pPr>
            <w:r>
              <w:rPr>
                <w:rFonts w:hint="eastAsia" w:ascii="新宋体" w:hAnsi="新宋体" w:eastAsia="新宋体" w:cs="新宋体"/>
                <w:sz w:val="24"/>
              </w:rPr>
              <w:t xml:space="preserve">有依法缴纳税收和社会保障资金的良好记录</w:t>
            </w:r>
            <w:r>
              <w:rPr>
                <w:rFonts w:hint="eastAsia" w:ascii="新宋体" w:hAnsi="新宋体" w:eastAsia="新宋体" w:cs="新宋体"/>
                <w:sz w:val="24"/>
              </w:rPr>
            </w:r>
            <w:r/>
          </w:p>
        </w:tc>
        <w:tc>
          <w:tcPr>
            <w:tcW w:w="2294" w:type="dxa"/>
            <w:vAlign w:val="center"/>
            <w:textDirection w:val="lrTb"/>
            <w:noWrap w:val="false"/>
          </w:tcPr>
          <w:p>
            <w:pPr>
              <w:pStyle w:val="917"/>
              <w:spacing w:line="360" w:lineRule="auto"/>
              <w:rPr>
                <w:rFonts w:hint="eastAsia" w:ascii="新宋体" w:hAnsi="新宋体" w:eastAsia="新宋体" w:cs="新宋体"/>
                <w:sz w:val="24"/>
              </w:rPr>
            </w:pPr>
            <w:r/>
            <w:bookmarkStart w:id="221" w:name="OLE_LINK22"/>
            <w:r/>
            <w:bookmarkEnd w:id="221"/>
            <w:r>
              <w:rPr>
                <w:rFonts w:hint="eastAsia" w:ascii="宋体" w:hAnsi="宋体" w:eastAsia="宋体" w:cs="宋体"/>
                <w:sz w:val="24"/>
                <w:szCs w:val="24"/>
              </w:rPr>
              <w:t xml:space="preserve">参加本次政府采购活动前半年内（至少一个月） 依法缴纳税收和社会保险资金的相关材料。或者提供资格承诺函。</w:t>
            </w:r>
            <w:r>
              <w:rPr>
                <w:rFonts w:hint="eastAsia" w:ascii="新宋体" w:hAnsi="新宋体" w:eastAsia="新宋体" w:cs="新宋体"/>
                <w:sz w:val="24"/>
              </w:rPr>
            </w:r>
            <w:r/>
          </w:p>
        </w:tc>
      </w:tr>
      <w:tr>
        <w:trPr/>
        <w:tc>
          <w:tcPr>
            <w:tcW w:w="443" w:type="dxa"/>
            <w:vAlign w:val="center"/>
            <w:textDirection w:val="lrTb"/>
            <w:noWrap w:val="false"/>
          </w:tcPr>
          <w:p>
            <w:pPr>
              <w:pStyle w:val="917"/>
              <w:jc w:val="center"/>
              <w:spacing w:line="360" w:lineRule="auto"/>
              <w:rPr>
                <w:rFonts w:hint="eastAsia" w:ascii="新宋体" w:hAnsi="新宋体" w:eastAsia="新宋体" w:cs="新宋体"/>
                <w:sz w:val="24"/>
              </w:rPr>
            </w:pPr>
            <w:r>
              <w:rPr>
                <w:rFonts w:hint="eastAsia" w:ascii="新宋体" w:hAnsi="新宋体" w:eastAsia="新宋体" w:cs="新宋体"/>
                <w:sz w:val="24"/>
              </w:rPr>
              <w:t xml:space="preserve">5</w:t>
            </w:r>
            <w:r>
              <w:rPr>
                <w:rFonts w:hint="eastAsia" w:ascii="新宋体" w:hAnsi="新宋体" w:eastAsia="新宋体" w:cs="新宋体"/>
                <w:sz w:val="24"/>
              </w:rPr>
            </w:r>
            <w:r/>
          </w:p>
        </w:tc>
        <w:tc>
          <w:tcPr>
            <w:tcW w:w="2263" w:type="dxa"/>
            <w:vAlign w:val="center"/>
            <w:textDirection w:val="lrTb"/>
            <w:noWrap w:val="false"/>
          </w:tcPr>
          <w:p>
            <w:pPr>
              <w:pStyle w:val="917"/>
              <w:spacing w:line="360" w:lineRule="auto"/>
              <w:rPr>
                <w:rFonts w:hint="eastAsia" w:ascii="新宋体" w:hAnsi="新宋体" w:eastAsia="新宋体" w:cs="新宋体"/>
                <w:sz w:val="24"/>
              </w:rPr>
            </w:pPr>
            <w:r>
              <w:rPr>
                <w:rFonts w:hint="eastAsia" w:ascii="新宋体" w:hAnsi="新宋体" w:eastAsia="新宋体" w:cs="新宋体"/>
                <w:sz w:val="24"/>
              </w:rPr>
              <w:t xml:space="preserve">参加政府采购活动前三年内，在经营活动中没有重大违法记录</w:t>
            </w:r>
            <w:r>
              <w:rPr>
                <w:rFonts w:hint="eastAsia" w:ascii="新宋体" w:hAnsi="新宋体" w:eastAsia="新宋体" w:cs="新宋体"/>
                <w:sz w:val="24"/>
              </w:rPr>
            </w:r>
            <w:r/>
          </w:p>
        </w:tc>
        <w:tc>
          <w:tcPr>
            <w:tcW w:w="2294" w:type="dxa"/>
            <w:vAlign w:val="center"/>
            <w:textDirection w:val="lrTb"/>
            <w:noWrap w:val="false"/>
          </w:tcPr>
          <w:p>
            <w:pPr>
              <w:pStyle w:val="917"/>
              <w:spacing w:line="360" w:lineRule="auto"/>
              <w:rPr>
                <w:rFonts w:hint="eastAsia" w:ascii="新宋体" w:hAnsi="新宋体" w:eastAsia="新宋体" w:cs="新宋体"/>
                <w:sz w:val="24"/>
                <w:szCs w:val="28"/>
              </w:rPr>
            </w:pPr>
            <w:r/>
            <w:bookmarkStart w:id="222" w:name="OLE_LINK24"/>
            <w:r>
              <w:rPr>
                <w:rFonts w:hint="eastAsia" w:ascii="新宋体" w:hAnsi="新宋体" w:eastAsia="新宋体" w:cs="新宋体"/>
                <w:sz w:val="24"/>
              </w:rPr>
              <w:t xml:space="preserve">（1）投标函。</w:t>
            </w:r>
            <w:bookmarkEnd w:id="222"/>
            <w:r>
              <w:rPr>
                <w:rFonts w:hint="eastAsia" w:ascii="新宋体" w:hAnsi="新宋体" w:eastAsia="新宋体" w:cs="新宋体"/>
                <w:sz w:val="24"/>
                <w:szCs w:val="28"/>
              </w:rPr>
            </w:r>
            <w:r/>
          </w:p>
          <w:p>
            <w:pPr>
              <w:pStyle w:val="917"/>
              <w:spacing w:line="360" w:lineRule="auto"/>
              <w:rPr>
                <w:rFonts w:hint="eastAsia" w:ascii="新宋体" w:hAnsi="新宋体" w:eastAsia="新宋体" w:cs="新宋体"/>
                <w:sz w:val="24"/>
              </w:rPr>
            </w:pPr>
            <w:r>
              <w:rPr>
                <w:rFonts w:hint="eastAsia" w:ascii="新宋体" w:hAnsi="新宋体" w:eastAsia="新宋体" w:cs="新宋体"/>
                <w:sz w:val="24"/>
              </w:rPr>
              <w:t xml:space="preserve">（2）“信用中国”网站（www.creditchina.gov.cn）、中国政府采购网（www.ccgp.gov.cn）、“信用江苏”网站（http://http://credit.jiangsu.gov.cn/）的查询结果未列入失信被执行人名单、重大税收违法案件当事人名单、政府采购严重违法失信行为名单，以现场查询为准。</w:t>
            </w:r>
            <w:r>
              <w:rPr>
                <w:rFonts w:hint="eastAsia" w:ascii="新宋体" w:hAnsi="新宋体" w:eastAsia="新宋体" w:cs="新宋体"/>
                <w:sz w:val="24"/>
              </w:rPr>
            </w:r>
            <w:r/>
          </w:p>
        </w:tc>
      </w:tr>
      <w:tr>
        <w:trPr/>
        <w:tc>
          <w:tcPr>
            <w:tcW w:w="443" w:type="dxa"/>
            <w:vAlign w:val="center"/>
            <w:textDirection w:val="lrTb"/>
            <w:noWrap w:val="false"/>
          </w:tcPr>
          <w:p>
            <w:pPr>
              <w:pStyle w:val="917"/>
              <w:jc w:val="center"/>
              <w:spacing w:line="360" w:lineRule="auto"/>
              <w:rPr>
                <w:rFonts w:hint="eastAsia" w:ascii="新宋体" w:hAnsi="新宋体" w:eastAsia="新宋体" w:cs="新宋体"/>
                <w:sz w:val="24"/>
              </w:rPr>
            </w:pPr>
            <w:r>
              <w:rPr>
                <w:rFonts w:hint="eastAsia" w:ascii="新宋体" w:hAnsi="新宋体" w:eastAsia="新宋体" w:cs="新宋体"/>
                <w:sz w:val="24"/>
              </w:rPr>
              <w:t xml:space="preserve">6</w:t>
            </w:r>
            <w:r>
              <w:rPr>
                <w:rFonts w:hint="eastAsia" w:ascii="新宋体" w:hAnsi="新宋体" w:eastAsia="新宋体" w:cs="新宋体"/>
                <w:sz w:val="24"/>
              </w:rPr>
            </w:r>
            <w:r/>
          </w:p>
        </w:tc>
        <w:tc>
          <w:tcPr>
            <w:tcW w:w="2263" w:type="dxa"/>
            <w:vAlign w:val="center"/>
            <w:textDirection w:val="lrTb"/>
            <w:noWrap w:val="false"/>
          </w:tcPr>
          <w:p>
            <w:pPr>
              <w:pStyle w:val="917"/>
              <w:spacing w:line="360" w:lineRule="auto"/>
              <w:rPr>
                <w:rFonts w:hint="eastAsia" w:ascii="新宋体" w:hAnsi="新宋体" w:eastAsia="新宋体" w:cs="新宋体"/>
                <w:sz w:val="24"/>
              </w:rPr>
            </w:pPr>
            <w:r>
              <w:rPr>
                <w:rFonts w:hint="eastAsia" w:ascii="新宋体" w:hAnsi="新宋体" w:eastAsia="新宋体" w:cs="新宋体"/>
                <w:sz w:val="24"/>
              </w:rPr>
              <w:t xml:space="preserve">法律、行政法规规定的其他条件</w:t>
            </w:r>
            <w:r>
              <w:rPr>
                <w:rFonts w:hint="eastAsia" w:ascii="新宋体" w:hAnsi="新宋体" w:eastAsia="新宋体" w:cs="新宋体"/>
                <w:sz w:val="24"/>
              </w:rPr>
            </w:r>
            <w:r/>
          </w:p>
        </w:tc>
        <w:tc>
          <w:tcPr>
            <w:tcW w:w="2294" w:type="dxa"/>
            <w:vAlign w:val="center"/>
            <w:textDirection w:val="lrTb"/>
            <w:noWrap w:val="false"/>
          </w:tcPr>
          <w:p>
            <w:pPr>
              <w:pStyle w:val="917"/>
              <w:spacing w:line="360" w:lineRule="auto"/>
              <w:rPr>
                <w:rFonts w:hint="eastAsia" w:ascii="新宋体" w:hAnsi="新宋体" w:eastAsia="新宋体" w:cs="新宋体"/>
                <w:sz w:val="24"/>
              </w:rPr>
            </w:pPr>
            <w:r>
              <w:rPr>
                <w:rFonts w:hint="eastAsia" w:ascii="新宋体" w:hAnsi="新宋体" w:eastAsia="新宋体" w:cs="新宋体"/>
                <w:sz w:val="24"/>
                <w:szCs w:val="28"/>
              </w:rPr>
              <w:t xml:space="preserve">无</w:t>
            </w:r>
            <w:r>
              <w:rPr>
                <w:rFonts w:hint="eastAsia" w:ascii="新宋体" w:hAnsi="新宋体" w:eastAsia="新宋体" w:cs="新宋体"/>
                <w:sz w:val="24"/>
              </w:rPr>
            </w:r>
            <w:r/>
          </w:p>
        </w:tc>
      </w:tr>
      <w:tr>
        <w:trPr/>
        <w:tc>
          <w:tcPr>
            <w:tcW w:w="443" w:type="dxa"/>
            <w:vAlign w:val="center"/>
            <w:textDirection w:val="lrTb"/>
            <w:noWrap w:val="false"/>
          </w:tcPr>
          <w:p>
            <w:pPr>
              <w:pStyle w:val="917"/>
              <w:jc w:val="center"/>
              <w:spacing w:line="360" w:lineRule="auto"/>
              <w:rPr>
                <w:rFonts w:hint="eastAsia" w:ascii="新宋体" w:hAnsi="新宋体" w:eastAsia="新宋体" w:cs="新宋体"/>
                <w:sz w:val="24"/>
              </w:rPr>
            </w:pPr>
            <w:r>
              <w:rPr>
                <w:rFonts w:hint="eastAsia" w:ascii="新宋体" w:hAnsi="新宋体" w:eastAsia="新宋体" w:cs="新宋体"/>
                <w:sz w:val="24"/>
              </w:rPr>
              <w:t xml:space="preserve">7</w:t>
            </w:r>
            <w:r>
              <w:rPr>
                <w:rFonts w:hint="eastAsia" w:ascii="新宋体" w:hAnsi="新宋体" w:eastAsia="新宋体" w:cs="新宋体"/>
                <w:sz w:val="24"/>
              </w:rPr>
            </w:r>
            <w:r/>
          </w:p>
        </w:tc>
        <w:tc>
          <w:tcPr>
            <w:tcW w:w="2263" w:type="dxa"/>
            <w:vAlign w:val="center"/>
            <w:textDirection w:val="lrTb"/>
            <w:noWrap w:val="false"/>
          </w:tcPr>
          <w:p>
            <w:pPr>
              <w:pStyle w:val="917"/>
              <w:spacing w:line="360" w:lineRule="auto"/>
              <w:rPr>
                <w:rFonts w:hint="eastAsia" w:ascii="新宋体" w:hAnsi="新宋体" w:eastAsia="新宋体" w:cs="新宋体"/>
                <w:sz w:val="24"/>
              </w:rPr>
            </w:pPr>
            <w:r>
              <w:rPr>
                <w:rFonts w:hint="eastAsia" w:ascii="新宋体" w:hAnsi="新宋体" w:eastAsia="新宋体" w:cs="新宋体"/>
                <w:sz w:val="24"/>
              </w:rPr>
              <w:t xml:space="preserve">落实政府采购政策需满足的资格要求</w:t>
            </w:r>
            <w:r>
              <w:rPr>
                <w:rFonts w:hint="eastAsia" w:ascii="新宋体" w:hAnsi="新宋体" w:eastAsia="新宋体" w:cs="新宋体"/>
                <w:sz w:val="24"/>
              </w:rPr>
            </w:r>
            <w:r/>
          </w:p>
        </w:tc>
        <w:tc>
          <w:tcPr>
            <w:tcW w:w="2294" w:type="dxa"/>
            <w:vAlign w:val="center"/>
            <w:textDirection w:val="lrTb"/>
            <w:noWrap w:val="false"/>
          </w:tcPr>
          <w:p>
            <w:pPr>
              <w:pStyle w:val="917"/>
              <w:spacing w:line="360" w:lineRule="auto"/>
              <w:rPr>
                <w:rFonts w:hint="eastAsia" w:ascii="新宋体" w:hAnsi="新宋体" w:eastAsia="新宋体" w:cs="新宋体"/>
                <w:sz w:val="24"/>
                <w:szCs w:val="28"/>
              </w:rPr>
            </w:pPr>
            <w:r>
              <w:rPr>
                <w:rFonts w:hint="eastAsia" w:ascii="宋体" w:hAnsi="宋体" w:eastAsia="宋体" w:cs="宋体"/>
                <w:sz w:val="24"/>
                <w:szCs w:val="24"/>
                <w:lang w:eastAsia="zh-CN"/>
              </w:rPr>
              <w:t xml:space="preserve">本项目属于专门面向中小微企业采购的项目，须提供《中小企业声明函》。</w:t>
            </w:r>
            <w:r>
              <w:rPr>
                <w:rFonts w:hint="eastAsia" w:ascii="新宋体" w:hAnsi="新宋体" w:eastAsia="新宋体" w:cs="新宋体"/>
                <w:sz w:val="24"/>
                <w:szCs w:val="28"/>
              </w:rPr>
            </w:r>
            <w:r/>
          </w:p>
        </w:tc>
      </w:tr>
      <w:tr>
        <w:trPr>
          <w:trHeight w:val="920"/>
        </w:trPr>
        <w:tc>
          <w:tcPr>
            <w:tcW w:w="443" w:type="dxa"/>
            <w:vAlign w:val="center"/>
            <w:textDirection w:val="lrTb"/>
            <w:noWrap w:val="false"/>
          </w:tcPr>
          <w:p>
            <w:pPr>
              <w:pStyle w:val="917"/>
              <w:jc w:val="center"/>
              <w:spacing w:line="360" w:lineRule="auto"/>
              <w:rPr>
                <w:rFonts w:hint="eastAsia" w:ascii="新宋体" w:hAnsi="新宋体" w:eastAsia="新宋体" w:cs="新宋体"/>
                <w:sz w:val="24"/>
              </w:rPr>
            </w:pPr>
            <w:r>
              <w:rPr>
                <w:rFonts w:hint="eastAsia" w:ascii="新宋体" w:hAnsi="新宋体" w:eastAsia="新宋体" w:cs="新宋体"/>
                <w:sz w:val="24"/>
              </w:rPr>
              <w:t xml:space="preserve">8</w:t>
            </w:r>
            <w:r>
              <w:rPr>
                <w:rFonts w:hint="eastAsia" w:ascii="新宋体" w:hAnsi="新宋体" w:eastAsia="新宋体" w:cs="新宋体"/>
                <w:sz w:val="24"/>
              </w:rPr>
            </w:r>
            <w:r/>
          </w:p>
        </w:tc>
        <w:tc>
          <w:tcPr>
            <w:tcW w:w="2263" w:type="dxa"/>
            <w:vAlign w:val="center"/>
            <w:textDirection w:val="lrTb"/>
            <w:noWrap w:val="false"/>
          </w:tcPr>
          <w:p>
            <w:pPr>
              <w:pStyle w:val="917"/>
              <w:spacing w:line="360" w:lineRule="auto"/>
              <w:rPr>
                <w:rFonts w:hint="eastAsia" w:ascii="新宋体" w:hAnsi="新宋体" w:eastAsia="新宋体" w:cs="新宋体"/>
                <w:sz w:val="24"/>
              </w:rPr>
            </w:pPr>
            <w:r>
              <w:rPr>
                <w:rFonts w:hint="eastAsia" w:ascii="新宋体" w:hAnsi="新宋体" w:eastAsia="新宋体" w:cs="新宋体"/>
                <w:sz w:val="24"/>
                <w:szCs w:val="28"/>
              </w:rPr>
              <w:t xml:space="preserve">本项目的特定资格要求</w:t>
            </w:r>
            <w:r>
              <w:rPr>
                <w:rFonts w:hint="eastAsia" w:ascii="新宋体" w:hAnsi="新宋体" w:eastAsia="新宋体" w:cs="新宋体"/>
                <w:sz w:val="24"/>
              </w:rPr>
            </w:r>
            <w:r/>
          </w:p>
        </w:tc>
        <w:tc>
          <w:tcPr>
            <w:tcW w:w="2294" w:type="dxa"/>
            <w:vAlign w:val="center"/>
            <w:textDirection w:val="lrTb"/>
            <w:noWrap w:val="false"/>
          </w:tcPr>
          <w:p>
            <w:pPr>
              <w:pStyle w:val="917"/>
              <w:numPr>
                <w:ilvl w:val="0"/>
                <w:numId w:val="0"/>
              </w:numPr>
              <w:spacing w:line="360" w:lineRule="auto"/>
              <w:rPr>
                <w:rFonts w:ascii="新宋体" w:hAnsi="新宋体" w:eastAsia="新宋体" w:cs="新宋体"/>
                <w:sz w:val="24"/>
                <w:lang w:val="en-US" w:eastAsia="zh-CN"/>
              </w:rPr>
            </w:pPr>
            <w:r>
              <w:rPr>
                <w:rFonts w:hint="eastAsia" w:ascii="新宋体" w:hAnsi="新宋体" w:eastAsia="新宋体" w:cs="新宋体"/>
                <w:sz w:val="24"/>
                <w:lang w:val="en-US" w:eastAsia="zh-CN"/>
              </w:rPr>
              <w:t xml:space="preserve">无</w:t>
            </w:r>
            <w:r>
              <w:rPr>
                <w:rFonts w:ascii="新宋体" w:hAnsi="新宋体" w:eastAsia="新宋体" w:cs="新宋体"/>
                <w:sz w:val="24"/>
                <w:lang w:val="en-US" w:eastAsia="zh-CN"/>
              </w:rPr>
            </w:r>
            <w:r/>
          </w:p>
        </w:tc>
      </w:tr>
    </w:tbl>
    <w:p>
      <w:pPr>
        <w:pStyle w:val="917"/>
        <w:jc w:val="left"/>
        <w:spacing w:line="360" w:lineRule="auto"/>
        <w:widowControl/>
        <w:rPr>
          <w:rFonts w:hint="eastAsia" w:ascii="新宋体" w:hAnsi="新宋体" w:eastAsia="新宋体" w:cs="新宋体"/>
          <w:color w:val="00b050"/>
          <w:sz w:val="24"/>
        </w:rPr>
      </w:pPr>
      <w:r>
        <w:rPr>
          <w:rFonts w:hint="eastAsia" w:ascii="新宋体" w:hAnsi="新宋体" w:eastAsia="新宋体" w:cs="新宋体"/>
          <w:color w:val="00b050"/>
          <w:sz w:val="24"/>
        </w:rPr>
      </w:r>
      <w:r/>
    </w:p>
    <w:p>
      <w:pPr>
        <w:pStyle w:val="917"/>
        <w:jc w:val="left"/>
        <w:spacing w:line="360" w:lineRule="auto"/>
        <w:widowControl/>
        <w:rPr>
          <w:rFonts w:hint="eastAsia" w:ascii="新宋体" w:hAnsi="新宋体" w:eastAsia="新宋体" w:cs="新宋体"/>
          <w:b/>
          <w:sz w:val="24"/>
        </w:rPr>
      </w:pPr>
      <w:r>
        <w:rPr>
          <w:rFonts w:hint="eastAsia" w:ascii="新宋体" w:hAnsi="新宋体" w:eastAsia="新宋体" w:cs="新宋体"/>
          <w:color w:val="00b050"/>
          <w:sz w:val="24"/>
        </w:rPr>
        <w:t xml:space="preserve">□6.1 采用资格预审方式</w:t>
      </w:r>
      <w:r>
        <w:rPr>
          <w:rFonts w:hint="eastAsia" w:ascii="新宋体" w:hAnsi="新宋体" w:eastAsia="新宋体" w:cs="新宋体"/>
          <w:b/>
          <w:sz w:val="24"/>
        </w:rPr>
      </w:r>
      <w:r/>
    </w:p>
    <w:p>
      <w:pPr>
        <w:pStyle w:val="917"/>
        <w:jc w:val="left"/>
        <w:spacing w:line="360" w:lineRule="auto"/>
        <w:widowControl/>
        <w:rPr>
          <w:rFonts w:hint="eastAsia" w:ascii="新宋体" w:hAnsi="新宋体" w:eastAsia="新宋体" w:cs="新宋体"/>
          <w:b/>
          <w:color w:val="4472c4"/>
          <w:sz w:val="24"/>
        </w:rPr>
      </w:pPr>
      <w:r>
        <w:rPr>
          <w:rFonts w:hint="eastAsia" w:ascii="新宋体" w:hAnsi="新宋体" w:eastAsia="新宋体" w:cs="新宋体"/>
          <w:b/>
          <w:sz w:val="24"/>
        </w:rPr>
        <w:tab/>
      </w:r>
      <w:r>
        <w:rPr>
          <w:rFonts w:hint="eastAsia" w:ascii="新宋体" w:hAnsi="新宋体" w:eastAsia="新宋体" w:cs="新宋体"/>
          <w:color w:val="4472c4"/>
          <w:sz w:val="24"/>
        </w:rPr>
        <w:t xml:space="preserve">本项目已进行资格预审，评审阶段不再对投标人资格进行审查。资格预审合格的投标人在评审阶段资格发生变化的，须通知采购人和采购代理机构。</w:t>
      </w:r>
      <w:r>
        <w:rPr>
          <w:rFonts w:hint="eastAsia" w:ascii="新宋体" w:hAnsi="新宋体" w:eastAsia="新宋体" w:cs="新宋体"/>
          <w:b/>
          <w:color w:val="4472c4"/>
          <w:sz w:val="24"/>
        </w:rPr>
      </w:r>
      <w:r/>
    </w:p>
    <w:p>
      <w:pPr>
        <w:pStyle w:val="917"/>
        <w:ind w:firstLine="446"/>
        <w:jc w:val="left"/>
        <w:spacing w:before="200" w:after="200" w:line="360" w:lineRule="auto"/>
        <w:widowControl/>
        <w:rPr>
          <w:rFonts w:hint="eastAsia" w:ascii="新宋体" w:hAnsi="新宋体" w:eastAsia="新宋体" w:cs="新宋体"/>
          <w:b/>
          <w:sz w:val="30"/>
          <w:szCs w:val="30"/>
        </w:rPr>
      </w:pPr>
      <w:r>
        <w:rPr>
          <w:rFonts w:hint="eastAsia" w:ascii="新宋体" w:hAnsi="新宋体" w:eastAsia="新宋体" w:cs="新宋体"/>
          <w:b/>
          <w:sz w:val="30"/>
          <w:szCs w:val="30"/>
        </w:rPr>
        <w:t xml:space="preserve">7.投标人符合性审查</w:t>
      </w:r>
      <w:r>
        <w:rPr>
          <w:rFonts w:hint="eastAsia" w:ascii="新宋体" w:hAnsi="新宋体" w:eastAsia="新宋体" w:cs="新宋体"/>
          <w:b/>
          <w:sz w:val="30"/>
          <w:szCs w:val="30"/>
        </w:rPr>
      </w:r>
      <w:r/>
    </w:p>
    <w:p>
      <w:pPr>
        <w:pStyle w:val="917"/>
        <w:spacing w:line="360" w:lineRule="auto"/>
        <w:rPr>
          <w:rFonts w:hint="eastAsia" w:ascii="新宋体" w:hAnsi="新宋体" w:eastAsia="新宋体" w:cs="新宋体"/>
          <w:sz w:val="24"/>
        </w:rPr>
      </w:pPr>
      <w:r>
        <w:rPr>
          <w:rFonts w:hint="eastAsia" w:ascii="新宋体" w:hAnsi="新宋体" w:eastAsia="新宋体" w:cs="新宋体"/>
          <w:sz w:val="24"/>
        </w:rPr>
        <w:t xml:space="preserve">    7.1 评标委员会将对符合资格的投标人的投标文件进行符合性审查，审查内容主要是投标文件的有效性和对招标文件的响应程度，以确定是否满足招标文件的实质性要求。</w:t>
      </w:r>
      <w:r>
        <w:rPr>
          <w:rFonts w:hint="eastAsia" w:ascii="新宋体" w:hAnsi="新宋体" w:eastAsia="新宋体" w:cs="新宋体"/>
          <w:sz w:val="24"/>
        </w:rPr>
      </w:r>
      <w:r/>
    </w:p>
    <w:tbl>
      <w:tblPr>
        <w:tblW w:w="5009"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5"/>
        <w:gridCol w:w="3464"/>
        <w:gridCol w:w="4438"/>
      </w:tblGrid>
      <w:tr>
        <w:trPr>
          <w:trHeight w:val="587"/>
        </w:trPr>
        <w:tc>
          <w:tcPr>
            <w:tcW w:w="478" w:type="dxa"/>
            <w:vAlign w:val="top"/>
            <w:textDirection w:val="lrTb"/>
            <w:noWrap w:val="false"/>
          </w:tcPr>
          <w:p>
            <w:pPr>
              <w:pStyle w:val="917"/>
              <w:jc w:val="center"/>
              <w:spacing w:line="360" w:lineRule="auto"/>
              <w:rPr>
                <w:rFonts w:hint="eastAsia" w:ascii="新宋体" w:hAnsi="新宋体" w:eastAsia="新宋体" w:cs="新宋体"/>
                <w:b/>
                <w:sz w:val="24"/>
              </w:rPr>
            </w:pPr>
            <w:r>
              <w:rPr>
                <w:rFonts w:hint="eastAsia" w:ascii="新宋体" w:hAnsi="新宋体" w:eastAsia="新宋体" w:cs="新宋体"/>
                <w:b/>
                <w:sz w:val="24"/>
              </w:rPr>
              <w:t xml:space="preserve">序号</w:t>
            </w:r>
            <w:r>
              <w:rPr>
                <w:rFonts w:hint="eastAsia" w:ascii="新宋体" w:hAnsi="新宋体" w:eastAsia="新宋体" w:cs="新宋体"/>
                <w:b/>
                <w:sz w:val="24"/>
              </w:rPr>
            </w:r>
            <w:r/>
          </w:p>
        </w:tc>
        <w:tc>
          <w:tcPr>
            <w:tcW w:w="1982" w:type="dxa"/>
            <w:vAlign w:val="top"/>
            <w:textDirection w:val="lrTb"/>
            <w:noWrap w:val="false"/>
          </w:tcPr>
          <w:p>
            <w:pPr>
              <w:pStyle w:val="917"/>
              <w:jc w:val="center"/>
              <w:spacing w:line="360" w:lineRule="auto"/>
              <w:rPr>
                <w:rFonts w:hint="eastAsia" w:ascii="新宋体" w:hAnsi="新宋体" w:eastAsia="新宋体" w:cs="新宋体"/>
                <w:b/>
                <w:sz w:val="24"/>
              </w:rPr>
            </w:pPr>
            <w:r>
              <w:rPr>
                <w:rFonts w:hint="eastAsia" w:ascii="新宋体" w:hAnsi="新宋体" w:eastAsia="新宋体" w:cs="新宋体"/>
                <w:b/>
                <w:sz w:val="24"/>
              </w:rPr>
              <w:t xml:space="preserve">审查要素</w:t>
            </w:r>
            <w:r>
              <w:rPr>
                <w:rFonts w:hint="eastAsia" w:ascii="新宋体" w:hAnsi="新宋体" w:eastAsia="新宋体" w:cs="新宋体"/>
                <w:b/>
                <w:sz w:val="24"/>
              </w:rPr>
            </w:r>
            <w:r/>
          </w:p>
        </w:tc>
        <w:tc>
          <w:tcPr>
            <w:tcW w:w="2539" w:type="dxa"/>
            <w:vAlign w:val="top"/>
            <w:textDirection w:val="lrTb"/>
            <w:noWrap w:val="false"/>
          </w:tcPr>
          <w:p>
            <w:pPr>
              <w:pStyle w:val="917"/>
              <w:jc w:val="center"/>
              <w:spacing w:line="360" w:lineRule="auto"/>
              <w:rPr>
                <w:rFonts w:hint="eastAsia" w:ascii="新宋体" w:hAnsi="新宋体" w:eastAsia="新宋体" w:cs="新宋体"/>
                <w:b/>
                <w:sz w:val="24"/>
              </w:rPr>
            </w:pPr>
            <w:r>
              <w:rPr>
                <w:rFonts w:hint="eastAsia" w:ascii="新宋体" w:hAnsi="新宋体" w:eastAsia="新宋体" w:cs="新宋体"/>
                <w:b/>
                <w:sz w:val="24"/>
              </w:rPr>
              <w:t xml:space="preserve">审查内容</w:t>
            </w:r>
            <w:r>
              <w:rPr>
                <w:rFonts w:hint="eastAsia" w:ascii="新宋体" w:hAnsi="新宋体" w:eastAsia="新宋体" w:cs="新宋体"/>
                <w:b/>
                <w:sz w:val="24"/>
              </w:rPr>
            </w:r>
            <w:r/>
          </w:p>
        </w:tc>
      </w:tr>
      <w:tr>
        <w:trPr>
          <w:trHeight w:val="587"/>
        </w:trPr>
        <w:tc>
          <w:tcPr>
            <w:tcW w:w="478" w:type="dxa"/>
            <w:vAlign w:val="center"/>
            <w:vMerge w:val="restart"/>
            <w:textDirection w:val="lrTb"/>
            <w:noWrap w:val="false"/>
          </w:tcPr>
          <w:p>
            <w:pPr>
              <w:pStyle w:val="917"/>
              <w:jc w:val="center"/>
              <w:spacing w:line="360" w:lineRule="auto"/>
              <w:rPr>
                <w:rFonts w:hint="eastAsia" w:ascii="新宋体" w:hAnsi="新宋体" w:eastAsia="新宋体" w:cs="新宋体"/>
                <w:sz w:val="24"/>
              </w:rPr>
            </w:pPr>
            <w:r>
              <w:rPr>
                <w:rFonts w:hint="eastAsia" w:ascii="新宋体" w:hAnsi="新宋体" w:eastAsia="新宋体" w:cs="新宋体"/>
                <w:sz w:val="24"/>
              </w:rPr>
              <w:t xml:space="preserve">1</w:t>
            </w:r>
            <w:r>
              <w:rPr>
                <w:rFonts w:hint="eastAsia" w:ascii="新宋体" w:hAnsi="新宋体" w:eastAsia="新宋体" w:cs="新宋体"/>
                <w:sz w:val="24"/>
              </w:rPr>
            </w:r>
            <w:r/>
          </w:p>
        </w:tc>
        <w:tc>
          <w:tcPr>
            <w:tcW w:w="1982" w:type="dxa"/>
            <w:vAlign w:val="center"/>
            <w:vMerge w:val="restart"/>
            <w:textDirection w:val="lrTb"/>
            <w:noWrap w:val="false"/>
          </w:tcPr>
          <w:p>
            <w:pPr>
              <w:pStyle w:val="917"/>
              <w:spacing w:line="360" w:lineRule="auto"/>
              <w:rPr>
                <w:rFonts w:hint="eastAsia" w:ascii="新宋体" w:hAnsi="新宋体" w:eastAsia="新宋体" w:cs="新宋体"/>
                <w:sz w:val="24"/>
              </w:rPr>
            </w:pPr>
            <w:r/>
            <w:bookmarkStart w:id="223" w:name="OLE_LINK28"/>
            <w:r/>
            <w:bookmarkEnd w:id="223"/>
            <w:r>
              <w:rPr>
                <w:rFonts w:hint="eastAsia" w:ascii="新宋体" w:hAnsi="新宋体" w:eastAsia="新宋体" w:cs="新宋体"/>
                <w:sz w:val="24"/>
              </w:rPr>
              <w:t xml:space="preserve">投标文件有效性</w:t>
            </w:r>
            <w:r>
              <w:rPr>
                <w:rFonts w:hint="eastAsia" w:ascii="新宋体" w:hAnsi="新宋体" w:eastAsia="新宋体" w:cs="新宋体"/>
                <w:sz w:val="24"/>
              </w:rPr>
            </w:r>
            <w:r/>
          </w:p>
        </w:tc>
        <w:tc>
          <w:tcPr>
            <w:tcW w:w="2539" w:type="dxa"/>
            <w:vAlign w:val="center"/>
            <w:textDirection w:val="lrTb"/>
            <w:noWrap w:val="false"/>
          </w:tcPr>
          <w:p>
            <w:pPr>
              <w:pStyle w:val="917"/>
              <w:spacing w:line="360" w:lineRule="auto"/>
              <w:rPr>
                <w:rFonts w:hint="eastAsia" w:ascii="新宋体" w:hAnsi="新宋体" w:eastAsia="新宋体" w:cs="新宋体"/>
                <w:color w:val="5b9bd5"/>
                <w:sz w:val="24"/>
              </w:rPr>
            </w:pPr>
            <w:r/>
            <w:bookmarkStart w:id="224" w:name="OLE_LINK29"/>
            <w:r/>
            <w:bookmarkEnd w:id="224"/>
            <w:r>
              <w:rPr>
                <w:rFonts w:hint="eastAsia" w:ascii="新宋体" w:hAnsi="新宋体" w:eastAsia="新宋体" w:cs="新宋体"/>
                <w:color w:val="5b9bd5"/>
                <w:sz w:val="24"/>
              </w:rPr>
              <w:t xml:space="preserve">投标文件的有效电子签章。</w:t>
            </w:r>
            <w:r>
              <w:rPr>
                <w:rFonts w:hint="eastAsia" w:ascii="新宋体" w:hAnsi="新宋体" w:eastAsia="新宋体" w:cs="新宋体"/>
                <w:color w:val="5b9bd5"/>
                <w:sz w:val="24"/>
              </w:rPr>
            </w:r>
            <w:r/>
          </w:p>
        </w:tc>
      </w:tr>
      <w:tr>
        <w:trPr>
          <w:trHeight w:val="715"/>
        </w:trPr>
        <w:tc>
          <w:tcPr>
            <w:tcW w:w="478" w:type="dxa"/>
            <w:vAlign w:val="center"/>
            <w:vMerge w:val="continue"/>
            <w:textDirection w:val="lrTb"/>
            <w:noWrap w:val="false"/>
          </w:tcPr>
          <w:p>
            <w:pPr>
              <w:pStyle w:val="917"/>
              <w:jc w:val="center"/>
              <w:spacing w:line="360" w:lineRule="auto"/>
              <w:rPr>
                <w:rFonts w:hint="eastAsia" w:ascii="新宋体" w:hAnsi="新宋体" w:eastAsia="新宋体" w:cs="新宋体"/>
                <w:sz w:val="24"/>
              </w:rPr>
            </w:pPr>
            <w:r>
              <w:rPr>
                <w:rFonts w:hint="eastAsia" w:ascii="新宋体" w:hAnsi="新宋体" w:eastAsia="新宋体" w:cs="新宋体"/>
                <w:sz w:val="24"/>
              </w:rPr>
            </w:r>
            <w:r/>
          </w:p>
        </w:tc>
        <w:tc>
          <w:tcPr>
            <w:tcW w:w="1982" w:type="dxa"/>
            <w:vAlign w:val="center"/>
            <w:vMerge w:val="continue"/>
            <w:textDirection w:val="lrTb"/>
            <w:noWrap w:val="false"/>
          </w:tcPr>
          <w:p>
            <w:pPr>
              <w:pStyle w:val="917"/>
              <w:spacing w:line="360" w:lineRule="auto"/>
              <w:rPr>
                <w:rFonts w:hint="eastAsia" w:ascii="新宋体" w:hAnsi="新宋体" w:eastAsia="新宋体" w:cs="新宋体"/>
                <w:sz w:val="24"/>
              </w:rPr>
            </w:pPr>
            <w:r>
              <w:rPr>
                <w:rFonts w:hint="eastAsia" w:ascii="新宋体" w:hAnsi="新宋体" w:eastAsia="新宋体" w:cs="新宋体"/>
                <w:sz w:val="24"/>
              </w:rPr>
            </w:r>
            <w:r/>
          </w:p>
        </w:tc>
        <w:tc>
          <w:tcPr>
            <w:tcW w:w="2539" w:type="dxa"/>
            <w:vAlign w:val="center"/>
            <w:textDirection w:val="lrTb"/>
            <w:noWrap w:val="false"/>
          </w:tcPr>
          <w:p>
            <w:pPr>
              <w:pStyle w:val="917"/>
              <w:spacing w:line="360" w:lineRule="auto"/>
              <w:rPr>
                <w:rFonts w:hint="eastAsia" w:ascii="新宋体" w:hAnsi="新宋体" w:eastAsia="新宋体" w:cs="新宋体"/>
                <w:color w:val="5b9bd5"/>
                <w:sz w:val="24"/>
              </w:rPr>
            </w:pPr>
            <w:r/>
            <w:bookmarkStart w:id="225" w:name="OLE_LINK30"/>
            <w:r/>
            <w:bookmarkEnd w:id="225"/>
            <w:r>
              <w:rPr>
                <w:rFonts w:hint="eastAsia" w:ascii="新宋体" w:hAnsi="新宋体" w:eastAsia="新宋体" w:cs="新宋体"/>
                <w:color w:val="5b9bd5"/>
                <w:sz w:val="24"/>
              </w:rPr>
              <w:t xml:space="preserve">有效的投标报价。</w:t>
            </w:r>
            <w:r>
              <w:rPr>
                <w:rFonts w:hint="eastAsia" w:ascii="新宋体" w:hAnsi="新宋体" w:eastAsia="新宋体" w:cs="新宋体"/>
                <w:color w:val="5b9bd5"/>
                <w:sz w:val="24"/>
              </w:rPr>
            </w:r>
            <w:r/>
          </w:p>
        </w:tc>
      </w:tr>
      <w:tr>
        <w:trPr>
          <w:trHeight w:val="755"/>
        </w:trPr>
        <w:tc>
          <w:tcPr>
            <w:tcW w:w="478" w:type="dxa"/>
            <w:vAlign w:val="center"/>
            <w:vMerge w:val="continue"/>
            <w:textDirection w:val="lrTb"/>
            <w:noWrap w:val="false"/>
          </w:tcPr>
          <w:p>
            <w:pPr>
              <w:pStyle w:val="917"/>
              <w:jc w:val="center"/>
              <w:spacing w:line="360" w:lineRule="auto"/>
              <w:rPr>
                <w:rFonts w:hint="eastAsia" w:ascii="新宋体" w:hAnsi="新宋体" w:eastAsia="新宋体" w:cs="新宋体"/>
                <w:sz w:val="24"/>
              </w:rPr>
            </w:pPr>
            <w:r>
              <w:rPr>
                <w:rFonts w:hint="eastAsia" w:ascii="新宋体" w:hAnsi="新宋体" w:eastAsia="新宋体" w:cs="新宋体"/>
                <w:sz w:val="24"/>
              </w:rPr>
            </w:r>
            <w:r/>
          </w:p>
        </w:tc>
        <w:tc>
          <w:tcPr>
            <w:tcW w:w="1982" w:type="dxa"/>
            <w:vAlign w:val="center"/>
            <w:vMerge w:val="continue"/>
            <w:textDirection w:val="lrTb"/>
            <w:noWrap w:val="false"/>
          </w:tcPr>
          <w:p>
            <w:pPr>
              <w:pStyle w:val="917"/>
              <w:spacing w:line="360" w:lineRule="auto"/>
              <w:rPr>
                <w:rFonts w:hint="eastAsia" w:ascii="新宋体" w:hAnsi="新宋体" w:eastAsia="新宋体" w:cs="新宋体"/>
                <w:sz w:val="24"/>
              </w:rPr>
            </w:pPr>
            <w:r>
              <w:rPr>
                <w:rFonts w:hint="eastAsia" w:ascii="新宋体" w:hAnsi="新宋体" w:eastAsia="新宋体" w:cs="新宋体"/>
                <w:sz w:val="24"/>
              </w:rPr>
            </w:r>
            <w:r/>
          </w:p>
        </w:tc>
        <w:tc>
          <w:tcPr>
            <w:tcW w:w="2539" w:type="dxa"/>
            <w:vAlign w:val="center"/>
            <w:textDirection w:val="lrTb"/>
            <w:noWrap w:val="false"/>
          </w:tcPr>
          <w:p>
            <w:pPr>
              <w:pStyle w:val="917"/>
              <w:spacing w:line="360" w:lineRule="auto"/>
              <w:rPr>
                <w:rFonts w:hint="eastAsia" w:ascii="新宋体" w:hAnsi="新宋体" w:eastAsia="新宋体" w:cs="新宋体"/>
                <w:color w:val="5b9bd5"/>
                <w:sz w:val="24"/>
              </w:rPr>
            </w:pPr>
            <w:r/>
            <w:bookmarkStart w:id="226" w:name="OLE_LINK31"/>
            <w:r/>
            <w:bookmarkEnd w:id="226"/>
            <w:r>
              <w:rPr>
                <w:rFonts w:hint="eastAsia" w:ascii="新宋体" w:hAnsi="新宋体" w:eastAsia="新宋体" w:cs="新宋体"/>
                <w:color w:val="5b9bd5"/>
                <w:sz w:val="24"/>
              </w:rPr>
              <w:t xml:space="preserve">未发现属无效投标的情形。</w:t>
            </w:r>
            <w:r>
              <w:rPr>
                <w:rFonts w:hint="eastAsia" w:ascii="新宋体" w:hAnsi="新宋体" w:eastAsia="新宋体" w:cs="新宋体"/>
                <w:color w:val="5b9bd5"/>
                <w:sz w:val="24"/>
              </w:rPr>
            </w:r>
            <w:r/>
          </w:p>
        </w:tc>
      </w:tr>
      <w:tr>
        <w:trPr>
          <w:trHeight w:val="1164"/>
        </w:trPr>
        <w:tc>
          <w:tcPr>
            <w:tcW w:w="478" w:type="dxa"/>
            <w:vAlign w:val="center"/>
            <w:vMerge w:val="continue"/>
            <w:textDirection w:val="lrTb"/>
            <w:noWrap w:val="false"/>
          </w:tcPr>
          <w:p>
            <w:pPr>
              <w:pStyle w:val="917"/>
              <w:jc w:val="center"/>
              <w:spacing w:line="360" w:lineRule="auto"/>
              <w:rPr>
                <w:rFonts w:hint="eastAsia" w:ascii="新宋体" w:hAnsi="新宋体" w:eastAsia="新宋体" w:cs="新宋体"/>
                <w:sz w:val="24"/>
              </w:rPr>
            </w:pPr>
            <w:r>
              <w:rPr>
                <w:rFonts w:hint="eastAsia" w:ascii="新宋体" w:hAnsi="新宋体" w:eastAsia="新宋体" w:cs="新宋体"/>
                <w:sz w:val="24"/>
              </w:rPr>
            </w:r>
            <w:r/>
          </w:p>
        </w:tc>
        <w:tc>
          <w:tcPr>
            <w:tcW w:w="1982" w:type="dxa"/>
            <w:vAlign w:val="center"/>
            <w:vMerge w:val="continue"/>
            <w:textDirection w:val="lrTb"/>
            <w:noWrap w:val="false"/>
          </w:tcPr>
          <w:p>
            <w:pPr>
              <w:pStyle w:val="917"/>
              <w:spacing w:line="360" w:lineRule="auto"/>
              <w:rPr>
                <w:rFonts w:hint="eastAsia" w:ascii="新宋体" w:hAnsi="新宋体" w:eastAsia="新宋体" w:cs="新宋体"/>
                <w:sz w:val="24"/>
              </w:rPr>
            </w:pPr>
            <w:r>
              <w:rPr>
                <w:rFonts w:hint="eastAsia" w:ascii="新宋体" w:hAnsi="新宋体" w:eastAsia="新宋体" w:cs="新宋体"/>
                <w:sz w:val="24"/>
              </w:rPr>
            </w:r>
            <w:r/>
          </w:p>
        </w:tc>
        <w:tc>
          <w:tcPr>
            <w:tcW w:w="2539" w:type="dxa"/>
            <w:vAlign w:val="center"/>
            <w:textDirection w:val="lrTb"/>
            <w:noWrap w:val="false"/>
          </w:tcPr>
          <w:p>
            <w:pPr>
              <w:pStyle w:val="917"/>
              <w:spacing w:line="360" w:lineRule="auto"/>
              <w:rPr>
                <w:rFonts w:hint="eastAsia" w:ascii="新宋体" w:hAnsi="新宋体" w:eastAsia="新宋体" w:cs="新宋体"/>
                <w:color w:val="5b9bd5"/>
                <w:sz w:val="24"/>
                <w:lang w:val="en-US" w:eastAsia="zh-CN"/>
              </w:rPr>
            </w:pPr>
            <w:r/>
            <w:bookmarkStart w:id="227" w:name="OLE_LINK32"/>
            <w:r/>
            <w:bookmarkEnd w:id="227"/>
            <w:r>
              <w:rPr>
                <w:rFonts w:hint="eastAsia" w:ascii="新宋体" w:hAnsi="新宋体" w:eastAsia="新宋体" w:cs="新宋体"/>
                <w:color w:val="5b9bd5"/>
                <w:sz w:val="24"/>
                <w:lang w:val="en-US" w:eastAsia="zh-CN"/>
              </w:rPr>
              <w:t xml:space="preserve">为授权代表缴纳近三个月内至少一个月的社保证明。</w:t>
            </w:r>
            <w:r>
              <w:rPr>
                <w:rFonts w:hint="eastAsia" w:ascii="新宋体" w:hAnsi="新宋体" w:eastAsia="新宋体" w:cs="新宋体"/>
                <w:color w:val="5b9bd5"/>
                <w:sz w:val="24"/>
                <w:lang w:val="en-US" w:eastAsia="zh-CN"/>
              </w:rPr>
            </w:r>
            <w:r/>
          </w:p>
        </w:tc>
      </w:tr>
      <w:tr>
        <w:trPr>
          <w:trHeight w:val="1783"/>
        </w:trPr>
        <w:tc>
          <w:tcPr>
            <w:tcW w:w="478" w:type="dxa"/>
            <w:vAlign w:val="center"/>
            <w:textDirection w:val="lrTb"/>
            <w:noWrap w:val="false"/>
          </w:tcPr>
          <w:p>
            <w:pPr>
              <w:pStyle w:val="917"/>
              <w:jc w:val="center"/>
              <w:spacing w:line="360" w:lineRule="auto"/>
              <w:rPr>
                <w:rFonts w:hint="eastAsia" w:ascii="新宋体" w:hAnsi="新宋体" w:eastAsia="新宋体" w:cs="新宋体"/>
                <w:sz w:val="24"/>
              </w:rPr>
            </w:pPr>
            <w:r>
              <w:rPr>
                <w:rFonts w:hint="eastAsia" w:ascii="新宋体" w:hAnsi="新宋体" w:eastAsia="新宋体" w:cs="新宋体"/>
                <w:sz w:val="24"/>
              </w:rPr>
              <w:t xml:space="preserve">2</w:t>
            </w:r>
            <w:r>
              <w:rPr>
                <w:rFonts w:hint="eastAsia" w:ascii="新宋体" w:hAnsi="新宋体" w:eastAsia="新宋体" w:cs="新宋体"/>
                <w:sz w:val="24"/>
              </w:rPr>
            </w:r>
            <w:r/>
          </w:p>
        </w:tc>
        <w:tc>
          <w:tcPr>
            <w:tcW w:w="1982" w:type="dxa"/>
            <w:vAlign w:val="center"/>
            <w:textDirection w:val="lrTb"/>
            <w:noWrap w:val="false"/>
          </w:tcPr>
          <w:p>
            <w:pPr>
              <w:pStyle w:val="917"/>
              <w:spacing w:line="360" w:lineRule="auto"/>
              <w:rPr>
                <w:rFonts w:hint="eastAsia" w:ascii="新宋体" w:hAnsi="新宋体" w:eastAsia="新宋体" w:cs="新宋体"/>
                <w:sz w:val="24"/>
              </w:rPr>
            </w:pPr>
            <w:r/>
            <w:bookmarkStart w:id="228" w:name="OLE_LINK26"/>
            <w:r/>
            <w:bookmarkEnd w:id="228"/>
            <w:r>
              <w:rPr>
                <w:rFonts w:hint="eastAsia" w:ascii="新宋体" w:hAnsi="新宋体" w:eastAsia="新宋体" w:cs="新宋体"/>
                <w:sz w:val="24"/>
              </w:rPr>
              <w:t xml:space="preserve">对招标文件响应程度</w:t>
            </w:r>
            <w:r>
              <w:rPr>
                <w:rFonts w:hint="eastAsia" w:ascii="新宋体" w:hAnsi="新宋体" w:eastAsia="新宋体" w:cs="新宋体"/>
                <w:sz w:val="24"/>
              </w:rPr>
            </w:r>
            <w:r/>
          </w:p>
        </w:tc>
        <w:tc>
          <w:tcPr>
            <w:tcW w:w="2539" w:type="dxa"/>
            <w:vAlign w:val="top"/>
            <w:textDirection w:val="lrTb"/>
            <w:noWrap w:val="false"/>
          </w:tcPr>
          <w:p>
            <w:pPr>
              <w:pStyle w:val="917"/>
              <w:spacing w:line="360" w:lineRule="auto"/>
              <w:rPr>
                <w:rFonts w:hint="eastAsia" w:ascii="新宋体" w:hAnsi="新宋体" w:eastAsia="新宋体" w:cs="新宋体"/>
                <w:color w:val="5b9bd5"/>
                <w:sz w:val="24"/>
              </w:rPr>
            </w:pPr>
            <w:r/>
            <w:bookmarkStart w:id="229" w:name="OLE_LINK27"/>
            <w:r/>
            <w:bookmarkEnd w:id="229"/>
            <w:r>
              <w:rPr>
                <w:rFonts w:hint="eastAsia" w:ascii="新宋体" w:hAnsi="新宋体" w:eastAsia="新宋体" w:cs="新宋体"/>
                <w:color w:val="5b9bd5"/>
                <w:sz w:val="24"/>
              </w:rPr>
              <w:t xml:space="preserve">审查投标文件，以确定其是否满足招标文件的实质性要求。不满足招标文件的实质性要求的，投标无效。</w:t>
            </w:r>
            <w:r>
              <w:rPr>
                <w:rFonts w:hint="eastAsia" w:ascii="新宋体" w:hAnsi="新宋体" w:eastAsia="新宋体" w:cs="新宋体"/>
                <w:color w:val="5b9bd5"/>
                <w:sz w:val="24"/>
              </w:rPr>
            </w:r>
            <w:r/>
          </w:p>
        </w:tc>
      </w:tr>
    </w:tbl>
    <w:p>
      <w:pPr>
        <w:pStyle w:val="917"/>
        <w:ind w:firstLine="446"/>
        <w:jc w:val="left"/>
        <w:spacing w:before="200" w:after="200" w:line="360" w:lineRule="auto"/>
        <w:widowControl/>
        <w:rPr>
          <w:rFonts w:hint="eastAsia" w:ascii="新宋体" w:hAnsi="新宋体" w:eastAsia="新宋体" w:cs="新宋体"/>
          <w:b/>
          <w:sz w:val="30"/>
          <w:szCs w:val="30"/>
        </w:rPr>
      </w:pPr>
      <w:r>
        <w:rPr>
          <w:rFonts w:hint="eastAsia" w:ascii="新宋体" w:hAnsi="新宋体" w:eastAsia="新宋体" w:cs="新宋体"/>
          <w:b/>
          <w:sz w:val="30"/>
          <w:szCs w:val="30"/>
        </w:rPr>
        <w:t xml:space="preserve">8.商务和技术评估</w:t>
      </w:r>
      <w:r>
        <w:rPr>
          <w:rFonts w:hint="eastAsia" w:ascii="新宋体" w:hAnsi="新宋体" w:eastAsia="新宋体" w:cs="新宋体"/>
          <w:b/>
          <w:sz w:val="30"/>
          <w:szCs w:val="30"/>
        </w:rPr>
      </w:r>
      <w:r/>
    </w:p>
    <w:p>
      <w:pPr>
        <w:pStyle w:val="917"/>
        <w:ind w:right="164"/>
        <w:jc w:val="both"/>
        <w:spacing w:line="360" w:lineRule="auto"/>
        <w:rPr>
          <w:rFonts w:hint="eastAsia" w:ascii="新宋体" w:hAnsi="新宋体" w:eastAsia="新宋体" w:cs="新宋体"/>
          <w:b/>
          <w:bCs/>
          <w:sz w:val="21"/>
          <w:szCs w:val="21"/>
        </w:rPr>
      </w:pPr>
      <w:r>
        <w:rPr>
          <w:rFonts w:hint="eastAsia" w:ascii="新宋体" w:hAnsi="新宋体" w:eastAsia="新宋体" w:cs="新宋体"/>
          <w:color w:val="00b050"/>
          <w:sz w:val="24"/>
        </w:rPr>
        <w:t xml:space="preserve">☑</w:t>
      </w:r>
      <w:r>
        <w:rPr>
          <w:rFonts w:hint="eastAsia" w:ascii="新宋体" w:hAnsi="新宋体" w:eastAsia="新宋体" w:cs="新宋体"/>
          <w:sz w:val="24"/>
        </w:rPr>
        <w:t xml:space="preserve">8.1</w:t>
      </w:r>
      <w:r>
        <w:rPr>
          <w:rFonts w:hint="eastAsia" w:ascii="新宋体" w:hAnsi="新宋体" w:eastAsia="新宋体" w:cs="新宋体"/>
          <w:b/>
          <w:bCs/>
          <w:sz w:val="24"/>
        </w:rPr>
        <w:t xml:space="preserve">本项目采用综合评分法。</w:t>
      </w:r>
      <w:r>
        <w:rPr>
          <w:rFonts w:hint="eastAsia" w:ascii="新宋体" w:hAnsi="新宋体" w:eastAsia="新宋体" w:cs="新宋体"/>
          <w:b/>
          <w:bCs/>
          <w:sz w:val="21"/>
          <w:szCs w:val="21"/>
        </w:rPr>
      </w:r>
      <w:r/>
    </w:p>
    <w:p>
      <w:pPr>
        <w:pStyle w:val="917"/>
        <w:keepLines w:val="0"/>
        <w:keepNext w:val="0"/>
        <w:pageBreakBefore w:val="0"/>
        <w:spacing w:line="288" w:lineRule="auto"/>
        <w:widowControl/>
        <w:rPr>
          <w:rFonts w:hint="eastAsia" w:ascii="宋体" w:hAnsi="宋体" w:cs="宋体"/>
          <w:b/>
          <w:bCs/>
          <w:color w:val="000000"/>
          <w:sz w:val="24"/>
          <w:szCs w:val="24"/>
          <w:lang w:val="en-US" w:eastAsia="zh-CN"/>
        </w:rPr>
      </w:pPr>
      <w:r>
        <w:rPr>
          <w:rFonts w:hint="eastAsia" w:ascii="新宋体" w:hAnsi="新宋体" w:eastAsia="新宋体" w:cs="新宋体"/>
          <w:b/>
          <w:bCs/>
          <w:sz w:val="28"/>
          <w:szCs w:val="28"/>
        </w:rPr>
        <w:t xml:space="preserve"> </w:t>
      </w:r>
      <w:r>
        <w:rPr>
          <w:rFonts w:hint="eastAsia" w:ascii="新宋体" w:hAnsi="新宋体" w:eastAsia="新宋体" w:cs="新宋体"/>
          <w:b/>
          <w:bCs/>
          <w:sz w:val="24"/>
          <w:szCs w:val="24"/>
          <w:lang w:val="en-US" w:eastAsia="zh-CN"/>
        </w:rPr>
        <w:t xml:space="preserve">8.1.1 </w:t>
      </w:r>
      <w:r>
        <w:rPr>
          <w:rFonts w:hint="eastAsia" w:ascii="宋体" w:hAnsi="宋体" w:cs="宋体"/>
          <w:b/>
          <w:bCs/>
          <w:color w:val="000000"/>
          <w:sz w:val="24"/>
          <w:szCs w:val="24"/>
          <w:lang w:val="en-US" w:eastAsia="zh-CN"/>
        </w:rPr>
        <w:t xml:space="preserve">评分标准：</w:t>
      </w:r>
      <w:r>
        <w:rPr>
          <w:rFonts w:hint="eastAsia" w:ascii="宋体" w:hAnsi="宋体" w:cs="宋体"/>
          <w:b/>
          <w:bCs/>
          <w:color w:val="000000"/>
          <w:sz w:val="24"/>
          <w:szCs w:val="24"/>
          <w:lang w:val="en-US" w:eastAsia="zh-CN"/>
        </w:rPr>
      </w:r>
      <w:r/>
    </w:p>
    <w:p>
      <w:pPr>
        <w:pStyle w:val="917"/>
        <w:keepLines w:val="0"/>
        <w:keepNext w:val="0"/>
        <w:pageBreakBefore w:val="0"/>
        <w:spacing w:line="288" w:lineRule="auto"/>
        <w:widowControl/>
        <w:rPr>
          <w:rFonts w:hint="eastAsia" w:ascii="宋体" w:hAnsi="宋体" w:cs="宋体"/>
          <w:b/>
          <w:bCs/>
          <w:color w:val="000000"/>
          <w:sz w:val="24"/>
          <w:szCs w:val="24"/>
          <w:lang w:val="en-US" w:eastAsia="zh-CN"/>
        </w:rPr>
      </w:pPr>
      <w:r>
        <w:rPr>
          <w:rFonts w:hint="eastAsia" w:ascii="宋体" w:hAnsi="宋体" w:cs="宋体"/>
          <w:b/>
          <w:bCs/>
          <w:color w:val="000000"/>
          <w:sz w:val="24"/>
          <w:szCs w:val="24"/>
          <w:lang w:val="en-US" w:eastAsia="zh-CN"/>
        </w:rPr>
      </w:r>
      <w:r/>
    </w:p>
    <w:p>
      <w:pPr>
        <w:pStyle w:val="917"/>
        <w:keepLines w:val="0"/>
        <w:keepNext w:val="0"/>
        <w:pageBreakBefore w:val="0"/>
        <w:spacing w:line="288" w:lineRule="auto"/>
        <w:widowControl/>
        <w:rPr>
          <w:rFonts w:hint="eastAsia" w:ascii="宋体" w:hAnsi="宋体" w:cs="宋体"/>
          <w:b/>
          <w:bCs/>
          <w:color w:val="000000"/>
          <w:sz w:val="24"/>
          <w:szCs w:val="24"/>
          <w:lang w:val="en-US" w:eastAsia="zh-CN"/>
        </w:rPr>
      </w:pPr>
      <w:r>
        <w:rPr>
          <w:rFonts w:hint="eastAsia" w:ascii="宋体" w:hAnsi="宋体" w:cs="宋体"/>
          <w:b/>
          <w:bCs/>
          <w:color w:val="000000"/>
          <w:sz w:val="24"/>
          <w:szCs w:val="24"/>
          <w:lang w:val="en-US" w:eastAsia="zh-CN"/>
        </w:rPr>
      </w:r>
      <w:r/>
    </w:p>
    <w:p>
      <w:pPr>
        <w:pStyle w:val="917"/>
        <w:keepLines w:val="0"/>
        <w:keepNext w:val="0"/>
        <w:pageBreakBefore w:val="0"/>
        <w:spacing w:line="288" w:lineRule="auto"/>
        <w:widowControl/>
        <w:rPr>
          <w:rFonts w:hint="eastAsia" w:ascii="宋体" w:hAnsi="宋体" w:cs="宋体"/>
          <w:b/>
          <w:bCs/>
          <w:color w:val="000000"/>
          <w:sz w:val="24"/>
          <w:szCs w:val="24"/>
          <w:lang w:val="en-US" w:eastAsia="zh-CN"/>
        </w:rPr>
      </w:pPr>
      <w:r>
        <w:rPr>
          <w:rFonts w:hint="eastAsia" w:ascii="宋体" w:hAnsi="宋体" w:cs="宋体"/>
          <w:b/>
          <w:bCs/>
          <w:color w:val="000000"/>
          <w:sz w:val="24"/>
          <w:szCs w:val="24"/>
          <w:lang w:val="en-US" w:eastAsia="zh-CN"/>
        </w:rPr>
      </w:r>
      <w:r/>
    </w:p>
    <w:tbl>
      <w:tblPr>
        <w:tblW w:w="9804" w:type="dxa"/>
        <w:jc w:val="center"/>
        <w:tblInd w:w="847"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391"/>
        <w:gridCol w:w="1500"/>
        <w:gridCol w:w="6913"/>
      </w:tblGrid>
      <w:tr>
        <w:trPr>
          <w:trHeight w:val="1400"/>
        </w:trPr>
        <w:tc>
          <w:tcPr>
            <w:tcW w:w="1391" w:type="dxa"/>
            <w:vAlign w:val="center"/>
            <w:textDirection w:val="lrTb"/>
            <w:noWrap w:val="false"/>
          </w:tcPr>
          <w:p>
            <w:pPr>
              <w:pStyle w:val="917"/>
              <w:rPr>
                <w:rFonts w:hint="eastAsia" w:ascii="宋体" w:hAnsi="宋体" w:eastAsia="宋体" w:cs="宋体"/>
                <w:sz w:val="24"/>
                <w:szCs w:val="24"/>
              </w:rPr>
            </w:pPr>
            <w:r>
              <w:rPr>
                <w:rFonts w:hint="eastAsia" w:ascii="宋体" w:hAnsi="宋体" w:eastAsia="宋体" w:cs="宋体"/>
                <w:sz w:val="24"/>
                <w:szCs w:val="24"/>
              </w:rPr>
              <w:t xml:space="preserve">价格部分（50分）</w:t>
            </w:r>
            <w:r>
              <w:rPr>
                <w:rFonts w:hint="eastAsia" w:ascii="宋体" w:hAnsi="宋体" w:eastAsia="宋体" w:cs="宋体"/>
                <w:sz w:val="24"/>
                <w:szCs w:val="24"/>
              </w:rPr>
            </w:r>
            <w:r/>
          </w:p>
        </w:tc>
        <w:tc>
          <w:tcPr>
            <w:tcW w:w="1500" w:type="dxa"/>
            <w:vAlign w:val="center"/>
            <w:textDirection w:val="lrTb"/>
            <w:noWrap w:val="false"/>
          </w:tcPr>
          <w:p>
            <w:pPr>
              <w:pStyle w:val="917"/>
              <w:ind w:firstLine="240"/>
              <w:rPr>
                <w:rFonts w:hint="eastAsia" w:ascii="宋体" w:hAnsi="宋体" w:eastAsia="宋体" w:cs="宋体"/>
                <w:sz w:val="24"/>
                <w:szCs w:val="24"/>
              </w:rPr>
            </w:pPr>
            <w:r>
              <w:rPr>
                <w:rFonts w:hint="eastAsia" w:ascii="宋体" w:hAnsi="宋体" w:eastAsia="宋体" w:cs="宋体"/>
                <w:sz w:val="24"/>
                <w:szCs w:val="24"/>
              </w:rPr>
              <w:t xml:space="preserve">价格</w:t>
            </w:r>
            <w:r>
              <w:rPr>
                <w:rFonts w:hint="eastAsia" w:ascii="宋体" w:hAnsi="宋体" w:eastAsia="宋体" w:cs="宋体"/>
                <w:sz w:val="24"/>
                <w:szCs w:val="24"/>
              </w:rPr>
            </w:r>
            <w:r/>
          </w:p>
          <w:p>
            <w:pPr>
              <w:pStyle w:val="917"/>
              <w:rPr>
                <w:rFonts w:hint="eastAsia" w:ascii="宋体" w:hAnsi="宋体" w:eastAsia="宋体" w:cs="宋体"/>
                <w:sz w:val="24"/>
                <w:szCs w:val="24"/>
              </w:rPr>
            </w:pPr>
            <w:r>
              <w:rPr>
                <w:rFonts w:hint="eastAsia" w:ascii="宋体" w:hAnsi="宋体" w:eastAsia="宋体" w:cs="宋体"/>
                <w:sz w:val="24"/>
                <w:szCs w:val="24"/>
              </w:rPr>
              <w:t xml:space="preserve">（50分）</w:t>
            </w:r>
            <w:r>
              <w:rPr>
                <w:rFonts w:hint="eastAsia" w:ascii="宋体" w:hAnsi="宋体" w:eastAsia="宋体" w:cs="宋体"/>
                <w:sz w:val="24"/>
                <w:szCs w:val="24"/>
              </w:rPr>
            </w:r>
            <w:r/>
          </w:p>
        </w:tc>
        <w:tc>
          <w:tcPr>
            <w:tcW w:w="6913" w:type="dxa"/>
            <w:vAlign w:val="center"/>
            <w:textDirection w:val="lrTb"/>
            <w:noWrap w:val="false"/>
          </w:tcPr>
          <w:p>
            <w:pPr>
              <w:pStyle w:val="917"/>
              <w:spacing w:line="288" w:lineRule="auto"/>
              <w:rPr>
                <w:rFonts w:hint="eastAsia" w:ascii="宋体" w:hAnsi="宋体" w:eastAsia="宋体" w:cs="宋体"/>
                <w:sz w:val="24"/>
                <w:szCs w:val="24"/>
              </w:rPr>
            </w:pPr>
            <w:r>
              <w:rPr>
                <w:rFonts w:hint="eastAsia" w:ascii="宋体" w:hAnsi="宋体" w:eastAsia="宋体" w:cs="宋体"/>
                <w:sz w:val="24"/>
                <w:szCs w:val="24"/>
              </w:rPr>
              <w:t xml:space="preserve">满足招标文件要求且投标价格最低的投标报价为评定的基准价，其价格分为满分50分。其他投标人的价格分统一按照下列公式计算：投标报价得分=（评分基准价/投标报价）×价格分值。</w:t>
            </w:r>
            <w:r>
              <w:rPr>
                <w:rFonts w:hint="eastAsia" w:ascii="宋体" w:hAnsi="宋体" w:eastAsia="宋体" w:cs="宋体"/>
                <w:sz w:val="24"/>
                <w:szCs w:val="24"/>
              </w:rPr>
            </w:r>
            <w:r/>
          </w:p>
        </w:tc>
      </w:tr>
      <w:tr>
        <w:trPr>
          <w:cantSplit/>
          <w:trHeight w:val="2202"/>
        </w:trPr>
        <w:tc>
          <w:tcPr>
            <w:tcW w:w="1391" w:type="dxa"/>
            <w:vAlign w:val="center"/>
            <w:vMerge w:val="restart"/>
            <w:textDirection w:val="lrTb"/>
            <w:noWrap w:val="false"/>
          </w:tcPr>
          <w:p>
            <w:pPr>
              <w:pStyle w:val="1344"/>
              <w:rPr>
                <w:rFonts w:hint="eastAsia" w:ascii="宋体" w:hAnsi="宋体" w:eastAsia="宋体" w:cs="宋体"/>
                <w:sz w:val="24"/>
                <w:szCs w:val="24"/>
                <w:highlight w:val="yellow"/>
              </w:rPr>
            </w:pPr>
            <w:r>
              <w:rPr>
                <w:rFonts w:hint="eastAsia" w:ascii="宋体" w:hAnsi="宋体" w:eastAsia="宋体" w:cs="宋体"/>
                <w:sz w:val="24"/>
                <w:szCs w:val="24"/>
              </w:rPr>
              <w:t xml:space="preserve">服务方案（27分）</w:t>
            </w:r>
            <w:r>
              <w:rPr>
                <w:rFonts w:hint="eastAsia" w:ascii="宋体" w:hAnsi="宋体" w:eastAsia="宋体" w:cs="宋体"/>
                <w:sz w:val="24"/>
                <w:szCs w:val="24"/>
                <w:highlight w:val="yellow"/>
              </w:rPr>
            </w:r>
            <w:r/>
          </w:p>
        </w:tc>
        <w:tc>
          <w:tcPr>
            <w:tcW w:w="1500" w:type="dxa"/>
            <w:vAlign w:val="center"/>
            <w:textDirection w:val="lrTb"/>
            <w:noWrap w:val="false"/>
          </w:tcPr>
          <w:p>
            <w:pPr>
              <w:pStyle w:val="917"/>
              <w:ind w:left="110"/>
              <w:spacing w:before="63" w:line="360" w:lineRule="auto"/>
              <w:rPr>
                <w:rFonts w:hint="eastAsia" w:ascii="宋体" w:hAnsi="宋体" w:eastAsia="宋体" w:cs="宋体"/>
                <w:sz w:val="24"/>
                <w:szCs w:val="24"/>
              </w:rPr>
            </w:pPr>
            <w:r>
              <w:rPr>
                <w:rFonts w:hint="eastAsia" w:ascii="宋体" w:hAnsi="宋体" w:eastAsia="宋体" w:cs="宋体"/>
                <w:sz w:val="24"/>
                <w:szCs w:val="24"/>
              </w:rPr>
              <w:t xml:space="preserve">针对本项目的认知</w:t>
            </w:r>
            <w:r>
              <w:rPr>
                <w:rFonts w:hint="eastAsia" w:ascii="宋体" w:hAnsi="宋体" w:eastAsia="宋体" w:cs="宋体"/>
                <w:sz w:val="24"/>
                <w:szCs w:val="24"/>
              </w:rPr>
            </w:r>
            <w:r/>
          </w:p>
          <w:p>
            <w:pPr>
              <w:pStyle w:val="917"/>
              <w:ind w:left="110"/>
              <w:spacing w:before="63" w:line="360" w:lineRule="auto"/>
              <w:rPr>
                <w:rFonts w:hint="eastAsia" w:ascii="宋体" w:hAnsi="宋体" w:eastAsia="宋体" w:cs="宋体"/>
                <w:sz w:val="24"/>
                <w:szCs w:val="24"/>
              </w:rPr>
            </w:pPr>
            <w:r>
              <w:rPr>
                <w:rFonts w:hint="eastAsia" w:ascii="宋体" w:hAnsi="宋体" w:eastAsia="宋体" w:cs="宋体"/>
                <w:sz w:val="24"/>
                <w:szCs w:val="24"/>
              </w:rPr>
              <w:t xml:space="preserve">（3分）</w:t>
            </w:r>
            <w:r>
              <w:rPr>
                <w:rFonts w:hint="eastAsia" w:ascii="宋体" w:hAnsi="宋体" w:eastAsia="宋体" w:cs="宋体"/>
                <w:sz w:val="24"/>
                <w:szCs w:val="24"/>
              </w:rPr>
            </w:r>
            <w:r/>
          </w:p>
        </w:tc>
        <w:tc>
          <w:tcPr>
            <w:tcW w:w="6913" w:type="dxa"/>
            <w:vAlign w:val="center"/>
            <w:textDirection w:val="lrTb"/>
            <w:noWrap w:val="false"/>
          </w:tcPr>
          <w:p>
            <w:pPr>
              <w:pStyle w:val="1344"/>
              <w:spacing w:line="288" w:lineRule="auto"/>
              <w:rPr>
                <w:rFonts w:hint="eastAsia" w:ascii="宋体" w:hAnsi="宋体" w:eastAsia="宋体" w:cs="宋体"/>
                <w:sz w:val="24"/>
                <w:szCs w:val="24"/>
              </w:rPr>
            </w:pPr>
            <w:r>
              <w:rPr>
                <w:rFonts w:hint="eastAsia" w:ascii="宋体" w:hAnsi="宋体" w:eastAsia="宋体" w:cs="宋体"/>
                <w:sz w:val="24"/>
                <w:szCs w:val="24"/>
              </w:rPr>
              <w:t xml:space="preserve">包括对本项目处理工艺、设备的认识和现场情况等三方面的认识进行评价。</w:t>
            </w:r>
            <w:r>
              <w:rPr>
                <w:rFonts w:hint="eastAsia" w:ascii="宋体" w:hAnsi="宋体" w:eastAsia="宋体" w:cs="宋体"/>
                <w:sz w:val="24"/>
                <w:szCs w:val="24"/>
              </w:rPr>
            </w:r>
            <w:r/>
          </w:p>
          <w:p>
            <w:pPr>
              <w:pStyle w:val="1344"/>
              <w:spacing w:line="288" w:lineRule="auto"/>
              <w:rPr>
                <w:rFonts w:hint="eastAsia" w:ascii="宋体" w:hAnsi="宋体" w:eastAsia="宋体" w:cs="宋体"/>
                <w:sz w:val="24"/>
                <w:szCs w:val="24"/>
              </w:rPr>
            </w:pPr>
            <w:r>
              <w:rPr>
                <w:rFonts w:hint="eastAsia" w:ascii="宋体" w:hAnsi="宋体" w:eastAsia="宋体" w:cs="宋体"/>
                <w:sz w:val="24"/>
                <w:szCs w:val="24"/>
              </w:rPr>
              <w:t xml:space="preserve">对本项目处理工艺和设备深刻理解，对现场实际情况熟悉得3</w:t>
            </w:r>
            <w:r>
              <w:rPr>
                <w:rFonts w:hint="eastAsia" w:ascii="宋体" w:hAnsi="宋体" w:eastAsia="宋体" w:cs="宋体"/>
                <w:sz w:val="24"/>
                <w:szCs w:val="24"/>
                <w:lang w:eastAsia="zh-CN"/>
              </w:rPr>
              <w:t xml:space="preserve">分</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1344"/>
              <w:spacing w:line="288" w:lineRule="auto"/>
              <w:rPr>
                <w:rFonts w:hint="eastAsia" w:ascii="宋体" w:hAnsi="宋体" w:eastAsia="宋体" w:cs="宋体"/>
                <w:sz w:val="24"/>
                <w:szCs w:val="24"/>
              </w:rPr>
            </w:pPr>
            <w:r>
              <w:rPr>
                <w:rFonts w:hint="eastAsia" w:ascii="宋体" w:hAnsi="宋体" w:eastAsia="宋体" w:cs="宋体"/>
                <w:sz w:val="24"/>
                <w:szCs w:val="24"/>
              </w:rPr>
              <w:t xml:space="preserve">对本项目处理工艺和设备有一定认识；对现场实际情况有一定了解得2分；</w:t>
            </w:r>
            <w:r>
              <w:rPr>
                <w:rFonts w:hint="eastAsia" w:ascii="宋体" w:hAnsi="宋体" w:eastAsia="宋体" w:cs="宋体"/>
                <w:sz w:val="24"/>
                <w:szCs w:val="24"/>
              </w:rPr>
            </w:r>
            <w:r/>
          </w:p>
          <w:p>
            <w:pPr>
              <w:pStyle w:val="1344"/>
              <w:spacing w:line="288" w:lineRule="auto"/>
              <w:rPr>
                <w:rFonts w:hint="eastAsia" w:ascii="宋体" w:hAnsi="宋体" w:eastAsia="宋体" w:cs="宋体"/>
                <w:sz w:val="24"/>
                <w:szCs w:val="24"/>
                <w:lang w:eastAsia="zh-CN"/>
              </w:rPr>
            </w:pPr>
            <w:r>
              <w:rPr>
                <w:rFonts w:hint="eastAsia" w:ascii="宋体" w:hAnsi="宋体" w:eastAsia="宋体" w:cs="宋体"/>
                <w:sz w:val="24"/>
                <w:szCs w:val="24"/>
              </w:rPr>
              <w:t xml:space="preserve">对本项目处理工艺和设备不够了解，对现场实际情况不</w:t>
            </w:r>
            <w:r>
              <w:rPr>
                <w:rFonts w:hint="eastAsia" w:ascii="宋体" w:hAnsi="宋体" w:eastAsia="宋体" w:cs="宋体"/>
                <w:sz w:val="24"/>
                <w:szCs w:val="24"/>
                <w:lang w:val="en-US" w:eastAsia="zh-CN"/>
              </w:rPr>
              <w:t xml:space="preserve">够</w:t>
            </w:r>
            <w:r>
              <w:rPr>
                <w:rFonts w:hint="eastAsia" w:ascii="宋体" w:hAnsi="宋体" w:eastAsia="宋体" w:cs="宋体"/>
                <w:sz w:val="24"/>
                <w:szCs w:val="24"/>
              </w:rPr>
              <w:t xml:space="preserve">了解得1分</w:t>
            </w:r>
            <w:r>
              <w:rPr>
                <w:rFonts w:hint="eastAsia" w:ascii="宋体" w:hAnsi="宋体" w:eastAsia="宋体" w:cs="宋体"/>
                <w:sz w:val="24"/>
                <w:szCs w:val="24"/>
                <w:lang w:eastAsia="zh-CN"/>
              </w:rPr>
              <w:t xml:space="preserve">；</w:t>
            </w:r>
            <w:r>
              <w:rPr>
                <w:rFonts w:hint="eastAsia" w:ascii="宋体" w:hAnsi="宋体" w:eastAsia="宋体" w:cs="宋体"/>
                <w:sz w:val="24"/>
                <w:szCs w:val="24"/>
                <w:lang w:eastAsia="zh-CN"/>
              </w:rPr>
            </w:r>
            <w:r/>
          </w:p>
          <w:p>
            <w:pPr>
              <w:pStyle w:val="1344"/>
              <w:spacing w:line="288" w:lineRule="auto"/>
              <w:rPr>
                <w:rFonts w:hint="eastAsia" w:ascii="宋体" w:hAnsi="宋体" w:eastAsia="宋体" w:cs="宋体"/>
                <w:sz w:val="24"/>
                <w:szCs w:val="24"/>
              </w:rPr>
            </w:pPr>
            <w:r>
              <w:rPr>
                <w:rFonts w:hint="eastAsia" w:ascii="宋体" w:hAnsi="宋体" w:eastAsia="宋体" w:cs="宋体"/>
                <w:sz w:val="24"/>
                <w:szCs w:val="24"/>
              </w:rPr>
              <w:t xml:space="preserve">未提供的得0分</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本项最高得3分。</w:t>
            </w:r>
            <w:r>
              <w:rPr>
                <w:rFonts w:hint="eastAsia" w:ascii="宋体" w:hAnsi="宋体" w:eastAsia="宋体" w:cs="宋体"/>
                <w:sz w:val="24"/>
                <w:szCs w:val="24"/>
              </w:rPr>
            </w:r>
            <w:r/>
          </w:p>
        </w:tc>
      </w:tr>
      <w:tr>
        <w:trPr>
          <w:cantSplit/>
          <w:trHeight w:val="3192"/>
        </w:trPr>
        <w:tc>
          <w:tcPr>
            <w:tcW w:w="1391" w:type="dxa"/>
            <w:vAlign w:val="center"/>
            <w:vMerge w:val="continue"/>
            <w:textDirection w:val="lrTb"/>
            <w:noWrap w:val="false"/>
          </w:tcPr>
          <w:p>
            <w:pPr>
              <w:pStyle w:val="1344"/>
              <w:rPr>
                <w:rFonts w:hint="eastAsia" w:ascii="宋体" w:hAnsi="宋体" w:eastAsia="宋体" w:cs="宋体"/>
                <w:sz w:val="24"/>
                <w:szCs w:val="24"/>
              </w:rPr>
            </w:pPr>
            <w:r>
              <w:rPr>
                <w:rFonts w:hint="eastAsia" w:ascii="宋体" w:hAnsi="宋体" w:eastAsia="宋体" w:cs="宋体"/>
                <w:sz w:val="24"/>
                <w:szCs w:val="24"/>
              </w:rPr>
            </w:r>
            <w:r/>
          </w:p>
        </w:tc>
        <w:tc>
          <w:tcPr>
            <w:tcW w:w="1500" w:type="dxa"/>
            <w:vAlign w:val="center"/>
            <w:textDirection w:val="lrTb"/>
            <w:noWrap w:val="false"/>
          </w:tcPr>
          <w:p>
            <w:pPr>
              <w:pStyle w:val="917"/>
              <w:rPr>
                <w:rFonts w:hint="eastAsia" w:ascii="宋体" w:hAnsi="宋体" w:eastAsia="宋体" w:cs="宋体"/>
                <w:sz w:val="24"/>
                <w:szCs w:val="24"/>
              </w:rPr>
            </w:pPr>
            <w:r>
              <w:rPr>
                <w:rFonts w:hint="eastAsia" w:ascii="宋体" w:hAnsi="宋体" w:eastAsia="宋体" w:cs="宋体"/>
                <w:sz w:val="24"/>
                <w:szCs w:val="24"/>
              </w:rPr>
              <w:t xml:space="preserve">运行管理服务总体方案（8分）</w:t>
            </w:r>
            <w:r>
              <w:rPr>
                <w:rFonts w:hint="eastAsia" w:ascii="宋体" w:hAnsi="宋体" w:eastAsia="宋体" w:cs="宋体"/>
                <w:sz w:val="24"/>
                <w:szCs w:val="24"/>
              </w:rPr>
            </w:r>
            <w:r/>
          </w:p>
        </w:tc>
        <w:tc>
          <w:tcPr>
            <w:tcW w:w="6913" w:type="dxa"/>
            <w:vAlign w:val="center"/>
            <w:textDirection w:val="lrTb"/>
            <w:noWrap w:val="false"/>
          </w:tcPr>
          <w:p>
            <w:pPr>
              <w:pStyle w:val="961"/>
              <w:spacing w:line="288" w:lineRule="auto"/>
              <w:tabs>
                <w:tab w:val="left" w:pos="420" w:leader="none"/>
              </w:tabs>
              <w:rPr>
                <w:rFonts w:hint="eastAsia" w:ascii="宋体" w:hAnsi="宋体" w:eastAsia="宋体" w:cs="宋体"/>
                <w:sz w:val="24"/>
                <w:szCs w:val="24"/>
              </w:rPr>
            </w:pPr>
            <w:r>
              <w:rPr>
                <w:rFonts w:hint="eastAsia" w:ascii="宋体" w:hAnsi="宋体" w:eastAsia="宋体" w:cs="宋体"/>
                <w:sz w:val="24"/>
                <w:szCs w:val="24"/>
              </w:rPr>
              <w:t xml:space="preserve">根据投标人对城北填埋场现场实际状况与项目需求的理解编写运行管理服务总体方案，要求方案内容全面，涵盖场区全部运行管理内容，对方案内容的全面性、可行性、针对性进行评价。</w:t>
            </w:r>
            <w:r>
              <w:rPr>
                <w:rFonts w:hint="eastAsia" w:ascii="宋体" w:hAnsi="宋体" w:eastAsia="宋体" w:cs="宋体"/>
                <w:sz w:val="24"/>
                <w:szCs w:val="24"/>
              </w:rPr>
            </w:r>
            <w:r/>
          </w:p>
          <w:p>
            <w:pPr>
              <w:pStyle w:val="1270"/>
              <w:spacing w:line="288" w:lineRule="auto"/>
              <w:widowControl/>
              <w:rPr>
                <w:rFonts w:hint="eastAsia" w:ascii="宋体" w:hAnsi="宋体" w:eastAsia="宋体" w:cs="宋体"/>
                <w:sz w:val="24"/>
                <w:szCs w:val="24"/>
              </w:rPr>
            </w:pPr>
            <w:r>
              <w:rPr>
                <w:rFonts w:hint="eastAsia" w:ascii="宋体" w:hAnsi="宋体" w:eastAsia="宋体" w:cs="宋体"/>
                <w:sz w:val="24"/>
                <w:szCs w:val="24"/>
              </w:rPr>
              <w:t xml:space="preserve">方案内容全面、可行性强、针对性强的得8分；</w:t>
            </w:r>
            <w:r>
              <w:rPr>
                <w:rFonts w:hint="eastAsia" w:ascii="宋体" w:hAnsi="宋体" w:eastAsia="宋体" w:cs="宋体"/>
                <w:sz w:val="24"/>
                <w:szCs w:val="24"/>
              </w:rPr>
            </w:r>
            <w:r/>
          </w:p>
          <w:p>
            <w:pPr>
              <w:pStyle w:val="1271"/>
              <w:ind w:left="0" w:firstLine="0"/>
              <w:jc w:val="both"/>
              <w:spacing w:line="288"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方案内容较全面、可行性较强、针对性较强的得4分；</w:t>
            </w:r>
            <w:r>
              <w:rPr>
                <w:rFonts w:hint="eastAsia" w:ascii="宋体" w:hAnsi="宋体" w:eastAsia="宋体" w:cs="宋体"/>
                <w:b w:val="0"/>
                <w:bCs/>
                <w:sz w:val="24"/>
                <w:szCs w:val="24"/>
              </w:rPr>
            </w:r>
            <w:r/>
          </w:p>
          <w:p>
            <w:pPr>
              <w:pStyle w:val="1271"/>
              <w:ind w:left="0" w:firstLine="0"/>
              <w:jc w:val="both"/>
              <w:spacing w:line="288" w:lineRule="auto"/>
              <w:rPr>
                <w:rFonts w:hint="eastAsia" w:ascii="宋体" w:hAnsi="宋体" w:eastAsia="宋体" w:cs="宋体"/>
                <w:sz w:val="24"/>
                <w:szCs w:val="24"/>
                <w:lang w:val="en-US" w:eastAsia="zh-CN"/>
              </w:rPr>
            </w:pPr>
            <w:r>
              <w:rPr>
                <w:rFonts w:hint="eastAsia" w:ascii="宋体" w:hAnsi="宋体" w:eastAsia="宋体" w:cs="宋体"/>
                <w:b w:val="0"/>
                <w:bCs/>
                <w:sz w:val="24"/>
                <w:szCs w:val="24"/>
              </w:rPr>
              <w:t xml:space="preserve">方案不完整、安排科学合理较差、措施可行较差得1</w:t>
            </w:r>
            <w:r>
              <w:rPr>
                <w:rFonts w:hint="eastAsia" w:hAnsi="宋体" w:cs="宋体"/>
                <w:b w:val="0"/>
                <w:bCs/>
                <w:sz w:val="24"/>
                <w:szCs w:val="24"/>
                <w:lang w:val="en-US" w:eastAsia="zh-CN"/>
              </w:rPr>
              <w:t xml:space="preserve">分；</w:t>
            </w:r>
            <w:r>
              <w:rPr>
                <w:rFonts w:hint="eastAsia" w:ascii="宋体" w:hAnsi="宋体" w:eastAsia="宋体" w:cs="宋体"/>
                <w:sz w:val="24"/>
                <w:szCs w:val="24"/>
                <w:lang w:val="en-US" w:eastAsia="zh-CN"/>
              </w:rPr>
            </w:r>
            <w:r/>
          </w:p>
          <w:p>
            <w:pPr>
              <w:pStyle w:val="961"/>
              <w:spacing w:line="288" w:lineRule="auto"/>
              <w:tabs>
                <w:tab w:val="left" w:pos="420" w:leader="none"/>
              </w:tabs>
              <w:rPr>
                <w:rFonts w:hint="eastAsia" w:ascii="宋体" w:hAnsi="宋体" w:eastAsia="宋体" w:cs="宋体"/>
                <w:sz w:val="24"/>
                <w:szCs w:val="24"/>
              </w:rPr>
            </w:pPr>
            <w:r>
              <w:rPr>
                <w:rFonts w:hint="eastAsia" w:ascii="宋体" w:hAnsi="宋体" w:eastAsia="宋体" w:cs="宋体"/>
                <w:sz w:val="24"/>
                <w:szCs w:val="24"/>
              </w:rPr>
              <w:t xml:space="preserve">未提供的得0分</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本项最高得8分。</w:t>
            </w:r>
            <w:r>
              <w:rPr>
                <w:rFonts w:hint="eastAsia" w:ascii="宋体" w:hAnsi="宋体" w:eastAsia="宋体" w:cs="宋体"/>
                <w:sz w:val="24"/>
                <w:szCs w:val="24"/>
              </w:rPr>
            </w:r>
            <w:r/>
          </w:p>
        </w:tc>
      </w:tr>
      <w:tr>
        <w:trPr>
          <w:cantSplit/>
          <w:trHeight w:val="2154"/>
        </w:trPr>
        <w:tc>
          <w:tcPr>
            <w:tcW w:w="1391" w:type="dxa"/>
            <w:vAlign w:val="center"/>
            <w:vMerge w:val="continue"/>
            <w:textDirection w:val="lrTb"/>
            <w:noWrap w:val="false"/>
          </w:tcPr>
          <w:p>
            <w:pPr>
              <w:pStyle w:val="1344"/>
              <w:ind w:firstLine="480"/>
              <w:jc w:val="center"/>
              <w:rPr>
                <w:rFonts w:hint="eastAsia" w:ascii="宋体" w:hAnsi="宋体" w:eastAsia="宋体" w:cs="宋体"/>
                <w:sz w:val="24"/>
                <w:szCs w:val="24"/>
                <w:highlight w:val="yellow"/>
              </w:rPr>
            </w:pPr>
            <w:r>
              <w:rPr>
                <w:rFonts w:hint="eastAsia" w:ascii="宋体" w:hAnsi="宋体" w:eastAsia="宋体" w:cs="宋体"/>
                <w:sz w:val="24"/>
                <w:szCs w:val="24"/>
                <w:highlight w:val="yellow"/>
              </w:rPr>
            </w:r>
            <w:r/>
          </w:p>
        </w:tc>
        <w:tc>
          <w:tcPr>
            <w:tcW w:w="1500" w:type="dxa"/>
            <w:vAlign w:val="center"/>
            <w:textDirection w:val="lrTb"/>
            <w:noWrap w:val="false"/>
          </w:tcPr>
          <w:p>
            <w:pPr>
              <w:pStyle w:val="1344"/>
              <w:rPr>
                <w:rFonts w:hint="eastAsia" w:ascii="宋体" w:hAnsi="宋体" w:eastAsia="宋体" w:cs="宋体"/>
                <w:sz w:val="24"/>
                <w:szCs w:val="24"/>
              </w:rPr>
            </w:pPr>
            <w:r>
              <w:rPr>
                <w:rFonts w:hint="eastAsia" w:ascii="宋体" w:hAnsi="宋体" w:eastAsia="宋体" w:cs="宋体"/>
                <w:sz w:val="24"/>
                <w:szCs w:val="24"/>
              </w:rPr>
              <w:t xml:space="preserve">应急处理方案（6分）</w:t>
            </w:r>
            <w:r>
              <w:rPr>
                <w:rFonts w:hint="eastAsia" w:ascii="宋体" w:hAnsi="宋体" w:eastAsia="宋体" w:cs="宋体"/>
                <w:sz w:val="24"/>
                <w:szCs w:val="24"/>
              </w:rPr>
            </w:r>
            <w:r/>
          </w:p>
        </w:tc>
        <w:tc>
          <w:tcPr>
            <w:tcW w:w="6913" w:type="dxa"/>
            <w:vAlign w:val="center"/>
            <w:textDirection w:val="lrTb"/>
            <w:noWrap w:val="false"/>
          </w:tcPr>
          <w:p>
            <w:pPr>
              <w:pStyle w:val="1344"/>
              <w:spacing w:line="288" w:lineRule="auto"/>
              <w:rPr>
                <w:rFonts w:hint="eastAsia" w:ascii="宋体" w:hAnsi="宋体" w:eastAsia="宋体" w:cs="宋体"/>
                <w:sz w:val="24"/>
                <w:szCs w:val="24"/>
              </w:rPr>
            </w:pPr>
            <w:r>
              <w:rPr>
                <w:rFonts w:hint="eastAsia" w:ascii="宋体" w:hAnsi="宋体" w:eastAsia="宋体" w:cs="宋体"/>
                <w:sz w:val="24"/>
                <w:szCs w:val="24"/>
              </w:rPr>
              <w:t xml:space="preserve">针对环境风险源与环境风险评价（如水质水量波动、停水停电、关键设施故障等）、预防与预警、信息报告与通报、应急响应与措施、应急培训和演练、保障措施等方面综合评比。</w:t>
            </w:r>
            <w:r>
              <w:rPr>
                <w:rFonts w:hint="eastAsia" w:ascii="宋体" w:hAnsi="宋体" w:eastAsia="宋体" w:cs="宋体"/>
                <w:sz w:val="24"/>
                <w:szCs w:val="24"/>
              </w:rPr>
            </w:r>
            <w:r/>
          </w:p>
          <w:p>
            <w:pPr>
              <w:pStyle w:val="1344"/>
              <w:spacing w:line="288" w:lineRule="auto"/>
              <w:rPr>
                <w:rFonts w:hint="eastAsia" w:ascii="宋体" w:hAnsi="宋体" w:eastAsia="宋体" w:cs="宋体"/>
                <w:sz w:val="24"/>
                <w:szCs w:val="24"/>
              </w:rPr>
            </w:pPr>
            <w:r>
              <w:rPr>
                <w:rFonts w:hint="eastAsia" w:ascii="宋体" w:hAnsi="宋体" w:eastAsia="宋体" w:cs="宋体"/>
                <w:sz w:val="24"/>
                <w:szCs w:val="24"/>
              </w:rPr>
              <w:t xml:space="preserve">方案完整、安排科学合理、措施切实可行，得6分；</w:t>
            </w:r>
            <w:r>
              <w:rPr>
                <w:rFonts w:hint="eastAsia" w:ascii="宋体" w:hAnsi="宋体" w:eastAsia="宋体" w:cs="宋体"/>
                <w:sz w:val="24"/>
                <w:szCs w:val="24"/>
              </w:rPr>
            </w:r>
            <w:r/>
          </w:p>
          <w:p>
            <w:pPr>
              <w:pStyle w:val="1344"/>
              <w:spacing w:line="288" w:lineRule="auto"/>
              <w:rPr>
                <w:rFonts w:hint="eastAsia" w:ascii="宋体" w:hAnsi="宋体" w:eastAsia="宋体" w:cs="宋体"/>
                <w:sz w:val="24"/>
                <w:szCs w:val="24"/>
              </w:rPr>
            </w:pPr>
            <w:r>
              <w:rPr>
                <w:rFonts w:hint="eastAsia" w:ascii="宋体" w:hAnsi="宋体" w:eastAsia="宋体" w:cs="宋体"/>
                <w:sz w:val="24"/>
                <w:szCs w:val="24"/>
              </w:rPr>
              <w:t xml:space="preserve">方案较完整、安排较科学合理、措施较可行，得3分；</w:t>
            </w:r>
            <w:r>
              <w:rPr>
                <w:rFonts w:hint="eastAsia" w:ascii="宋体" w:hAnsi="宋体" w:eastAsia="宋体" w:cs="宋体"/>
                <w:sz w:val="24"/>
                <w:szCs w:val="24"/>
              </w:rPr>
            </w:r>
            <w:r/>
          </w:p>
          <w:p>
            <w:pPr>
              <w:pStyle w:val="1344"/>
              <w:spacing w:line="288" w:lineRule="auto"/>
              <w:rPr>
                <w:rFonts w:hint="eastAsia" w:ascii="宋体" w:hAnsi="宋体" w:eastAsia="宋体" w:cs="宋体"/>
                <w:sz w:val="24"/>
                <w:szCs w:val="24"/>
              </w:rPr>
            </w:pPr>
            <w:r>
              <w:rPr>
                <w:rFonts w:hint="eastAsia" w:ascii="宋体" w:hAnsi="宋体" w:eastAsia="宋体" w:cs="宋体"/>
                <w:sz w:val="24"/>
                <w:szCs w:val="24"/>
              </w:rPr>
              <w:t xml:space="preserve">方案不完整、安排科学合理较差、措施可行较差得1分；</w:t>
            </w:r>
            <w:r>
              <w:rPr>
                <w:rFonts w:hint="eastAsia" w:ascii="宋体" w:hAnsi="宋体" w:eastAsia="宋体" w:cs="宋体"/>
                <w:sz w:val="24"/>
                <w:szCs w:val="24"/>
              </w:rPr>
            </w:r>
            <w:r/>
          </w:p>
          <w:p>
            <w:pPr>
              <w:pStyle w:val="1344"/>
              <w:spacing w:line="288" w:lineRule="auto"/>
              <w:rPr>
                <w:rFonts w:hint="eastAsia" w:ascii="宋体" w:hAnsi="宋体" w:eastAsia="宋体" w:cs="宋体"/>
                <w:sz w:val="24"/>
                <w:szCs w:val="24"/>
              </w:rPr>
            </w:pPr>
            <w:r>
              <w:rPr>
                <w:rFonts w:hint="eastAsia" w:ascii="宋体" w:hAnsi="宋体" w:eastAsia="宋体" w:cs="宋体"/>
                <w:sz w:val="24"/>
                <w:szCs w:val="24"/>
              </w:rPr>
              <w:t xml:space="preserve">未提供的得0分</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本项最高得6分。</w:t>
            </w:r>
            <w:r>
              <w:rPr>
                <w:rFonts w:hint="eastAsia" w:ascii="宋体" w:hAnsi="宋体" w:eastAsia="宋体" w:cs="宋体"/>
                <w:sz w:val="24"/>
                <w:szCs w:val="24"/>
              </w:rPr>
            </w:r>
            <w:r/>
          </w:p>
        </w:tc>
      </w:tr>
      <w:tr>
        <w:trPr>
          <w:cantSplit/>
          <w:trHeight w:val="2790"/>
        </w:trPr>
        <w:tc>
          <w:tcPr>
            <w:tcW w:w="1391" w:type="dxa"/>
            <w:vAlign w:val="center"/>
            <w:vMerge w:val="continue"/>
            <w:textDirection w:val="lrTb"/>
            <w:noWrap w:val="false"/>
          </w:tcPr>
          <w:p>
            <w:pPr>
              <w:pStyle w:val="1344"/>
              <w:ind w:firstLine="480"/>
              <w:jc w:val="center"/>
              <w:rPr>
                <w:rFonts w:hint="eastAsia" w:ascii="宋体" w:hAnsi="宋体" w:eastAsia="宋体" w:cs="宋体"/>
                <w:sz w:val="24"/>
                <w:szCs w:val="24"/>
                <w:highlight w:val="yellow"/>
              </w:rPr>
            </w:pPr>
            <w:r>
              <w:rPr>
                <w:rFonts w:hint="eastAsia" w:ascii="宋体" w:hAnsi="宋体" w:eastAsia="宋体" w:cs="宋体"/>
                <w:sz w:val="24"/>
                <w:szCs w:val="24"/>
                <w:highlight w:val="yellow"/>
              </w:rPr>
            </w:r>
            <w:r/>
          </w:p>
        </w:tc>
        <w:tc>
          <w:tcPr>
            <w:tcW w:w="1500" w:type="dxa"/>
            <w:vAlign w:val="center"/>
            <w:textDirection w:val="lrTb"/>
            <w:noWrap w:val="false"/>
          </w:tcPr>
          <w:p>
            <w:pPr>
              <w:pStyle w:val="1344"/>
              <w:rPr>
                <w:rFonts w:hint="eastAsia" w:ascii="宋体" w:hAnsi="宋体" w:eastAsia="宋体" w:cs="宋体"/>
                <w:sz w:val="24"/>
                <w:szCs w:val="24"/>
              </w:rPr>
            </w:pPr>
            <w:r>
              <w:rPr>
                <w:rFonts w:hint="eastAsia" w:ascii="宋体" w:hAnsi="宋体" w:eastAsia="宋体" w:cs="宋体"/>
                <w:sz w:val="24"/>
                <w:szCs w:val="24"/>
              </w:rPr>
              <w:t xml:space="preserve">设施设备管理维护更换方案（5分）</w:t>
            </w:r>
            <w:r>
              <w:rPr>
                <w:rFonts w:hint="eastAsia" w:ascii="宋体" w:hAnsi="宋体" w:eastAsia="宋体" w:cs="宋体"/>
                <w:sz w:val="24"/>
                <w:szCs w:val="24"/>
              </w:rPr>
            </w:r>
            <w:r/>
          </w:p>
        </w:tc>
        <w:tc>
          <w:tcPr>
            <w:tcW w:w="6913" w:type="dxa"/>
            <w:vAlign w:val="center"/>
            <w:textDirection w:val="lrTb"/>
            <w:noWrap w:val="false"/>
          </w:tcPr>
          <w:p>
            <w:pPr>
              <w:pStyle w:val="917"/>
              <w:spacing w:line="288" w:lineRule="auto"/>
              <w:rPr>
                <w:rFonts w:hint="eastAsia" w:ascii="宋体" w:hAnsi="宋体" w:eastAsia="宋体" w:cs="宋体"/>
                <w:sz w:val="24"/>
                <w:szCs w:val="24"/>
              </w:rPr>
            </w:pPr>
            <w:r>
              <w:rPr>
                <w:rFonts w:hint="eastAsia" w:ascii="宋体" w:hAnsi="宋体" w:eastAsia="宋体" w:cs="宋体"/>
                <w:sz w:val="24"/>
                <w:szCs w:val="24"/>
              </w:rPr>
              <w:t xml:space="preserve">包括机械设备、电气设备和仪表等的管理和维护方案，进行综合评比。</w:t>
            </w:r>
            <w:r>
              <w:rPr>
                <w:rFonts w:hint="eastAsia" w:ascii="宋体" w:hAnsi="宋体" w:eastAsia="宋体" w:cs="宋体"/>
                <w:sz w:val="24"/>
                <w:szCs w:val="24"/>
              </w:rPr>
            </w:r>
            <w:r/>
          </w:p>
          <w:p>
            <w:pPr>
              <w:pStyle w:val="917"/>
              <w:spacing w:line="288" w:lineRule="auto"/>
              <w:rPr>
                <w:rFonts w:hint="eastAsia" w:ascii="宋体" w:hAnsi="宋体" w:eastAsia="宋体" w:cs="宋体"/>
                <w:sz w:val="24"/>
                <w:szCs w:val="24"/>
              </w:rPr>
            </w:pPr>
            <w:r>
              <w:rPr>
                <w:rFonts w:hint="eastAsia" w:ascii="宋体" w:hAnsi="宋体" w:eastAsia="宋体" w:cs="宋体"/>
                <w:sz w:val="24"/>
                <w:szCs w:val="24"/>
              </w:rPr>
              <w:t xml:space="preserve">方案完整、安排科学合理、措施切实可行得5分；</w:t>
            </w:r>
            <w:r>
              <w:rPr>
                <w:rFonts w:hint="eastAsia" w:ascii="宋体" w:hAnsi="宋体" w:eastAsia="宋体" w:cs="宋体"/>
                <w:sz w:val="24"/>
                <w:szCs w:val="24"/>
              </w:rPr>
            </w:r>
            <w:r/>
          </w:p>
          <w:p>
            <w:pPr>
              <w:pStyle w:val="917"/>
              <w:spacing w:line="288" w:lineRule="auto"/>
              <w:rPr>
                <w:rFonts w:hint="eastAsia" w:ascii="宋体" w:hAnsi="宋体" w:eastAsia="宋体" w:cs="宋体"/>
                <w:sz w:val="24"/>
                <w:szCs w:val="24"/>
              </w:rPr>
            </w:pPr>
            <w:r>
              <w:rPr>
                <w:rFonts w:hint="eastAsia" w:ascii="宋体" w:hAnsi="宋体" w:eastAsia="宋体" w:cs="宋体"/>
                <w:sz w:val="24"/>
                <w:szCs w:val="24"/>
              </w:rPr>
              <w:t xml:space="preserve">方案较完整、安排较科学合理、措施较可行得3分；</w:t>
            </w:r>
            <w:r>
              <w:rPr>
                <w:rFonts w:hint="eastAsia" w:ascii="宋体" w:hAnsi="宋体" w:eastAsia="宋体" w:cs="宋体"/>
                <w:sz w:val="24"/>
                <w:szCs w:val="24"/>
              </w:rPr>
            </w:r>
            <w:r/>
          </w:p>
          <w:p>
            <w:pPr>
              <w:pStyle w:val="917"/>
              <w:spacing w:line="288" w:lineRule="auto"/>
              <w:rPr>
                <w:rFonts w:hint="eastAsia" w:ascii="宋体" w:hAnsi="宋体" w:eastAsia="宋体" w:cs="宋体"/>
                <w:sz w:val="24"/>
                <w:szCs w:val="24"/>
              </w:rPr>
            </w:pPr>
            <w:r>
              <w:rPr>
                <w:rFonts w:hint="eastAsia" w:ascii="宋体" w:hAnsi="宋体" w:eastAsia="宋体" w:cs="宋体"/>
                <w:sz w:val="24"/>
                <w:szCs w:val="24"/>
              </w:rPr>
              <w:t xml:space="preserve">方案不完整，安排科学合理性较差，措施可行性较差得1分；</w:t>
            </w:r>
            <w:r>
              <w:rPr>
                <w:rFonts w:hint="eastAsia" w:ascii="宋体" w:hAnsi="宋体" w:eastAsia="宋体" w:cs="宋体"/>
                <w:sz w:val="24"/>
                <w:szCs w:val="24"/>
              </w:rPr>
            </w:r>
            <w:r/>
          </w:p>
          <w:p>
            <w:pPr>
              <w:pStyle w:val="917"/>
              <w:spacing w:line="288" w:lineRule="auto"/>
              <w:rPr>
                <w:rFonts w:hint="eastAsia" w:ascii="宋体" w:hAnsi="宋体" w:eastAsia="宋体" w:cs="宋体"/>
                <w:sz w:val="24"/>
                <w:szCs w:val="24"/>
              </w:rPr>
            </w:pPr>
            <w:r>
              <w:rPr>
                <w:rFonts w:hint="eastAsia" w:ascii="宋体" w:hAnsi="宋体" w:eastAsia="宋体" w:cs="宋体"/>
                <w:sz w:val="24"/>
                <w:szCs w:val="24"/>
              </w:rPr>
              <w:t xml:space="preserve">未提供的得0分</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本项最高得5分。</w:t>
            </w:r>
            <w:r>
              <w:rPr>
                <w:rFonts w:hint="eastAsia" w:ascii="宋体" w:hAnsi="宋体" w:eastAsia="宋体" w:cs="宋体"/>
                <w:sz w:val="24"/>
                <w:szCs w:val="24"/>
              </w:rPr>
            </w:r>
            <w:r/>
          </w:p>
        </w:tc>
      </w:tr>
      <w:tr>
        <w:trPr>
          <w:cantSplit/>
          <w:trHeight w:val="3251"/>
        </w:trPr>
        <w:tc>
          <w:tcPr>
            <w:tcW w:w="1391" w:type="dxa"/>
            <w:vAlign w:val="center"/>
            <w:vMerge w:val="continue"/>
            <w:textDirection w:val="lrTb"/>
            <w:noWrap w:val="false"/>
          </w:tcPr>
          <w:p>
            <w:pPr>
              <w:pStyle w:val="1344"/>
              <w:ind w:firstLine="480"/>
              <w:jc w:val="center"/>
              <w:rPr>
                <w:rFonts w:hint="eastAsia" w:ascii="宋体" w:hAnsi="宋体" w:eastAsia="宋体" w:cs="宋体"/>
                <w:sz w:val="24"/>
                <w:szCs w:val="24"/>
                <w:highlight w:val="yellow"/>
              </w:rPr>
            </w:pPr>
            <w:r>
              <w:rPr>
                <w:rFonts w:hint="eastAsia" w:ascii="宋体" w:hAnsi="宋体" w:eastAsia="宋体" w:cs="宋体"/>
                <w:sz w:val="24"/>
                <w:szCs w:val="24"/>
                <w:highlight w:val="yellow"/>
              </w:rPr>
            </w:r>
            <w:r/>
          </w:p>
        </w:tc>
        <w:tc>
          <w:tcPr>
            <w:tcW w:w="1500" w:type="dxa"/>
            <w:vAlign w:val="center"/>
            <w:textDirection w:val="lrTb"/>
            <w:noWrap w:val="false"/>
          </w:tcPr>
          <w:p>
            <w:pPr>
              <w:pStyle w:val="1344"/>
              <w:rPr>
                <w:rFonts w:hint="eastAsia" w:ascii="宋体" w:hAnsi="宋体" w:eastAsia="宋体" w:cs="宋体"/>
                <w:sz w:val="24"/>
                <w:szCs w:val="24"/>
              </w:rPr>
            </w:pPr>
            <w:r>
              <w:rPr>
                <w:rFonts w:hint="eastAsia" w:ascii="宋体" w:hAnsi="宋体" w:eastAsia="宋体" w:cs="宋体"/>
                <w:sz w:val="24"/>
                <w:szCs w:val="24"/>
              </w:rPr>
              <w:t xml:space="preserve">人员配置及培训方案（5分）</w:t>
            </w:r>
            <w:r>
              <w:rPr>
                <w:rFonts w:hint="eastAsia" w:ascii="宋体" w:hAnsi="宋体" w:eastAsia="宋体" w:cs="宋体"/>
                <w:sz w:val="24"/>
                <w:szCs w:val="24"/>
              </w:rPr>
            </w:r>
            <w:r/>
          </w:p>
        </w:tc>
        <w:tc>
          <w:tcPr>
            <w:tcW w:w="6913" w:type="dxa"/>
            <w:vAlign w:val="center"/>
            <w:textDirection w:val="lrTb"/>
            <w:noWrap w:val="false"/>
          </w:tcPr>
          <w:p>
            <w:pPr>
              <w:pStyle w:val="917"/>
              <w:spacing w:line="288" w:lineRule="auto"/>
              <w:rPr>
                <w:rFonts w:hint="eastAsia" w:ascii="宋体" w:hAnsi="宋体" w:eastAsia="宋体" w:cs="宋体"/>
                <w:sz w:val="24"/>
                <w:szCs w:val="24"/>
              </w:rPr>
            </w:pPr>
            <w:r>
              <w:rPr>
                <w:rFonts w:hint="eastAsia" w:ascii="宋体" w:hAnsi="宋体" w:eastAsia="宋体" w:cs="宋体"/>
                <w:sz w:val="24"/>
                <w:szCs w:val="24"/>
              </w:rPr>
              <w:t xml:space="preserve">结合项目采购需求及实际情况，对项目组人员进行合理化配置、定期提供培训等方案内容进行综合评比。</w:t>
            </w:r>
            <w:r>
              <w:rPr>
                <w:rFonts w:hint="eastAsia" w:ascii="宋体" w:hAnsi="宋体" w:eastAsia="宋体" w:cs="宋体"/>
                <w:sz w:val="24"/>
                <w:szCs w:val="24"/>
              </w:rPr>
            </w:r>
            <w:r/>
          </w:p>
          <w:p>
            <w:pPr>
              <w:pStyle w:val="917"/>
              <w:spacing w:line="288" w:lineRule="auto"/>
              <w:rPr>
                <w:rFonts w:hint="eastAsia" w:ascii="宋体" w:hAnsi="宋体" w:eastAsia="宋体" w:cs="宋体"/>
                <w:sz w:val="24"/>
                <w:szCs w:val="24"/>
              </w:rPr>
            </w:pPr>
            <w:r>
              <w:rPr>
                <w:rFonts w:hint="eastAsia" w:ascii="宋体" w:hAnsi="宋体" w:eastAsia="宋体" w:cs="宋体"/>
                <w:sz w:val="24"/>
                <w:szCs w:val="24"/>
              </w:rPr>
              <w:t xml:space="preserve">方案完整、安排科学合理、措施切实可行得5分；</w:t>
            </w:r>
            <w:r>
              <w:rPr>
                <w:rFonts w:hint="eastAsia" w:ascii="宋体" w:hAnsi="宋体" w:eastAsia="宋体" w:cs="宋体"/>
                <w:sz w:val="24"/>
                <w:szCs w:val="24"/>
              </w:rPr>
            </w:r>
            <w:r/>
          </w:p>
          <w:p>
            <w:pPr>
              <w:pStyle w:val="917"/>
              <w:spacing w:line="288" w:lineRule="auto"/>
              <w:rPr>
                <w:rFonts w:hint="eastAsia" w:ascii="宋体" w:hAnsi="宋体" w:eastAsia="宋体" w:cs="宋体"/>
                <w:sz w:val="24"/>
                <w:szCs w:val="24"/>
              </w:rPr>
            </w:pPr>
            <w:r>
              <w:rPr>
                <w:rFonts w:hint="eastAsia" w:ascii="宋体" w:hAnsi="宋体" w:eastAsia="宋体" w:cs="宋体"/>
                <w:sz w:val="24"/>
                <w:szCs w:val="24"/>
              </w:rPr>
              <w:t xml:space="preserve">方案较完整、安排较科学合理、措施较可行得3分；</w:t>
            </w:r>
            <w:r>
              <w:rPr>
                <w:rFonts w:hint="eastAsia" w:ascii="宋体" w:hAnsi="宋体" w:eastAsia="宋体" w:cs="宋体"/>
                <w:sz w:val="24"/>
                <w:szCs w:val="24"/>
              </w:rPr>
            </w:r>
            <w:r/>
          </w:p>
          <w:p>
            <w:pPr>
              <w:pStyle w:val="917"/>
              <w:spacing w:line="288" w:lineRule="auto"/>
              <w:rPr>
                <w:rFonts w:hint="eastAsia" w:ascii="宋体" w:hAnsi="宋体" w:eastAsia="宋体" w:cs="宋体"/>
                <w:sz w:val="24"/>
                <w:szCs w:val="24"/>
              </w:rPr>
            </w:pPr>
            <w:r>
              <w:rPr>
                <w:rFonts w:hint="eastAsia" w:ascii="宋体" w:hAnsi="宋体" w:eastAsia="宋体" w:cs="宋体"/>
                <w:sz w:val="24"/>
                <w:szCs w:val="24"/>
              </w:rPr>
              <w:t xml:space="preserve">方案方案不完整、安排科学合理较差、措施可行较差得1分；</w:t>
            </w:r>
            <w:r>
              <w:rPr>
                <w:rFonts w:hint="eastAsia" w:ascii="宋体" w:hAnsi="宋体" w:eastAsia="宋体" w:cs="宋体"/>
                <w:sz w:val="24"/>
                <w:szCs w:val="24"/>
              </w:rPr>
            </w:r>
            <w:r/>
          </w:p>
          <w:p>
            <w:pPr>
              <w:pStyle w:val="917"/>
              <w:spacing w:line="288" w:lineRule="auto"/>
              <w:rPr>
                <w:rFonts w:hint="eastAsia" w:ascii="宋体" w:hAnsi="宋体" w:eastAsia="宋体" w:cs="宋体"/>
                <w:sz w:val="24"/>
                <w:szCs w:val="24"/>
              </w:rPr>
            </w:pPr>
            <w:r>
              <w:rPr>
                <w:rFonts w:hint="eastAsia" w:ascii="宋体" w:hAnsi="宋体" w:eastAsia="宋体" w:cs="宋体"/>
                <w:sz w:val="24"/>
                <w:szCs w:val="24"/>
              </w:rPr>
              <w:t xml:space="preserve">未提供的得0分</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本项最高得5分。</w:t>
            </w:r>
            <w:r>
              <w:rPr>
                <w:rFonts w:hint="eastAsia" w:ascii="宋体" w:hAnsi="宋体" w:eastAsia="宋体" w:cs="宋体"/>
                <w:sz w:val="24"/>
                <w:szCs w:val="24"/>
              </w:rPr>
            </w:r>
            <w:r/>
          </w:p>
        </w:tc>
      </w:tr>
      <w:tr>
        <w:trPr>
          <w:cantSplit/>
          <w:trHeight w:val="1411"/>
        </w:trPr>
        <w:tc>
          <w:tcPr>
            <w:tcW w:w="1391" w:type="dxa"/>
            <w:vAlign w:val="center"/>
            <w:vMerge w:val="restart"/>
            <w:textDirection w:val="lrTb"/>
            <w:noWrap w:val="false"/>
          </w:tcPr>
          <w:p>
            <w:pPr>
              <w:pStyle w:val="917"/>
              <w:rPr>
                <w:rFonts w:hint="eastAsia" w:ascii="宋体" w:hAnsi="宋体" w:eastAsia="宋体" w:cs="宋体"/>
                <w:sz w:val="24"/>
                <w:szCs w:val="24"/>
              </w:rPr>
            </w:pPr>
            <w:r>
              <w:rPr>
                <w:rFonts w:hint="eastAsia" w:ascii="宋体" w:hAnsi="宋体" w:eastAsia="宋体" w:cs="宋体"/>
                <w:sz w:val="24"/>
                <w:szCs w:val="24"/>
              </w:rPr>
              <w:t xml:space="preserve">商务部分（23分）</w:t>
            </w:r>
            <w:r>
              <w:rPr>
                <w:rFonts w:hint="eastAsia" w:ascii="宋体" w:hAnsi="宋体" w:eastAsia="宋体" w:cs="宋体"/>
                <w:sz w:val="24"/>
                <w:szCs w:val="24"/>
              </w:rPr>
            </w:r>
            <w:r/>
          </w:p>
        </w:tc>
        <w:tc>
          <w:tcPr>
            <w:tcW w:w="1500" w:type="dxa"/>
            <w:vAlign w:val="center"/>
            <w:textDirection w:val="lrTb"/>
            <w:noWrap w:val="false"/>
          </w:tcPr>
          <w:p>
            <w:pPr>
              <w:pStyle w:val="963"/>
              <w:ind w:firstLine="0"/>
              <w:jc w:val="both"/>
              <w:rPr>
                <w:rFonts w:hint="eastAsia" w:ascii="宋体" w:hAnsi="宋体" w:eastAsia="宋体" w:cs="宋体"/>
                <w:sz w:val="24"/>
                <w:szCs w:val="24"/>
              </w:rPr>
            </w:pPr>
            <w:r>
              <w:rPr>
                <w:rFonts w:hint="eastAsia" w:ascii="宋体" w:hAnsi="宋体" w:eastAsia="宋体" w:cs="宋体"/>
                <w:sz w:val="24"/>
                <w:szCs w:val="24"/>
              </w:rPr>
              <w:t xml:space="preserve">投标人业绩（1</w:t>
            </w:r>
            <w:r>
              <w:rPr>
                <w:rFonts w:hint="eastAsia" w:ascii="宋体" w:hAnsi="宋体" w:eastAsia="宋体" w:cs="宋体"/>
                <w:sz w:val="24"/>
                <w:szCs w:val="24"/>
                <w:lang w:val="en-US" w:eastAsia="zh-CN"/>
              </w:rPr>
              <w:t xml:space="preserve">0</w:t>
            </w:r>
            <w:r>
              <w:rPr>
                <w:rFonts w:hint="eastAsia" w:ascii="宋体" w:hAnsi="宋体" w:eastAsia="宋体" w:cs="宋体"/>
                <w:sz w:val="24"/>
                <w:szCs w:val="24"/>
              </w:rPr>
              <w:t xml:space="preserve">分）</w:t>
            </w:r>
            <w:r>
              <w:rPr>
                <w:rFonts w:hint="eastAsia" w:ascii="宋体" w:hAnsi="宋体" w:eastAsia="宋体" w:cs="宋体"/>
                <w:sz w:val="24"/>
                <w:szCs w:val="24"/>
              </w:rPr>
            </w:r>
            <w:r/>
          </w:p>
        </w:tc>
        <w:tc>
          <w:tcPr>
            <w:tcW w:w="6913" w:type="dxa"/>
            <w:vAlign w:val="center"/>
            <w:textDirection w:val="lrTb"/>
            <w:noWrap w:val="false"/>
          </w:tcPr>
          <w:p>
            <w:pPr>
              <w:pStyle w:val="917"/>
              <w:spacing w:line="288"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pStyle w:val="917"/>
              <w:spacing w:line="288"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自2021年1月1日以来</w:t>
            </w:r>
            <w:r>
              <w:rPr>
                <w:rFonts w:hint="eastAsia" w:ascii="宋体" w:hAnsi="宋体" w:eastAsia="宋体" w:cs="宋体"/>
                <w:sz w:val="24"/>
                <w:szCs w:val="24"/>
              </w:rPr>
              <w:t xml:space="preserve">投标人具有垃圾渗滤液处理项目运</w:t>
            </w:r>
            <w:r>
              <w:rPr>
                <w:rFonts w:hint="eastAsia" w:ascii="宋体" w:hAnsi="宋体" w:eastAsia="宋体" w:cs="宋体"/>
                <w:sz w:val="24"/>
                <w:szCs w:val="24"/>
                <w:lang w:val="en-US" w:eastAsia="zh-CN"/>
              </w:rPr>
              <w:t xml:space="preserve">维</w:t>
            </w:r>
            <w:r>
              <w:rPr>
                <w:rFonts w:hint="eastAsia" w:ascii="宋体" w:hAnsi="宋体" w:eastAsia="宋体" w:cs="宋体"/>
                <w:sz w:val="24"/>
                <w:szCs w:val="24"/>
              </w:rPr>
              <w:t xml:space="preserve">业绩</w:t>
            </w:r>
            <w:r>
              <w:rPr>
                <w:rFonts w:hint="eastAsia" w:ascii="宋体" w:hAnsi="宋体" w:cs="宋体"/>
                <w:sz w:val="24"/>
                <w:szCs w:val="24"/>
                <w:lang w:val="en-US" w:eastAsia="zh-CN"/>
              </w:rPr>
              <w:t xml:space="preserve">的</w:t>
            </w:r>
            <w:r>
              <w:rPr>
                <w:rFonts w:hint="eastAsia" w:ascii="宋体" w:hAnsi="宋体" w:eastAsia="宋体" w:cs="宋体"/>
                <w:sz w:val="24"/>
                <w:szCs w:val="24"/>
              </w:rPr>
              <w:t xml:space="preserve">，每</w:t>
            </w:r>
            <w:r>
              <w:rPr>
                <w:rFonts w:hint="eastAsia" w:ascii="宋体" w:hAnsi="宋体" w:eastAsia="宋体" w:cs="宋体"/>
                <w:sz w:val="24"/>
                <w:szCs w:val="24"/>
                <w:lang w:val="en-US" w:eastAsia="zh-CN"/>
              </w:rPr>
              <w:t xml:space="preserve">提供一个</w:t>
            </w:r>
            <w:r>
              <w:rPr>
                <w:rFonts w:hint="eastAsia" w:ascii="宋体" w:hAnsi="宋体" w:eastAsia="宋体" w:cs="宋体"/>
                <w:sz w:val="24"/>
                <w:szCs w:val="24"/>
              </w:rPr>
              <w:t xml:space="preserve">业绩得2分</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此项</w:t>
            </w:r>
            <w:r>
              <w:rPr>
                <w:rFonts w:hint="eastAsia" w:ascii="宋体" w:hAnsi="宋体" w:eastAsia="宋体" w:cs="宋体"/>
                <w:sz w:val="24"/>
                <w:szCs w:val="24"/>
              </w:rPr>
              <w:t xml:space="preserve">最高</w:t>
            </w:r>
            <w:r>
              <w:rPr>
                <w:rFonts w:hint="eastAsia" w:ascii="宋体" w:hAnsi="宋体" w:eastAsia="宋体" w:cs="宋体"/>
                <w:sz w:val="24"/>
                <w:szCs w:val="24"/>
                <w:lang w:val="en-US" w:eastAsia="zh-CN"/>
              </w:rPr>
              <w:t xml:space="preserve">得10</w:t>
            </w:r>
            <w:r>
              <w:rPr>
                <w:rFonts w:hint="eastAsia" w:ascii="宋体" w:hAnsi="宋体" w:eastAsia="宋体" w:cs="宋体"/>
                <w:sz w:val="24"/>
                <w:szCs w:val="24"/>
              </w:rPr>
              <w:t xml:space="preserve">分。</w:t>
            </w:r>
            <w:r>
              <w:rPr>
                <w:rFonts w:hint="eastAsia" w:ascii="宋体" w:hAnsi="宋体" w:eastAsia="宋体" w:cs="宋体"/>
                <w:sz w:val="24"/>
                <w:szCs w:val="24"/>
              </w:rPr>
            </w:r>
            <w:r/>
          </w:p>
          <w:p>
            <w:pPr>
              <w:pStyle w:val="917"/>
              <w:spacing w:line="288" w:lineRule="auto"/>
              <w:rPr>
                <w:rFonts w:hint="eastAsia" w:ascii="宋体" w:hAnsi="宋体" w:eastAsia="宋体" w:cs="宋体"/>
                <w:sz w:val="24"/>
                <w:szCs w:val="24"/>
              </w:rPr>
            </w:pPr>
            <w:r>
              <w:rPr>
                <w:rFonts w:hint="eastAsia" w:ascii="宋体" w:hAnsi="宋体" w:eastAsia="宋体" w:cs="宋体"/>
                <w:sz w:val="24"/>
                <w:szCs w:val="24"/>
              </w:rPr>
              <w:t xml:space="preserve">注：</w:t>
            </w:r>
            <w:r>
              <w:rPr>
                <w:rFonts w:hint="eastAsia" w:ascii="宋体" w:hAnsi="宋体" w:eastAsia="宋体" w:cs="宋体"/>
                <w:b/>
                <w:bCs/>
                <w:sz w:val="24"/>
                <w:szCs w:val="24"/>
              </w:rPr>
              <w:t xml:space="preserve">须提供合同</w:t>
            </w:r>
            <w:r>
              <w:rPr>
                <w:rFonts w:hint="eastAsia" w:ascii="宋体" w:hAnsi="宋体" w:eastAsia="宋体" w:cs="宋体"/>
                <w:b/>
                <w:bCs/>
                <w:sz w:val="24"/>
                <w:szCs w:val="24"/>
                <w:lang w:val="en-US" w:eastAsia="zh-CN"/>
              </w:rPr>
              <w:t xml:space="preserve">及</w:t>
            </w:r>
            <w:r>
              <w:rPr>
                <w:rFonts w:hint="eastAsia" w:ascii="宋体" w:hAnsi="宋体" w:eastAsia="宋体" w:cs="宋体"/>
                <w:b/>
                <w:bCs/>
                <w:sz w:val="24"/>
                <w:szCs w:val="24"/>
              </w:rPr>
              <w:t xml:space="preserve">中标通知书</w:t>
            </w:r>
            <w:r>
              <w:rPr>
                <w:rFonts w:hint="eastAsia" w:ascii="宋体" w:hAnsi="宋体" w:eastAsia="宋体" w:cs="宋体"/>
                <w:b/>
                <w:bCs/>
                <w:sz w:val="24"/>
                <w:szCs w:val="24"/>
                <w:lang w:val="en-US" w:eastAsia="zh-CN"/>
              </w:rPr>
              <w:t xml:space="preserve">原件扫描件并加盖公章</w:t>
            </w:r>
            <w:r>
              <w:rPr>
                <w:rFonts w:hint="eastAsia" w:ascii="宋体" w:hAnsi="宋体" w:eastAsia="宋体" w:cs="宋体"/>
                <w:b/>
                <w:bCs/>
                <w:sz w:val="24"/>
                <w:szCs w:val="24"/>
              </w:rPr>
              <w:t xml:space="preserve">，每项业绩须有</w:t>
            </w:r>
            <w:r>
              <w:rPr>
                <w:rFonts w:hint="eastAsia" w:ascii="宋体" w:hAnsi="宋体" w:eastAsia="宋体" w:cs="宋体"/>
                <w:b/>
                <w:bCs/>
                <w:sz w:val="24"/>
                <w:szCs w:val="24"/>
                <w:lang w:val="en-US" w:eastAsia="zh-CN"/>
              </w:rPr>
              <w:t xml:space="preserve">采购人</w:t>
            </w:r>
            <w:r>
              <w:rPr>
                <w:rFonts w:hint="eastAsia" w:ascii="宋体" w:hAnsi="宋体" w:eastAsia="宋体" w:cs="宋体"/>
                <w:b/>
                <w:bCs/>
                <w:sz w:val="24"/>
                <w:szCs w:val="24"/>
              </w:rPr>
              <w:t xml:space="preserve">良好评价</w:t>
            </w:r>
            <w:r>
              <w:rPr>
                <w:rFonts w:hint="eastAsia" w:ascii="宋体" w:hAnsi="宋体" w:eastAsia="宋体" w:cs="宋体"/>
                <w:b/>
                <w:bCs/>
                <w:sz w:val="24"/>
                <w:szCs w:val="24"/>
                <w:lang w:val="en-US" w:eastAsia="zh-CN"/>
              </w:rPr>
              <w:t xml:space="preserve">的盖章原件扫描件</w:t>
            </w:r>
            <w:r>
              <w:rPr>
                <w:rFonts w:hint="eastAsia" w:ascii="宋体" w:hAnsi="宋体" w:eastAsia="宋体" w:cs="宋体"/>
                <w:b/>
                <w:bCs/>
                <w:sz w:val="24"/>
                <w:szCs w:val="24"/>
              </w:rPr>
              <w:t xml:space="preserve">，否则不予得分。</w:t>
            </w:r>
            <w:r>
              <w:rPr>
                <w:rFonts w:hint="eastAsia" w:ascii="宋体" w:hAnsi="宋体" w:eastAsia="宋体" w:cs="宋体"/>
                <w:sz w:val="24"/>
                <w:szCs w:val="24"/>
              </w:rPr>
            </w:r>
            <w:r/>
          </w:p>
        </w:tc>
      </w:tr>
      <w:tr>
        <w:trPr>
          <w:cantSplit/>
          <w:trHeight w:val="3215"/>
        </w:trPr>
        <w:tc>
          <w:tcPr>
            <w:tcW w:w="1391" w:type="dxa"/>
            <w:vAlign w:val="center"/>
            <w:vMerge w:val="continue"/>
            <w:textDirection w:val="lrTb"/>
            <w:noWrap w:val="false"/>
          </w:tcPr>
          <w:p>
            <w:pPr>
              <w:pStyle w:val="917"/>
              <w:ind w:firstLine="480"/>
              <w:jc w:val="center"/>
              <w:rPr>
                <w:rFonts w:hint="eastAsia" w:ascii="宋体" w:hAnsi="宋体" w:eastAsia="宋体" w:cs="宋体"/>
                <w:i/>
                <w:iCs/>
                <w:sz w:val="24"/>
                <w:szCs w:val="24"/>
              </w:rPr>
            </w:pPr>
            <w:r>
              <w:rPr>
                <w:rFonts w:hint="eastAsia" w:ascii="宋体" w:hAnsi="宋体" w:eastAsia="宋体" w:cs="宋体"/>
                <w:i/>
                <w:iCs/>
                <w:sz w:val="24"/>
                <w:szCs w:val="24"/>
              </w:rPr>
            </w:r>
            <w:r/>
          </w:p>
        </w:tc>
        <w:tc>
          <w:tcPr>
            <w:tcW w:w="1500" w:type="dxa"/>
            <w:vAlign w:val="center"/>
            <w:textDirection w:val="lrTb"/>
            <w:noWrap w:val="false"/>
          </w:tcPr>
          <w:p>
            <w:pPr>
              <w:pStyle w:val="917"/>
              <w:rPr>
                <w:rFonts w:hint="eastAsia" w:ascii="宋体" w:hAnsi="宋体" w:eastAsia="宋体" w:cs="宋体"/>
                <w:i/>
                <w:iCs/>
                <w:sz w:val="24"/>
                <w:szCs w:val="24"/>
              </w:rPr>
            </w:pPr>
            <w:r>
              <w:rPr>
                <w:rFonts w:hint="eastAsia" w:ascii="宋体" w:hAnsi="宋体" w:eastAsia="宋体" w:cs="宋体"/>
                <w:sz w:val="24"/>
                <w:szCs w:val="24"/>
              </w:rPr>
              <w:t xml:space="preserve">人员配备  （</w:t>
            </w:r>
            <w:r>
              <w:rPr>
                <w:rFonts w:hint="eastAsia" w:ascii="宋体" w:hAnsi="宋体" w:eastAsia="宋体" w:cs="宋体"/>
                <w:sz w:val="24"/>
                <w:szCs w:val="24"/>
                <w:lang w:val="en-US" w:eastAsia="zh-CN"/>
              </w:rPr>
              <w:t xml:space="preserve">10</w:t>
            </w:r>
            <w:r>
              <w:rPr>
                <w:rFonts w:hint="eastAsia" w:ascii="宋体" w:hAnsi="宋体" w:eastAsia="宋体" w:cs="宋体"/>
                <w:sz w:val="24"/>
                <w:szCs w:val="24"/>
              </w:rPr>
              <w:t xml:space="preserve">分）</w:t>
            </w:r>
            <w:r>
              <w:rPr>
                <w:rFonts w:hint="eastAsia" w:ascii="宋体" w:hAnsi="宋体" w:eastAsia="宋体" w:cs="宋体"/>
                <w:i/>
                <w:iCs/>
                <w:sz w:val="24"/>
                <w:szCs w:val="24"/>
              </w:rPr>
            </w:r>
            <w:r/>
          </w:p>
        </w:tc>
        <w:tc>
          <w:tcPr>
            <w:tcW w:w="6913" w:type="dxa"/>
            <w:vAlign w:val="center"/>
            <w:textDirection w:val="lrTb"/>
            <w:noWrap w:val="false"/>
          </w:tcPr>
          <w:p>
            <w:pPr>
              <w:pStyle w:val="2065"/>
              <w:spacing w:line="288" w:lineRule="auto"/>
              <w:rPr>
                <w:rFonts w:hint="eastAsia" w:ascii="宋体" w:hAnsi="宋体" w:eastAsia="宋体" w:cs="宋体"/>
                <w:sz w:val="24"/>
                <w:szCs w:val="24"/>
                <w:lang w:val="en-US"/>
              </w:rPr>
            </w:pPr>
            <w:r>
              <w:rPr>
                <w:rFonts w:hint="eastAsia" w:ascii="宋体" w:hAnsi="宋体" w:eastAsia="宋体" w:cs="宋体"/>
                <w:sz w:val="24"/>
                <w:szCs w:val="24"/>
                <w:lang w:val="en-US"/>
              </w:rPr>
              <w:t xml:space="preserve">1）项目负责人具有环境类高级及以上工程师职称的得</w:t>
            </w:r>
            <w:r>
              <w:rPr>
                <w:rFonts w:hint="eastAsia" w:ascii="宋体" w:hAnsi="宋体" w:cs="宋体"/>
                <w:sz w:val="24"/>
                <w:szCs w:val="24"/>
                <w:lang w:val="en-US" w:eastAsia="zh-CN"/>
              </w:rPr>
              <w:t xml:space="preserve">2</w:t>
            </w:r>
            <w:r>
              <w:rPr>
                <w:rFonts w:hint="eastAsia" w:ascii="宋体" w:hAnsi="宋体" w:eastAsia="宋体" w:cs="宋体"/>
                <w:sz w:val="24"/>
                <w:szCs w:val="24"/>
                <w:lang w:val="en-US"/>
              </w:rPr>
              <w:t xml:space="preserve">分；具有注册环保工程师的得</w:t>
            </w:r>
            <w:r>
              <w:rPr>
                <w:rFonts w:hint="eastAsia" w:ascii="宋体" w:hAnsi="宋体" w:cs="宋体"/>
                <w:sz w:val="24"/>
                <w:szCs w:val="24"/>
                <w:lang w:val="en-US" w:eastAsia="zh-CN"/>
              </w:rPr>
              <w:t xml:space="preserve">2</w:t>
            </w:r>
            <w:r>
              <w:rPr>
                <w:rFonts w:hint="eastAsia" w:ascii="宋体" w:hAnsi="宋体" w:eastAsia="宋体" w:cs="宋体"/>
                <w:sz w:val="24"/>
                <w:szCs w:val="24"/>
                <w:lang w:val="en-US"/>
              </w:rPr>
              <w:t xml:space="preserve">分。</w:t>
            </w:r>
            <w:r>
              <w:rPr>
                <w:rFonts w:hint="eastAsia" w:ascii="宋体" w:hAnsi="宋体" w:eastAsia="宋体" w:cs="宋体"/>
                <w:sz w:val="24"/>
                <w:szCs w:val="24"/>
                <w:lang w:val="en-US"/>
              </w:rPr>
            </w:r>
            <w:r/>
          </w:p>
          <w:p>
            <w:pPr>
              <w:pStyle w:val="2065"/>
              <w:spacing w:line="288" w:lineRule="auto"/>
              <w:rPr>
                <w:rFonts w:hint="eastAsia" w:ascii="宋体" w:hAnsi="宋体" w:eastAsia="宋体" w:cs="宋体"/>
                <w:sz w:val="24"/>
                <w:szCs w:val="24"/>
                <w:lang w:val="en-US"/>
              </w:rPr>
            </w:pPr>
            <w:r>
              <w:rPr>
                <w:rFonts w:hint="eastAsia" w:ascii="宋体" w:hAnsi="宋体" w:eastAsia="宋体" w:cs="宋体"/>
                <w:sz w:val="24"/>
                <w:szCs w:val="24"/>
                <w:lang w:val="en-US"/>
              </w:rPr>
              <w:t xml:space="preserve">2）拟配备的技术负责人具有环境类高级及以上工程师职称的得</w:t>
            </w:r>
            <w:r>
              <w:rPr>
                <w:rFonts w:hint="eastAsia" w:ascii="宋体" w:hAnsi="宋体" w:cs="宋体"/>
                <w:sz w:val="24"/>
                <w:szCs w:val="24"/>
                <w:lang w:val="en-US" w:eastAsia="zh-CN"/>
              </w:rPr>
              <w:t xml:space="preserve">2</w:t>
            </w:r>
            <w:r>
              <w:rPr>
                <w:rFonts w:hint="eastAsia" w:ascii="宋体" w:hAnsi="宋体" w:eastAsia="宋体" w:cs="宋体"/>
                <w:sz w:val="24"/>
                <w:szCs w:val="24"/>
                <w:lang w:val="en-US"/>
              </w:rPr>
              <w:t xml:space="preserve">分；具有注册环保工程师的得</w:t>
            </w:r>
            <w:r>
              <w:rPr>
                <w:rFonts w:hint="eastAsia" w:ascii="宋体" w:hAnsi="宋体" w:cs="宋体"/>
                <w:sz w:val="24"/>
                <w:szCs w:val="24"/>
                <w:lang w:val="en-US" w:eastAsia="zh-CN"/>
              </w:rPr>
              <w:t xml:space="preserve">2</w:t>
            </w:r>
            <w:r>
              <w:rPr>
                <w:rFonts w:hint="eastAsia" w:ascii="宋体" w:hAnsi="宋体" w:eastAsia="宋体" w:cs="宋体"/>
                <w:sz w:val="24"/>
                <w:szCs w:val="24"/>
                <w:lang w:val="en-US"/>
              </w:rPr>
              <w:t xml:space="preserve">分。</w:t>
            </w:r>
            <w:r>
              <w:rPr>
                <w:rFonts w:hint="eastAsia" w:ascii="宋体" w:hAnsi="宋体" w:eastAsia="宋体" w:cs="宋体"/>
                <w:sz w:val="24"/>
                <w:szCs w:val="24"/>
                <w:lang w:val="en-US"/>
              </w:rPr>
            </w:r>
            <w:r/>
          </w:p>
          <w:p>
            <w:pPr>
              <w:pStyle w:val="2065"/>
              <w:spacing w:line="288" w:lineRule="auto"/>
              <w:rPr>
                <w:rFonts w:hint="eastAsia" w:ascii="宋体" w:hAnsi="宋体" w:eastAsia="宋体" w:cs="宋体"/>
                <w:sz w:val="24"/>
                <w:szCs w:val="24"/>
                <w:lang w:val="en-US" w:eastAsia="zh-CN"/>
              </w:rPr>
            </w:pPr>
            <w:r>
              <w:rPr>
                <w:rFonts w:hint="eastAsia" w:ascii="宋体" w:hAnsi="宋体" w:eastAsia="宋体" w:cs="宋体"/>
                <w:sz w:val="24"/>
                <w:szCs w:val="24"/>
                <w:lang w:val="en-US"/>
              </w:rPr>
              <w:t xml:space="preserve">3）本项目配备现场工作人员4名，</w:t>
            </w:r>
            <w:r>
              <w:rPr>
                <w:rFonts w:hint="eastAsia" w:ascii="宋体" w:hAnsi="宋体" w:eastAsia="宋体" w:cs="宋体"/>
                <w:sz w:val="24"/>
                <w:szCs w:val="24"/>
                <w:lang w:val="en-US" w:eastAsia="zh-CN"/>
              </w:rPr>
              <w:t xml:space="preserve">每多配备一人得1分，最高得</w:t>
            </w:r>
            <w:r>
              <w:rPr>
                <w:rFonts w:hint="eastAsia" w:ascii="宋体" w:hAnsi="宋体" w:eastAsia="宋体" w:cs="宋体"/>
                <w:sz w:val="24"/>
                <w:szCs w:val="24"/>
                <w:lang w:val="en-US"/>
              </w:rPr>
              <w:t xml:space="preserve">2分</w:t>
            </w:r>
            <w:r>
              <w:rPr>
                <w:rFonts w:hint="eastAsia" w:ascii="宋体" w:hAnsi="宋体" w:eastAsia="宋体" w:cs="宋体"/>
                <w:sz w:val="24"/>
                <w:szCs w:val="24"/>
                <w:lang w:val="en-US" w:eastAsia="zh-CN"/>
              </w:rPr>
              <w:t xml:space="preserve">。</w:t>
            </w:r>
            <w:r>
              <w:rPr>
                <w:rFonts w:hint="eastAsia" w:ascii="宋体" w:hAnsi="宋体" w:eastAsia="宋体" w:cs="宋体"/>
                <w:sz w:val="24"/>
                <w:szCs w:val="24"/>
                <w:lang w:val="en-US" w:eastAsia="zh-CN"/>
              </w:rPr>
            </w:r>
            <w:r/>
          </w:p>
          <w:p>
            <w:pPr>
              <w:pStyle w:val="2065"/>
              <w:spacing w:line="288" w:lineRule="auto"/>
              <w:rPr>
                <w:rFonts w:hint="eastAsia" w:ascii="宋体" w:hAnsi="宋体" w:eastAsia="宋体" w:cs="宋体"/>
                <w:sz w:val="24"/>
                <w:szCs w:val="24"/>
              </w:rPr>
            </w:pPr>
            <w:r>
              <w:rPr>
                <w:rFonts w:hint="eastAsia" w:ascii="宋体" w:hAnsi="宋体" w:eastAsia="宋体" w:cs="宋体"/>
                <w:sz w:val="24"/>
                <w:szCs w:val="24"/>
              </w:rPr>
              <w:t xml:space="preserve">注：</w:t>
            </w:r>
            <w:r>
              <w:rPr>
                <w:rFonts w:hint="eastAsia" w:ascii="宋体" w:hAnsi="宋体" w:eastAsia="宋体" w:cs="宋体"/>
                <w:b/>
                <w:bCs/>
                <w:sz w:val="24"/>
                <w:szCs w:val="24"/>
              </w:rPr>
              <w:t xml:space="preserve">须提供证书</w:t>
            </w:r>
            <w:r>
              <w:rPr>
                <w:rFonts w:hint="eastAsia" w:ascii="宋体" w:hAnsi="宋体" w:eastAsia="宋体" w:cs="宋体"/>
                <w:b/>
                <w:bCs/>
                <w:sz w:val="24"/>
                <w:szCs w:val="24"/>
                <w:lang w:val="en-US"/>
              </w:rPr>
              <w:t xml:space="preserve">扫描件</w:t>
            </w:r>
            <w:r>
              <w:rPr>
                <w:rFonts w:hint="eastAsia" w:ascii="宋体" w:hAnsi="宋体" w:eastAsia="宋体" w:cs="宋体"/>
                <w:b/>
                <w:bCs/>
                <w:sz w:val="24"/>
                <w:szCs w:val="24"/>
                <w:highlight w:val="white"/>
                <w:lang w:val="en-US"/>
              </w:rPr>
              <w:t xml:space="preserve">并加盖公章</w:t>
            </w:r>
            <w:r>
              <w:rPr>
                <w:rFonts w:hint="eastAsia" w:ascii="宋体" w:hAnsi="宋体" w:eastAsia="宋体" w:cs="宋体"/>
                <w:b/>
                <w:bCs/>
                <w:sz w:val="24"/>
                <w:szCs w:val="24"/>
                <w:highlight w:val="white"/>
              </w:rPr>
              <w:t xml:space="preserve">及投</w:t>
            </w:r>
            <w:r>
              <w:rPr>
                <w:rFonts w:hint="eastAsia" w:ascii="宋体" w:hAnsi="宋体" w:eastAsia="宋体" w:cs="宋体"/>
                <w:b/>
                <w:bCs/>
                <w:sz w:val="24"/>
                <w:szCs w:val="24"/>
              </w:rPr>
              <w:t xml:space="preserve">标人为其缴纳的近</w:t>
            </w:r>
            <w:r>
              <w:rPr>
                <w:rFonts w:hint="eastAsia" w:ascii="宋体" w:hAnsi="宋体" w:eastAsia="宋体" w:cs="宋体"/>
                <w:b/>
                <w:bCs/>
                <w:sz w:val="24"/>
                <w:szCs w:val="24"/>
                <w:lang w:val="en-US"/>
              </w:rPr>
              <w:t xml:space="preserve">三个月的</w:t>
            </w:r>
            <w:r>
              <w:rPr>
                <w:rFonts w:hint="eastAsia" w:ascii="宋体" w:hAnsi="宋体" w:eastAsia="宋体" w:cs="宋体"/>
                <w:b/>
                <w:bCs/>
                <w:sz w:val="24"/>
                <w:szCs w:val="24"/>
              </w:rPr>
              <w:t xml:space="preserve">（不含投标截止时间当月）社保证明材料的</w:t>
            </w:r>
            <w:r>
              <w:rPr>
                <w:rFonts w:hint="eastAsia" w:ascii="宋体" w:hAnsi="宋体" w:eastAsia="宋体" w:cs="宋体"/>
                <w:b/>
                <w:bCs/>
                <w:sz w:val="24"/>
                <w:szCs w:val="24"/>
                <w:lang w:val="en-US"/>
              </w:rPr>
              <w:t xml:space="preserve">扫描件</w:t>
            </w:r>
            <w:r>
              <w:rPr>
                <w:rFonts w:hint="eastAsia" w:ascii="宋体" w:hAnsi="宋体" w:eastAsia="宋体" w:cs="宋体"/>
                <w:b/>
                <w:bCs/>
                <w:sz w:val="24"/>
                <w:szCs w:val="24"/>
              </w:rPr>
              <w:t xml:space="preserve">并加盖投标人公章</w:t>
            </w:r>
            <w:r>
              <w:rPr>
                <w:rFonts w:hint="eastAsia" w:ascii="宋体" w:hAnsi="宋体" w:eastAsia="宋体" w:cs="宋体"/>
                <w:sz w:val="24"/>
                <w:szCs w:val="24"/>
              </w:rPr>
              <w:t xml:space="preserve">。</w:t>
            </w:r>
            <w:r>
              <w:rPr>
                <w:rFonts w:hint="eastAsia" w:ascii="宋体" w:hAnsi="宋体" w:eastAsia="宋体" w:cs="宋体"/>
                <w:sz w:val="24"/>
                <w:szCs w:val="24"/>
              </w:rPr>
            </w:r>
            <w:r/>
          </w:p>
        </w:tc>
      </w:tr>
      <w:tr>
        <w:trPr>
          <w:cantSplit/>
          <w:trHeight w:val="1822"/>
        </w:trPr>
        <w:tc>
          <w:tcPr>
            <w:tcW w:w="1391" w:type="dxa"/>
            <w:vAlign w:val="center"/>
            <w:vMerge w:val="continue"/>
            <w:textDirection w:val="lrTb"/>
            <w:noWrap w:val="false"/>
          </w:tcPr>
          <w:p>
            <w:pPr>
              <w:pStyle w:val="917"/>
              <w:ind w:firstLine="480"/>
              <w:jc w:val="center"/>
              <w:rPr>
                <w:rFonts w:hint="eastAsia" w:ascii="宋体" w:hAnsi="宋体" w:eastAsia="宋体" w:cs="宋体"/>
                <w:i/>
                <w:iCs/>
                <w:sz w:val="24"/>
                <w:szCs w:val="24"/>
              </w:rPr>
            </w:pPr>
            <w:r>
              <w:rPr>
                <w:rFonts w:hint="eastAsia" w:ascii="宋体" w:hAnsi="宋体" w:eastAsia="宋体" w:cs="宋体"/>
                <w:i/>
                <w:iCs/>
                <w:sz w:val="24"/>
                <w:szCs w:val="24"/>
              </w:rPr>
            </w:r>
            <w:r/>
          </w:p>
        </w:tc>
        <w:tc>
          <w:tcPr>
            <w:tcW w:w="1500" w:type="dxa"/>
            <w:vAlign w:val="center"/>
            <w:textDirection w:val="lrTb"/>
            <w:noWrap w:val="false"/>
          </w:tcPr>
          <w:p>
            <w:pPr>
              <w:pStyle w:val="917"/>
              <w:rPr>
                <w:rFonts w:hint="eastAsia" w:ascii="宋体" w:hAnsi="宋体" w:eastAsia="宋体" w:cs="宋体"/>
                <w:sz w:val="24"/>
                <w:szCs w:val="24"/>
              </w:rPr>
            </w:pPr>
            <w:r>
              <w:rPr>
                <w:rFonts w:hint="eastAsia" w:ascii="宋体" w:hAnsi="宋体" w:eastAsia="宋体" w:cs="宋体"/>
                <w:sz w:val="24"/>
                <w:szCs w:val="24"/>
              </w:rPr>
              <w:t xml:space="preserve">企业实力</w:t>
            </w:r>
            <w:r>
              <w:rPr>
                <w:rFonts w:hint="eastAsia" w:ascii="宋体" w:hAnsi="宋体" w:eastAsia="宋体" w:cs="宋体"/>
                <w:sz w:val="24"/>
                <w:szCs w:val="24"/>
              </w:rPr>
            </w:r>
            <w:r/>
          </w:p>
          <w:p>
            <w:pPr>
              <w:pStyle w:val="917"/>
              <w:rPr>
                <w:rFonts w:hint="eastAsia" w:ascii="宋体" w:hAnsi="宋体" w:eastAsia="宋体" w:cs="宋体"/>
                <w:sz w:val="24"/>
                <w:szCs w:val="24"/>
              </w:rPr>
            </w:pPr>
            <w:r>
              <w:rPr>
                <w:rFonts w:hint="eastAsia" w:ascii="宋体" w:hAnsi="宋体" w:eastAsia="宋体" w:cs="宋体"/>
                <w:sz w:val="24"/>
                <w:szCs w:val="24"/>
              </w:rPr>
              <w:t xml:space="preserve">（3分）</w:t>
            </w:r>
            <w:r>
              <w:rPr>
                <w:rFonts w:hint="eastAsia" w:ascii="宋体" w:hAnsi="宋体" w:eastAsia="宋体" w:cs="宋体"/>
                <w:sz w:val="24"/>
                <w:szCs w:val="24"/>
              </w:rPr>
            </w:r>
            <w:r/>
          </w:p>
        </w:tc>
        <w:tc>
          <w:tcPr>
            <w:tcW w:w="6913" w:type="dxa"/>
            <w:vAlign w:val="center"/>
            <w:textDirection w:val="lrTb"/>
            <w:noWrap w:val="false"/>
          </w:tcPr>
          <w:p>
            <w:pPr>
              <w:pStyle w:val="2065"/>
              <w:spacing w:line="288" w:lineRule="auto"/>
              <w:rPr>
                <w:rFonts w:hint="eastAsia" w:ascii="宋体" w:hAnsi="宋体" w:eastAsia="宋体" w:cs="宋体"/>
                <w:sz w:val="24"/>
                <w:szCs w:val="24"/>
              </w:rPr>
            </w:pPr>
            <w:r>
              <w:rPr>
                <w:rFonts w:hint="eastAsia" w:ascii="宋体" w:hAnsi="宋体" w:eastAsia="宋体" w:cs="宋体"/>
                <w:sz w:val="24"/>
                <w:szCs w:val="24"/>
              </w:rPr>
              <w:t xml:space="preserve">投标人具备有效期内的质量管理体系认证、环境管理体系</w:t>
            </w:r>
            <w:r>
              <w:rPr>
                <w:rFonts w:hint="eastAsia" w:ascii="宋体" w:hAnsi="宋体" w:cs="宋体"/>
                <w:sz w:val="24"/>
                <w:szCs w:val="24"/>
                <w:lang w:val="en-US" w:eastAsia="zh-CN"/>
              </w:rPr>
              <w:t xml:space="preserve">认</w:t>
            </w:r>
            <w:r>
              <w:rPr>
                <w:rFonts w:hint="eastAsia" w:ascii="宋体" w:hAnsi="宋体" w:eastAsia="宋体" w:cs="宋体"/>
                <w:sz w:val="24"/>
                <w:szCs w:val="24"/>
              </w:rPr>
              <w:t xml:space="preserve">证、职业健康安全管理体系认证</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每有一个得1分，本项最高得3分。</w:t>
            </w:r>
            <w:r>
              <w:rPr>
                <w:rFonts w:hint="eastAsia" w:ascii="宋体" w:hAnsi="宋体" w:eastAsia="宋体" w:cs="宋体"/>
                <w:sz w:val="24"/>
                <w:szCs w:val="24"/>
              </w:rPr>
            </w:r>
            <w:r/>
          </w:p>
          <w:p>
            <w:pPr>
              <w:pStyle w:val="2065"/>
              <w:spacing w:line="288" w:lineRule="auto"/>
              <w:rPr>
                <w:rFonts w:hint="eastAsia" w:ascii="宋体" w:hAnsi="宋体" w:eastAsia="宋体" w:cs="宋体"/>
                <w:sz w:val="24"/>
                <w:szCs w:val="24"/>
              </w:rPr>
            </w:pPr>
            <w:r>
              <w:rPr>
                <w:rFonts w:hint="eastAsia" w:ascii="宋体" w:hAnsi="宋体" w:eastAsia="宋体" w:cs="宋体"/>
                <w:sz w:val="24"/>
                <w:szCs w:val="24"/>
                <w:lang w:val="en-US"/>
              </w:rPr>
              <w:t xml:space="preserve">注</w:t>
            </w:r>
            <w:r>
              <w:rPr>
                <w:rFonts w:hint="eastAsia" w:ascii="宋体" w:hAnsi="宋体" w:eastAsia="宋体" w:cs="宋体"/>
                <w:sz w:val="24"/>
                <w:szCs w:val="24"/>
              </w:rPr>
              <w:t xml:space="preserve">：</w:t>
            </w:r>
            <w:r>
              <w:rPr>
                <w:rFonts w:hint="eastAsia" w:ascii="宋体" w:hAnsi="宋体" w:eastAsia="宋体" w:cs="宋体"/>
                <w:b/>
                <w:bCs/>
                <w:sz w:val="24"/>
                <w:szCs w:val="24"/>
              </w:rPr>
              <w:t xml:space="preserve">证书</w:t>
            </w:r>
            <w:r>
              <w:rPr>
                <w:rFonts w:hint="eastAsia" w:ascii="宋体" w:hAnsi="宋体" w:eastAsia="宋体" w:cs="宋体"/>
                <w:b/>
                <w:bCs/>
                <w:sz w:val="24"/>
                <w:szCs w:val="24"/>
                <w:lang w:val="en-US"/>
              </w:rPr>
              <w:t xml:space="preserve">扫描件</w:t>
            </w:r>
            <w:r>
              <w:rPr>
                <w:rFonts w:hint="eastAsia" w:ascii="宋体" w:hAnsi="宋体" w:eastAsia="宋体" w:cs="宋体"/>
                <w:b/>
                <w:bCs/>
                <w:sz w:val="24"/>
                <w:szCs w:val="24"/>
              </w:rPr>
              <w:t xml:space="preserve">及在全国认证认可信息公告服务平台官网的查询截图并加盖投标人公章。</w:t>
            </w:r>
            <w:r>
              <w:rPr>
                <w:rFonts w:hint="eastAsia" w:ascii="宋体" w:hAnsi="宋体" w:eastAsia="宋体" w:cs="宋体"/>
                <w:sz w:val="24"/>
                <w:szCs w:val="24"/>
              </w:rPr>
            </w:r>
            <w:r/>
          </w:p>
        </w:tc>
      </w:tr>
    </w:tbl>
    <w:p>
      <w:pPr>
        <w:pStyle w:val="961"/>
        <w:rPr>
          <w:rFonts w:hint="eastAsia" w:ascii="宋体" w:hAnsi="宋体" w:eastAsia="宋体" w:cs="宋体"/>
          <w:sz w:val="24"/>
          <w:szCs w:val="24"/>
        </w:rPr>
      </w:pPr>
      <w:r>
        <w:rPr>
          <w:rFonts w:hint="eastAsia" w:ascii="宋体" w:hAnsi="宋体" w:eastAsia="宋体" w:cs="宋体"/>
          <w:sz w:val="24"/>
          <w:szCs w:val="24"/>
        </w:rPr>
      </w:r>
      <w:r/>
    </w:p>
    <w:p>
      <w:pPr>
        <w:pStyle w:val="917"/>
      </w:pPr>
      <w:r/>
      <w:r/>
    </w:p>
    <w:p>
      <w:pPr>
        <w:pStyle w:val="917"/>
        <w:ind w:firstLine="480"/>
        <w:jc w:val="left"/>
        <w:spacing w:line="360" w:lineRule="auto"/>
        <w:widowControl/>
        <w:rPr>
          <w:rFonts w:hint="eastAsia" w:ascii="新宋体" w:hAnsi="新宋体" w:eastAsia="新宋体" w:cs="新宋体"/>
          <w:b/>
          <w:sz w:val="24"/>
          <w:highlight w:val="green"/>
        </w:rPr>
      </w:pPr>
      <w:r>
        <w:rPr>
          <w:rFonts w:hint="eastAsia" w:ascii="新宋体" w:hAnsi="新宋体" w:eastAsia="新宋体" w:cs="新宋体"/>
          <w:color w:val="00b050"/>
          <w:sz w:val="24"/>
        </w:rPr>
        <w:t xml:space="preserve">□</w:t>
      </w:r>
      <w:r>
        <w:rPr>
          <w:rFonts w:hint="eastAsia" w:ascii="新宋体" w:hAnsi="新宋体" w:eastAsia="新宋体" w:cs="新宋体"/>
          <w:sz w:val="24"/>
        </w:rPr>
        <w:t xml:space="preserve">8.1 </w:t>
      </w:r>
      <w:r>
        <w:rPr>
          <w:rFonts w:hint="eastAsia" w:ascii="新宋体" w:hAnsi="新宋体" w:eastAsia="新宋体" w:cs="新宋体"/>
          <w:b/>
          <w:sz w:val="24"/>
        </w:rPr>
        <w:t xml:space="preserve">本项目采用最低评标价法。</w:t>
      </w:r>
      <w:r>
        <w:rPr>
          <w:rFonts w:hint="eastAsia" w:ascii="新宋体" w:hAnsi="新宋体" w:eastAsia="新宋体" w:cs="新宋体"/>
          <w:b/>
          <w:sz w:val="24"/>
          <w:highlight w:val="green"/>
        </w:rPr>
      </w:r>
      <w:r/>
    </w:p>
    <w:p>
      <w:pPr>
        <w:pStyle w:val="917"/>
        <w:ind w:firstLine="420"/>
        <w:jc w:val="left"/>
        <w:spacing w:line="360" w:lineRule="auto"/>
        <w:widowControl/>
        <w:rPr>
          <w:rFonts w:hint="eastAsia" w:ascii="新宋体" w:hAnsi="新宋体" w:eastAsia="新宋体" w:cs="新宋体"/>
          <w:color w:val="4472c4"/>
          <w:sz w:val="24"/>
        </w:rPr>
      </w:pPr>
      <w:r>
        <w:rPr>
          <w:rFonts w:hint="eastAsia" w:ascii="新宋体" w:hAnsi="新宋体" w:eastAsia="新宋体" w:cs="新宋体"/>
          <w:color w:val="4472c4"/>
          <w:sz w:val="24"/>
        </w:rPr>
        <w:t xml:space="preserve">最低评标价法，是指投标文件满足招标文件全部实质性要求且投标报价最低的投标人为中标候选人的评标方法。采用最低评标价法的，提供相同品牌产品的不同投标人参加同一合同项下投标的，以其中通过资格审查、符合性审查且报价最低的参加评标。</w:t>
      </w:r>
      <w:r>
        <w:rPr>
          <w:rFonts w:hint="eastAsia" w:ascii="新宋体" w:hAnsi="新宋体" w:eastAsia="新宋体" w:cs="新宋体"/>
          <w:color w:val="4472c4"/>
          <w:sz w:val="24"/>
        </w:rPr>
      </w:r>
      <w:r/>
    </w:p>
    <w:p>
      <w:pPr>
        <w:pStyle w:val="917"/>
        <w:ind w:firstLine="480"/>
        <w:spacing w:line="360" w:lineRule="auto"/>
        <w:rPr>
          <w:rFonts w:hint="eastAsia" w:ascii="新宋体" w:hAnsi="新宋体" w:eastAsia="新宋体" w:cs="新宋体"/>
          <w:color w:val="4472c4"/>
          <w:sz w:val="24"/>
        </w:rPr>
      </w:pPr>
      <w:r>
        <w:rPr>
          <w:rFonts w:hint="eastAsia" w:ascii="新宋体" w:hAnsi="新宋体" w:eastAsia="新宋体" w:cs="新宋体"/>
          <w:color w:val="4472c4"/>
          <w:sz w:val="24"/>
        </w:rPr>
        <w:t xml:space="preserve">优惠政策性审查内容如下：</w:t>
      </w:r>
      <w:r>
        <w:rPr>
          <w:rFonts w:hint="eastAsia" w:ascii="新宋体" w:hAnsi="新宋体" w:eastAsia="新宋体" w:cs="新宋体"/>
          <w:color w:val="4472c4"/>
          <w:sz w:val="24"/>
        </w:rPr>
      </w:r>
      <w:r/>
    </w:p>
    <w:p>
      <w:pPr>
        <w:pStyle w:val="917"/>
        <w:ind w:firstLine="480"/>
        <w:spacing w:line="360" w:lineRule="auto"/>
        <w:rPr>
          <w:rFonts w:hint="eastAsia" w:ascii="新宋体" w:hAnsi="新宋体" w:eastAsia="新宋体" w:cs="新宋体"/>
          <w:color w:val="4472c4"/>
          <w:sz w:val="24"/>
        </w:rPr>
      </w:pPr>
      <w:r>
        <w:rPr>
          <w:rFonts w:hint="eastAsia" w:ascii="新宋体" w:hAnsi="新宋体" w:eastAsia="新宋体" w:cs="新宋体"/>
          <w:color w:val="4472c4"/>
          <w:sz w:val="24"/>
        </w:rPr>
        <w:t xml:space="preserve">（1）节能产品、环境标志产品的优惠政策性审查。</w:t>
      </w:r>
      <w:r>
        <w:rPr>
          <w:rFonts w:hint="eastAsia" w:ascii="新宋体" w:hAnsi="新宋体" w:eastAsia="新宋体" w:cs="新宋体"/>
          <w:color w:val="4472c4"/>
          <w:sz w:val="24"/>
        </w:rPr>
      </w:r>
      <w:r/>
    </w:p>
    <w:p>
      <w:pPr>
        <w:pStyle w:val="917"/>
        <w:ind w:firstLine="480"/>
        <w:spacing w:line="360" w:lineRule="auto"/>
        <w:rPr>
          <w:rFonts w:hint="eastAsia" w:ascii="新宋体" w:hAnsi="新宋体" w:eastAsia="新宋体" w:cs="新宋体"/>
          <w:color w:val="4472c4"/>
          <w:sz w:val="24"/>
        </w:rPr>
      </w:pPr>
      <w:r>
        <w:rPr>
          <w:rFonts w:hint="eastAsia" w:ascii="新宋体" w:hAnsi="新宋体" w:eastAsia="新宋体" w:cs="新宋体"/>
          <w:color w:val="4472c4"/>
          <w:sz w:val="24"/>
        </w:rPr>
        <w:t xml:space="preserve">根据《财政部发展改革委 生态环境部 市场监管总局关于调整优化节能产品 环境标志产品政府采购执行机制的通知》（财库〔2019〕9号）的规定，对政府采购节能产品、环境标志产品实施品目清单管理。</w:t>
      </w:r>
      <w:r>
        <w:rPr>
          <w:rFonts w:hint="eastAsia" w:ascii="新宋体" w:hAnsi="新宋体" w:eastAsia="新宋体" w:cs="新宋体"/>
          <w:color w:val="4472c4"/>
          <w:sz w:val="24"/>
        </w:rPr>
      </w:r>
      <w:r/>
    </w:p>
    <w:p>
      <w:pPr>
        <w:pStyle w:val="917"/>
        <w:ind w:firstLine="480"/>
        <w:spacing w:line="360" w:lineRule="auto"/>
        <w:rPr>
          <w:rFonts w:hint="eastAsia" w:ascii="新宋体" w:hAnsi="新宋体" w:eastAsia="新宋体" w:cs="新宋体"/>
          <w:color w:val="4472c4"/>
          <w:sz w:val="24"/>
        </w:rPr>
      </w:pPr>
      <w:r/>
      <w:bookmarkStart w:id="230" w:name="_Hlk134197321"/>
      <w:r/>
      <w:bookmarkEnd w:id="230"/>
      <w:r>
        <w:rPr>
          <w:rFonts w:hint="eastAsia" w:ascii="新宋体" w:hAnsi="新宋体" w:eastAsia="新宋体" w:cs="新宋体"/>
          <w:color w:val="4472c4"/>
          <w:sz w:val="24"/>
        </w:rPr>
        <w:t xml:space="preserve">投标人所投产品属于节能产品、环境标志产品政府采购品目清单范围中非强制性采购品目的，对其节能产品、环境标志产品报价进行</w:t>
      </w:r>
      <w:r>
        <w:rPr>
          <w:rFonts w:hint="eastAsia" w:ascii="新宋体" w:hAnsi="新宋体" w:eastAsia="新宋体" w:cs="新宋体"/>
          <w:color w:val="4472c4"/>
          <w:sz w:val="24"/>
          <w:u w:val="single"/>
          <w:lang w:val="en-US" w:eastAsia="zh-CN"/>
        </w:rPr>
        <w:t xml:space="preserve"> / </w:t>
      </w:r>
      <w:r>
        <w:rPr>
          <w:rFonts w:hint="eastAsia" w:ascii="新宋体" w:hAnsi="新宋体" w:eastAsia="新宋体" w:cs="新宋体"/>
          <w:color w:val="4472c4"/>
          <w:sz w:val="24"/>
        </w:rPr>
        <w:t xml:space="preserve">的调减。注：须提供依据国家确定的认证机构出具的、处于有效期之内的节能产品认证证书、环境标志产品认证证书复印件，否则不调减，同一产品不重复调减。如所投产品名称与认证证书名称不完全一致的，经评标委员会认定为同一产品的予以调减）。</w:t>
      </w:r>
      <w:r>
        <w:rPr>
          <w:rFonts w:hint="eastAsia" w:ascii="新宋体" w:hAnsi="新宋体" w:eastAsia="新宋体" w:cs="新宋体"/>
          <w:color w:val="4472c4"/>
          <w:sz w:val="24"/>
        </w:rPr>
      </w:r>
      <w:r/>
    </w:p>
    <w:p>
      <w:pPr>
        <w:pStyle w:val="917"/>
        <w:ind w:firstLine="480"/>
        <w:spacing w:line="360" w:lineRule="auto"/>
        <w:rPr>
          <w:rFonts w:hint="eastAsia" w:ascii="新宋体" w:hAnsi="新宋体" w:eastAsia="新宋体" w:cs="新宋体"/>
          <w:color w:val="4472c4"/>
          <w:sz w:val="24"/>
        </w:rPr>
      </w:pPr>
      <w:r>
        <w:rPr>
          <w:rFonts w:hint="eastAsia" w:ascii="新宋体" w:hAnsi="新宋体" w:eastAsia="新宋体" w:cs="新宋体"/>
          <w:color w:val="4472c4"/>
          <w:sz w:val="24"/>
        </w:rPr>
        <w:t xml:space="preserve">（2）中小企业的优惠政策性审查。根据财政部、工信部《政府采购促进中小企业发展办法》、《江苏省财政厅关于进一步加大政府采购支持中小企业力度的通知》要求，对于经主管预算单位统筹后未预留份额专门面向中小企业采购的采购项目，以及预留份额项目中的非预留部分采购包，对符合规定的小微企业报价给予</w:t>
      </w:r>
      <w:r>
        <w:rPr>
          <w:rFonts w:hint="eastAsia" w:ascii="新宋体" w:hAnsi="新宋体" w:eastAsia="新宋体" w:cs="新宋体"/>
          <w:color w:val="4472c4"/>
          <w:sz w:val="24"/>
          <w:lang w:val="en-US" w:eastAsia="zh-CN"/>
        </w:rPr>
        <w:t xml:space="preserve">10</w:t>
      </w:r>
      <w:r>
        <w:rPr>
          <w:rFonts w:hint="eastAsia" w:ascii="新宋体" w:hAnsi="新宋体" w:eastAsia="新宋体" w:cs="新宋体"/>
          <w:color w:val="4472c4"/>
          <w:sz w:val="24"/>
        </w:rPr>
        <w:t xml:space="preserve">%的调减（本项目不适用），以调减后的价格计算评审价格。接受大中型企业与小微企业组成联合体或者允许大中型企业向一家或者多家小微企业分包的政府采购货物或服务项目，对于联合协议或者分包意向协议约定小型、微型企业的协议合同金额占到合同总金额30%以上的，给予联合体</w:t>
      </w:r>
      <w:r>
        <w:rPr>
          <w:rFonts w:hint="eastAsia" w:ascii="新宋体" w:hAnsi="新宋体" w:eastAsia="新宋体" w:cs="新宋体"/>
          <w:color w:val="4472c4"/>
          <w:sz w:val="24"/>
          <w:u w:val="single"/>
          <w:lang w:val="en-US" w:eastAsia="zh-CN"/>
        </w:rPr>
        <w:t xml:space="preserve"> / </w:t>
      </w:r>
      <w:r>
        <w:rPr>
          <w:rFonts w:hint="eastAsia" w:ascii="新宋体" w:hAnsi="新宋体" w:eastAsia="新宋体" w:cs="新宋体"/>
          <w:color w:val="4472c4"/>
          <w:sz w:val="24"/>
        </w:rPr>
        <w:t xml:space="preserve">的价格调减。联合体各方均为小型、微型企业的，联合体视同为小型、微型企业享受</w:t>
      </w:r>
      <w:r>
        <w:rPr>
          <w:rFonts w:hint="eastAsia" w:ascii="新宋体" w:hAnsi="新宋体" w:eastAsia="新宋体" w:cs="新宋体"/>
          <w:color w:val="4472c4"/>
          <w:sz w:val="24"/>
          <w:lang w:val="en-US" w:eastAsia="zh-CN"/>
        </w:rPr>
        <w:t xml:space="preserve">10</w:t>
      </w:r>
      <w:r>
        <w:rPr>
          <w:rFonts w:hint="eastAsia" w:ascii="新宋体" w:hAnsi="新宋体" w:eastAsia="新宋体" w:cs="新宋体"/>
          <w:color w:val="4472c4"/>
          <w:sz w:val="24"/>
        </w:rPr>
        <w:t xml:space="preserve">%</w:t>
      </w:r>
      <w:r>
        <w:rPr>
          <w:rFonts w:hint="eastAsia" w:ascii="新宋体" w:hAnsi="新宋体" w:eastAsia="新宋体" w:cs="新宋体"/>
          <w:color w:val="4472c4"/>
          <w:sz w:val="24"/>
          <w:lang w:val="en-US" w:eastAsia="zh-CN"/>
        </w:rPr>
        <w:t xml:space="preserve"> </w:t>
      </w:r>
      <w:r>
        <w:rPr>
          <w:rFonts w:hint="eastAsia" w:ascii="新宋体" w:hAnsi="新宋体" w:eastAsia="新宋体" w:cs="新宋体"/>
          <w:color w:val="4472c4"/>
          <w:sz w:val="24"/>
        </w:rPr>
        <w:t xml:space="preserve">的价格调减，用调减后的价格计算评审价格。</w:t>
      </w:r>
      <w:r>
        <w:rPr>
          <w:rFonts w:hint="eastAsia" w:ascii="新宋体" w:hAnsi="新宋体" w:eastAsia="新宋体" w:cs="新宋体"/>
          <w:color w:val="4472c4"/>
          <w:sz w:val="24"/>
        </w:rPr>
      </w:r>
      <w:r/>
    </w:p>
    <w:p>
      <w:pPr>
        <w:pStyle w:val="917"/>
        <w:ind w:firstLine="480"/>
        <w:spacing w:line="360" w:lineRule="auto"/>
        <w:rPr>
          <w:rFonts w:hint="eastAsia" w:ascii="新宋体" w:hAnsi="新宋体" w:eastAsia="新宋体" w:cs="新宋体"/>
          <w:color w:val="4472c4"/>
          <w:sz w:val="24"/>
        </w:rPr>
      </w:pPr>
      <w:r>
        <w:rPr>
          <w:rFonts w:hint="eastAsia" w:ascii="新宋体" w:hAnsi="新宋体" w:eastAsia="新宋体" w:cs="新宋体"/>
          <w:color w:val="4472c4"/>
          <w:sz w:val="24"/>
        </w:rPr>
        <w:t xml:space="preserve">根据《财政部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rPr>
          <w:rFonts w:hint="eastAsia" w:ascii="新宋体" w:hAnsi="新宋体" w:eastAsia="新宋体" w:cs="新宋体"/>
          <w:color w:val="4472c4"/>
          <w:sz w:val="24"/>
        </w:rPr>
      </w:r>
      <w:r/>
    </w:p>
    <w:p>
      <w:pPr>
        <w:pStyle w:val="917"/>
        <w:ind w:firstLine="480"/>
        <w:spacing w:line="360" w:lineRule="auto"/>
        <w:rPr>
          <w:rFonts w:hint="eastAsia" w:ascii="新宋体" w:hAnsi="新宋体" w:eastAsia="新宋体" w:cs="新宋体"/>
          <w:color w:val="4472c4"/>
          <w:sz w:val="24"/>
        </w:rPr>
      </w:pPr>
      <w:r>
        <w:rPr>
          <w:rFonts w:hint="eastAsia" w:ascii="新宋体" w:hAnsi="新宋体" w:eastAsia="新宋体" w:cs="新宋体"/>
          <w:color w:val="4472c4"/>
          <w:sz w:val="24"/>
        </w:rPr>
        <w:t xml:space="preserve">根据《关于促进残疾人就业政府采购政策的通知》（财库〔2017〕141号）要求，残疾人福利性单位视同小型、微型企业，享受与小型、微型企业产品价格同比例扣除的优惠政策。残疾人福利性单位属于小型、微型企业的，不重复享受政策。符合条件的残疾人福利性单位应当提供《残疾人福利性单位声明函》。</w:t>
      </w:r>
      <w:r>
        <w:rPr>
          <w:rFonts w:hint="eastAsia" w:ascii="新宋体" w:hAnsi="新宋体" w:eastAsia="新宋体" w:cs="新宋体"/>
          <w:color w:val="4472c4"/>
          <w:sz w:val="24"/>
        </w:rPr>
      </w:r>
      <w:r/>
    </w:p>
    <w:p>
      <w:pPr>
        <w:pStyle w:val="920"/>
        <w:ind w:firstLine="446"/>
        <w:keepLines w:val="0"/>
        <w:keepNext w:val="0"/>
        <w:spacing w:before="200" w:after="200" w:line="360" w:lineRule="auto"/>
        <w:rPr>
          <w:rFonts w:hint="eastAsia" w:ascii="新宋体" w:hAnsi="新宋体" w:eastAsia="新宋体" w:cs="新宋体"/>
          <w:sz w:val="30"/>
          <w:szCs w:val="30"/>
        </w:rPr>
      </w:pPr>
      <w:r>
        <w:rPr>
          <w:rFonts w:hint="eastAsia" w:ascii="新宋体" w:hAnsi="新宋体" w:eastAsia="新宋体" w:cs="新宋体"/>
          <w:sz w:val="30"/>
          <w:szCs w:val="30"/>
        </w:rPr>
        <w:t xml:space="preserve">9.相同品牌产品的处理原则</w:t>
      </w:r>
      <w:r>
        <w:rPr>
          <w:rFonts w:hint="eastAsia" w:ascii="新宋体" w:hAnsi="新宋体" w:eastAsia="新宋体" w:cs="新宋体"/>
          <w:sz w:val="30"/>
          <w:szCs w:val="30"/>
        </w:rPr>
      </w:r>
      <w:r/>
    </w:p>
    <w:p>
      <w:pPr>
        <w:pStyle w:val="920"/>
        <w:ind w:firstLine="473"/>
        <w:keepLines w:val="0"/>
        <w:keepNext w:val="0"/>
        <w:spacing w:before="0" w:after="0" w:line="360" w:lineRule="auto"/>
        <w:rPr>
          <w:rFonts w:hint="eastAsia" w:ascii="新宋体" w:hAnsi="新宋体" w:eastAsia="新宋体" w:cs="新宋体"/>
          <w:b w:val="0"/>
          <w:sz w:val="24"/>
          <w:szCs w:val="24"/>
        </w:rPr>
      </w:pPr>
      <w:r>
        <w:rPr>
          <w:rFonts w:hint="eastAsia" w:ascii="新宋体" w:hAnsi="新宋体" w:eastAsia="新宋体" w:cs="新宋体"/>
          <w:b w:val="0"/>
          <w:sz w:val="24"/>
          <w:szCs w:val="24"/>
        </w:rPr>
        <w:t xml:space="preserve">9.1非单一产品采购项目，采购人应当根据采购项目技术构成、产品价格比重等合理确定核心产品。本项目核心产品见投标人须知前附表。</w:t>
      </w:r>
      <w:r>
        <w:rPr>
          <w:rFonts w:hint="eastAsia" w:ascii="新宋体" w:hAnsi="新宋体" w:eastAsia="新宋体" w:cs="新宋体"/>
          <w:b w:val="0"/>
          <w:sz w:val="24"/>
          <w:szCs w:val="24"/>
        </w:rPr>
      </w:r>
      <w:r/>
    </w:p>
    <w:p>
      <w:pPr>
        <w:pStyle w:val="917"/>
        <w:ind w:firstLine="480"/>
        <w:spacing w:line="360" w:lineRule="auto"/>
        <w:rPr>
          <w:rFonts w:hint="eastAsia" w:ascii="新宋体" w:hAnsi="新宋体" w:eastAsia="新宋体" w:cs="新宋体"/>
          <w:sz w:val="24"/>
        </w:rPr>
      </w:pPr>
      <w:r>
        <w:rPr>
          <w:rFonts w:hint="eastAsia" w:ascii="新宋体" w:hAnsi="新宋体" w:eastAsia="新宋体" w:cs="新宋体"/>
          <w:sz w:val="24"/>
        </w:rPr>
        <w:t xml:space="preserve">9.2使用综合评分法的采购项目，核心产品提供相同品牌产品且通过资格审查、符合性审查的不同投标人参加同一合同项下投标的，按一家投标</w:t>
      </w:r>
      <w:r>
        <w:rPr>
          <w:rFonts w:hint="eastAsia" w:ascii="新宋体" w:hAnsi="新宋体" w:eastAsia="新宋体" w:cs="新宋体"/>
          <w:sz w:val="24"/>
        </w:rPr>
        <w:t xml:space="preserve">人计算，评审后得分最高的同品牌投标人获得中标候选人推荐资格；评审得分相同的，由采购人或者采购人委托评标委员会按照招标文件规定的方式确定一个投标人获得中标人推荐资格，招标文件未规定的采取随机抽取方式确定，其他同品牌投标人不作为中标候选人。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rPr>
          <w:rFonts w:hint="eastAsia" w:ascii="新宋体" w:hAnsi="新宋体" w:eastAsia="新宋体" w:cs="新宋体"/>
          <w:sz w:val="24"/>
        </w:rPr>
      </w:r>
      <w:r/>
    </w:p>
    <w:p>
      <w:pPr>
        <w:pStyle w:val="920"/>
        <w:ind w:firstLine="446"/>
        <w:keepLines w:val="0"/>
        <w:keepNext w:val="0"/>
        <w:spacing w:before="200" w:after="200" w:line="360" w:lineRule="auto"/>
        <w:rPr>
          <w:rFonts w:hint="eastAsia" w:ascii="新宋体" w:hAnsi="新宋体" w:eastAsia="新宋体" w:cs="新宋体"/>
          <w:sz w:val="30"/>
          <w:szCs w:val="30"/>
        </w:rPr>
      </w:pPr>
      <w:r>
        <w:rPr>
          <w:rFonts w:hint="eastAsia" w:ascii="新宋体" w:hAnsi="新宋体" w:eastAsia="新宋体" w:cs="新宋体"/>
          <w:sz w:val="30"/>
          <w:szCs w:val="30"/>
        </w:rPr>
        <w:t xml:space="preserve">10.允许修改评标结果的情形</w:t>
      </w:r>
      <w:r>
        <w:rPr>
          <w:rFonts w:hint="eastAsia" w:ascii="新宋体" w:hAnsi="新宋体" w:eastAsia="新宋体" w:cs="新宋体"/>
          <w:sz w:val="30"/>
          <w:szCs w:val="30"/>
        </w:rPr>
      </w:r>
      <w:r/>
    </w:p>
    <w:p>
      <w:pPr>
        <w:pStyle w:val="917"/>
        <w:ind w:firstLine="480"/>
        <w:spacing w:line="360" w:lineRule="auto"/>
        <w:rPr>
          <w:rFonts w:hint="eastAsia" w:ascii="新宋体" w:hAnsi="新宋体" w:eastAsia="新宋体" w:cs="新宋体"/>
          <w:sz w:val="24"/>
        </w:rPr>
      </w:pPr>
      <w:r>
        <w:rPr>
          <w:rFonts w:hint="eastAsia" w:ascii="新宋体" w:hAnsi="新宋体" w:eastAsia="新宋体" w:cs="新宋体"/>
          <w:sz w:val="24"/>
        </w:rPr>
        <w:t xml:space="preserve">10.1评标结果汇总完成后，除下列情形外，任何人不得修改评标结果：</w:t>
      </w:r>
      <w:r>
        <w:rPr>
          <w:rFonts w:hint="eastAsia" w:ascii="新宋体" w:hAnsi="新宋体" w:eastAsia="新宋体" w:cs="新宋体"/>
          <w:sz w:val="24"/>
        </w:rPr>
      </w:r>
      <w:r/>
    </w:p>
    <w:p>
      <w:pPr>
        <w:pStyle w:val="917"/>
        <w:ind w:firstLine="480"/>
        <w:spacing w:line="360" w:lineRule="auto"/>
        <w:rPr>
          <w:rFonts w:hint="eastAsia" w:ascii="新宋体" w:hAnsi="新宋体" w:eastAsia="新宋体" w:cs="新宋体"/>
          <w:sz w:val="24"/>
        </w:rPr>
      </w:pPr>
      <w:r>
        <w:rPr>
          <w:rFonts w:hint="eastAsia" w:ascii="新宋体" w:hAnsi="新宋体" w:eastAsia="新宋体" w:cs="新宋体"/>
          <w:sz w:val="24"/>
        </w:rPr>
        <w:t xml:space="preserve">（1）分值汇总计算错误的；</w:t>
      </w:r>
      <w:r>
        <w:rPr>
          <w:rFonts w:hint="eastAsia" w:ascii="新宋体" w:hAnsi="新宋体" w:eastAsia="新宋体" w:cs="新宋体"/>
          <w:sz w:val="24"/>
        </w:rPr>
      </w:r>
      <w:r/>
    </w:p>
    <w:p>
      <w:pPr>
        <w:pStyle w:val="917"/>
        <w:ind w:firstLine="480"/>
        <w:spacing w:line="360" w:lineRule="auto"/>
        <w:rPr>
          <w:rFonts w:hint="eastAsia" w:ascii="新宋体" w:hAnsi="新宋体" w:eastAsia="新宋体" w:cs="新宋体"/>
          <w:sz w:val="24"/>
        </w:rPr>
      </w:pPr>
      <w:r>
        <w:rPr>
          <w:rFonts w:hint="eastAsia" w:ascii="新宋体" w:hAnsi="新宋体" w:eastAsia="新宋体" w:cs="新宋体"/>
          <w:sz w:val="24"/>
        </w:rPr>
        <w:t xml:space="preserve">（2）分项评分超出评分标准范围的；</w:t>
      </w:r>
      <w:r>
        <w:rPr>
          <w:rFonts w:hint="eastAsia" w:ascii="新宋体" w:hAnsi="新宋体" w:eastAsia="新宋体" w:cs="新宋体"/>
          <w:sz w:val="24"/>
        </w:rPr>
      </w:r>
      <w:r/>
    </w:p>
    <w:p>
      <w:pPr>
        <w:pStyle w:val="917"/>
        <w:ind w:firstLine="480"/>
        <w:spacing w:line="360" w:lineRule="auto"/>
        <w:rPr>
          <w:rFonts w:hint="eastAsia" w:ascii="新宋体" w:hAnsi="新宋体" w:eastAsia="新宋体" w:cs="新宋体"/>
          <w:sz w:val="24"/>
        </w:rPr>
      </w:pPr>
      <w:r>
        <w:rPr>
          <w:rFonts w:hint="eastAsia" w:ascii="新宋体" w:hAnsi="新宋体" w:eastAsia="新宋体" w:cs="新宋体"/>
          <w:sz w:val="24"/>
        </w:rPr>
        <w:t xml:space="preserve">（3）评标委员会成员对客观评审因素评分不一致的；</w:t>
      </w:r>
      <w:r>
        <w:rPr>
          <w:rFonts w:hint="eastAsia" w:ascii="新宋体" w:hAnsi="新宋体" w:eastAsia="新宋体" w:cs="新宋体"/>
          <w:sz w:val="24"/>
        </w:rPr>
      </w:r>
      <w:r/>
    </w:p>
    <w:p>
      <w:pPr>
        <w:pStyle w:val="917"/>
        <w:ind w:firstLine="480"/>
        <w:spacing w:line="360" w:lineRule="auto"/>
        <w:rPr>
          <w:rFonts w:hint="eastAsia" w:ascii="新宋体" w:hAnsi="新宋体" w:eastAsia="新宋体" w:cs="新宋体"/>
          <w:sz w:val="24"/>
        </w:rPr>
      </w:pPr>
      <w:r>
        <w:rPr>
          <w:rFonts w:hint="eastAsia" w:ascii="新宋体" w:hAnsi="新宋体" w:eastAsia="新宋体" w:cs="新宋体"/>
          <w:sz w:val="24"/>
        </w:rPr>
        <w:t xml:space="preserve">（4）经评标委员会认定评分畸高、畸低的。</w:t>
      </w:r>
      <w:r>
        <w:rPr>
          <w:rFonts w:hint="eastAsia" w:ascii="新宋体" w:hAnsi="新宋体" w:eastAsia="新宋体" w:cs="新宋体"/>
          <w:sz w:val="24"/>
        </w:rPr>
      </w:r>
      <w:r/>
    </w:p>
    <w:p>
      <w:pPr>
        <w:pStyle w:val="917"/>
        <w:ind w:firstLine="480"/>
        <w:spacing w:line="360" w:lineRule="auto"/>
        <w:rPr>
          <w:rFonts w:hint="eastAsia" w:ascii="新宋体" w:hAnsi="新宋体" w:eastAsia="新宋体" w:cs="新宋体"/>
          <w:sz w:val="24"/>
        </w:rPr>
      </w:pPr>
      <w:r/>
      <w:bookmarkStart w:id="231" w:name="_Toc98669361"/>
      <w:r/>
      <w:bookmarkEnd w:id="231"/>
      <w:r/>
      <w:bookmarkStart w:id="232" w:name="_Toc98669719"/>
      <w:r/>
      <w:bookmarkEnd w:id="232"/>
      <w:r/>
      <w:bookmarkStart w:id="233" w:name="_Toc100386064"/>
      <w:r/>
      <w:bookmarkEnd w:id="233"/>
      <w:r/>
      <w:bookmarkStart w:id="234" w:name="_Toc92168030"/>
      <w:r/>
      <w:bookmarkEnd w:id="234"/>
      <w:r/>
      <w:bookmarkStart w:id="235" w:name="_Toc20732998"/>
      <w:r/>
      <w:bookmarkEnd w:id="235"/>
      <w:r>
        <w:rPr>
          <w:rFonts w:hint="eastAsia" w:ascii="新宋体" w:hAnsi="新宋体" w:eastAsia="新宋体" w:cs="新宋体"/>
          <w:sz w:val="24"/>
        </w:rPr>
        <w:t xml:space="preserve">评标报告签署前，经复核发现存在以上情形之一的，评标委员会应当当场修改评标结果，并在评标报告中记载；评标报告签署后，采购人或者采购代理机构发现存在以上情形之一的，应当组织原评标委员会进行重新评审，重新评审改变评标结果的，书面报告本级政府采购监管部门。</w:t>
      </w:r>
      <w:r>
        <w:rPr>
          <w:rFonts w:hint="eastAsia" w:ascii="新宋体" w:hAnsi="新宋体" w:eastAsia="新宋体" w:cs="新宋体"/>
          <w:sz w:val="24"/>
        </w:rPr>
      </w:r>
      <w:r/>
    </w:p>
    <w:p>
      <w:pPr>
        <w:pStyle w:val="920"/>
        <w:ind w:firstLine="446"/>
        <w:keepLines w:val="0"/>
        <w:keepNext w:val="0"/>
        <w:spacing w:before="200" w:after="200" w:line="360" w:lineRule="auto"/>
        <w:rPr>
          <w:rFonts w:hint="eastAsia" w:ascii="新宋体" w:hAnsi="新宋体" w:eastAsia="新宋体" w:cs="新宋体"/>
          <w:sz w:val="30"/>
          <w:szCs w:val="30"/>
          <w:highlight w:val="yellow"/>
        </w:rPr>
      </w:pPr>
      <w:r>
        <w:rPr>
          <w:rFonts w:hint="eastAsia" w:ascii="新宋体" w:hAnsi="新宋体" w:eastAsia="新宋体" w:cs="新宋体"/>
          <w:sz w:val="30"/>
          <w:szCs w:val="30"/>
        </w:rPr>
        <w:t xml:space="preserve">11.推荐中标候选人</w:t>
      </w:r>
      <w:r>
        <w:rPr>
          <w:rFonts w:hint="eastAsia" w:ascii="新宋体" w:hAnsi="新宋体" w:eastAsia="新宋体" w:cs="新宋体"/>
          <w:sz w:val="30"/>
          <w:szCs w:val="30"/>
          <w:highlight w:val="yellow"/>
        </w:rPr>
      </w:r>
      <w:r/>
    </w:p>
    <w:p>
      <w:pPr>
        <w:pStyle w:val="917"/>
        <w:ind w:firstLine="420"/>
        <w:jc w:val="left"/>
        <w:keepLines w:val="0"/>
        <w:keepNext w:val="0"/>
        <w:pageBreakBefore w:val="0"/>
        <w:spacing w:line="360" w:lineRule="auto"/>
        <w:widowControl/>
        <w:rPr>
          <w:rFonts w:hint="eastAsia" w:ascii="新宋体" w:hAnsi="新宋体" w:eastAsia="新宋体" w:cs="新宋体"/>
          <w:color w:val="4472c4"/>
          <w:sz w:val="24"/>
        </w:rPr>
      </w:pPr>
      <w:r>
        <w:rPr>
          <w:rFonts w:hint="eastAsia" w:ascii="新宋体" w:hAnsi="新宋体" w:eastAsia="新宋体" w:cs="新宋体"/>
          <w:color w:val="00b050"/>
          <w:sz w:val="24"/>
          <w:highlight w:val="none"/>
        </w:rPr>
        <w:t xml:space="preserve">☑</w:t>
      </w:r>
      <w:r>
        <w:rPr>
          <w:rFonts w:hint="eastAsia" w:ascii="新宋体" w:hAnsi="新宋体" w:eastAsia="新宋体" w:cs="新宋体"/>
          <w:sz w:val="24"/>
          <w:highlight w:val="none"/>
        </w:rPr>
        <w:t xml:space="preserve">11.1</w:t>
      </w:r>
      <w:r>
        <w:rPr>
          <w:rFonts w:hint="eastAsia" w:ascii="新宋体" w:hAnsi="新宋体" w:eastAsia="新宋体" w:cs="新宋体"/>
          <w:color w:val="4472c4"/>
          <w:sz w:val="24"/>
          <w:highlight w:val="none"/>
        </w:rPr>
        <w:t xml:space="preserve">采用综合评分法的，</w:t>
      </w:r>
      <w:r>
        <w:rPr>
          <w:rFonts w:hint="eastAsia" w:ascii="新宋体" w:hAnsi="新宋体" w:eastAsia="新宋体" w:cs="新宋体"/>
          <w:color w:val="4472c4"/>
          <w:sz w:val="24"/>
          <w:highlight w:val="none"/>
          <w:lang w:val="en-US" w:eastAsia="zh-CN"/>
        </w:rPr>
        <w:t xml:space="preserve">评标结果按评审后得分(得分保留到小数点后2位，四舍五入)由高到低顺序排列。得分相同的，按投标报价由低到高顺序排列。得分且投标报价相同的并列。投标文件满足招标文件全部实质性要求，且按照评审因素的量化指标评审得分最高的投标人为排名第一的中标候选人。评标委员会将根据评标结果向采购人推荐出3名中标候选人</w:t>
      </w:r>
      <w:r>
        <w:rPr>
          <w:rFonts w:hint="eastAsia" w:ascii="新宋体" w:hAnsi="新宋体" w:eastAsia="新宋体" w:cs="新宋体"/>
          <w:color w:val="4472c4"/>
          <w:sz w:val="24"/>
        </w:rPr>
        <w:t xml:space="preserve">。</w:t>
      </w:r>
      <w:r>
        <w:rPr>
          <w:rFonts w:hint="eastAsia" w:ascii="新宋体" w:hAnsi="新宋体" w:eastAsia="新宋体" w:cs="新宋体"/>
          <w:color w:val="4472c4"/>
          <w:sz w:val="24"/>
        </w:rPr>
      </w:r>
      <w:r/>
    </w:p>
    <w:p>
      <w:pPr>
        <w:pStyle w:val="917"/>
        <w:ind w:firstLine="420"/>
        <w:jc w:val="left"/>
        <w:spacing w:line="360" w:lineRule="auto"/>
        <w:widowControl/>
        <w:rPr>
          <w:rFonts w:hint="eastAsia" w:ascii="新宋体" w:hAnsi="新宋体" w:eastAsia="新宋体" w:cs="新宋体"/>
          <w:sz w:val="24"/>
        </w:rPr>
      </w:pPr>
      <w:r>
        <w:rPr>
          <w:rFonts w:hint="eastAsia" w:ascii="新宋体" w:hAnsi="新宋体" w:eastAsia="新宋体" w:cs="新宋体"/>
          <w:color w:val="00b050"/>
          <w:sz w:val="24"/>
        </w:rPr>
        <w:t xml:space="preserve">□</w:t>
      </w:r>
      <w:r>
        <w:rPr>
          <w:rFonts w:hint="eastAsia" w:ascii="新宋体" w:hAnsi="新宋体" w:eastAsia="新宋体" w:cs="新宋体"/>
          <w:sz w:val="24"/>
        </w:rPr>
        <w:t xml:space="preserve">11.1</w:t>
      </w:r>
      <w:r>
        <w:rPr>
          <w:rFonts w:hint="eastAsia" w:ascii="新宋体" w:hAnsi="新宋体" w:eastAsia="新宋体" w:cs="新宋体"/>
          <w:color w:val="4472c4"/>
          <w:sz w:val="24"/>
        </w:rPr>
        <w:t xml:space="preserve">采用最低评标价法的，评标结果按投标报价由低到高顺序排列。投标报价相同的并列。投标文件满足招标文件全部实质性要求且投标报价最低的投标人为排名第一的中标候选人。</w:t>
      </w:r>
      <w:r>
        <w:rPr>
          <w:rFonts w:hint="eastAsia" w:ascii="新宋体" w:hAnsi="新宋体" w:eastAsia="新宋体" w:cs="新宋体"/>
          <w:sz w:val="24"/>
        </w:rPr>
      </w:r>
      <w:r/>
    </w:p>
    <w:p>
      <w:pPr>
        <w:pStyle w:val="917"/>
        <w:jc w:val="left"/>
        <w:spacing w:line="360" w:lineRule="auto"/>
        <w:widowControl/>
        <w:rPr>
          <w:rFonts w:hint="eastAsia" w:ascii="新宋体" w:hAnsi="新宋体" w:eastAsia="新宋体" w:cs="新宋体"/>
          <w:sz w:val="24"/>
        </w:rPr>
      </w:pPr>
      <w:r>
        <w:rPr>
          <w:rFonts w:hint="eastAsia" w:ascii="新宋体" w:hAnsi="新宋体" w:eastAsia="新宋体" w:cs="新宋体"/>
          <w:sz w:val="24"/>
        </w:rPr>
        <w:br w:type="page" w:clear="all"/>
      </w:r>
      <w:r>
        <w:rPr>
          <w:rFonts w:hint="eastAsia" w:ascii="新宋体" w:hAnsi="新宋体" w:eastAsia="新宋体" w:cs="新宋体"/>
          <w:sz w:val="24"/>
        </w:rPr>
      </w:r>
      <w:r/>
    </w:p>
    <w:p>
      <w:pPr>
        <w:pStyle w:val="917"/>
        <w:jc w:val="left"/>
        <w:spacing w:line="360" w:lineRule="auto"/>
        <w:widowControl/>
        <w:rPr>
          <w:rFonts w:hint="eastAsia" w:ascii="新宋体" w:hAnsi="新宋体" w:eastAsia="新宋体" w:cs="新宋体"/>
          <w:sz w:val="24"/>
        </w:rPr>
      </w:pPr>
      <w:r>
        <w:rPr>
          <w:rFonts w:hint="eastAsia" w:ascii="新宋体" w:hAnsi="新宋体" w:eastAsia="新宋体" w:cs="新宋体"/>
          <w:sz w:val="24"/>
        </w:rPr>
      </w:r>
      <w:r/>
    </w:p>
    <w:p>
      <w:pPr>
        <w:pStyle w:val="917"/>
        <w:jc w:val="left"/>
        <w:spacing w:line="360" w:lineRule="auto"/>
        <w:widowControl/>
        <w:rPr>
          <w:rFonts w:hint="eastAsia" w:ascii="新宋体" w:hAnsi="新宋体" w:eastAsia="新宋体" w:cs="新宋体"/>
          <w:sz w:val="24"/>
        </w:rPr>
      </w:pPr>
      <w:r>
        <w:rPr>
          <w:rFonts w:hint="eastAsia" w:ascii="新宋体" w:hAnsi="新宋体" w:eastAsia="新宋体" w:cs="新宋体"/>
          <w:sz w:val="24"/>
        </w:rPr>
      </w:r>
      <w:r/>
    </w:p>
    <w:p>
      <w:pPr>
        <w:pStyle w:val="917"/>
        <w:ind w:firstLine="964"/>
        <w:jc w:val="left"/>
        <w:spacing w:line="360" w:lineRule="auto"/>
        <w:rPr>
          <w:rFonts w:hint="eastAsia" w:ascii="新宋体" w:hAnsi="新宋体" w:eastAsia="新宋体" w:cs="新宋体"/>
          <w:b/>
          <w:sz w:val="48"/>
          <w:szCs w:val="44"/>
        </w:rPr>
      </w:pPr>
      <w:r>
        <w:rPr>
          <w:rFonts w:hint="eastAsia" w:ascii="新宋体" w:hAnsi="新宋体" w:eastAsia="新宋体" w:cs="新宋体"/>
          <w:b/>
          <w:sz w:val="48"/>
          <w:szCs w:val="44"/>
        </w:rPr>
        <w:t xml:space="preserve">第六部分    投标文件（格式）</w:t>
      </w:r>
      <w:r>
        <w:rPr>
          <w:rFonts w:hint="eastAsia" w:ascii="新宋体" w:hAnsi="新宋体" w:eastAsia="新宋体" w:cs="新宋体"/>
          <w:b/>
          <w:sz w:val="48"/>
          <w:szCs w:val="44"/>
        </w:rPr>
      </w:r>
      <w:r/>
    </w:p>
    <w:p>
      <w:pPr>
        <w:pStyle w:val="917"/>
        <w:jc w:val="center"/>
        <w:spacing w:line="360" w:lineRule="auto"/>
        <w:rPr>
          <w:rFonts w:hint="eastAsia" w:ascii="新宋体" w:hAnsi="新宋体" w:eastAsia="新宋体" w:cs="新宋体"/>
          <w:b/>
          <w:sz w:val="72"/>
        </w:rPr>
      </w:pPr>
      <w:r>
        <w:rPr>
          <w:rFonts w:hint="eastAsia" w:ascii="新宋体" w:hAnsi="新宋体" w:eastAsia="新宋体" w:cs="新宋体"/>
          <w:b/>
          <w:sz w:val="72"/>
        </w:rPr>
      </w:r>
      <w:r/>
    </w:p>
    <w:p>
      <w:pPr>
        <w:pStyle w:val="917"/>
        <w:jc w:val="center"/>
        <w:spacing w:line="360" w:lineRule="auto"/>
        <w:rPr>
          <w:rFonts w:hint="eastAsia" w:ascii="新宋体" w:hAnsi="新宋体" w:eastAsia="新宋体" w:cs="新宋体"/>
          <w:sz w:val="72"/>
        </w:rPr>
      </w:pPr>
      <w:r>
        <w:rPr>
          <w:rFonts w:hint="eastAsia" w:ascii="新宋体" w:hAnsi="新宋体" w:eastAsia="新宋体" w:cs="新宋体"/>
          <w:b/>
          <w:sz w:val="72"/>
        </w:rPr>
        <w:t xml:space="preserve">投   标   文   件</w:t>
      </w:r>
      <w:r>
        <w:rPr>
          <w:rFonts w:hint="eastAsia" w:ascii="新宋体" w:hAnsi="新宋体" w:eastAsia="新宋体" w:cs="新宋体"/>
          <w:sz w:val="72"/>
        </w:rPr>
      </w:r>
      <w:r/>
    </w:p>
    <w:p>
      <w:pPr>
        <w:pStyle w:val="917"/>
        <w:ind w:firstLine="723"/>
        <w:jc w:val="center"/>
        <w:spacing w:line="360" w:lineRule="auto"/>
        <w:rPr>
          <w:rFonts w:hint="eastAsia" w:ascii="新宋体" w:hAnsi="新宋体" w:eastAsia="新宋体" w:cs="新宋体"/>
          <w:b/>
          <w:sz w:val="36"/>
        </w:rPr>
      </w:pPr>
      <w:r>
        <w:rPr>
          <w:rFonts w:hint="eastAsia" w:ascii="新宋体" w:hAnsi="新宋体" w:eastAsia="新宋体" w:cs="新宋体"/>
          <w:b/>
          <w:sz w:val="36"/>
        </w:rPr>
      </w:r>
      <w:r/>
    </w:p>
    <w:p>
      <w:pPr>
        <w:pStyle w:val="917"/>
        <w:ind w:firstLine="643"/>
        <w:spacing w:line="360" w:lineRule="auto"/>
        <w:rPr>
          <w:rFonts w:hint="eastAsia" w:ascii="新宋体" w:hAnsi="新宋体" w:eastAsia="新宋体" w:cs="新宋体"/>
          <w:b/>
          <w:sz w:val="32"/>
        </w:rPr>
      </w:pPr>
      <w:r>
        <w:rPr>
          <w:rFonts w:hint="eastAsia" w:ascii="新宋体" w:hAnsi="新宋体" w:eastAsia="新宋体" w:cs="新宋体"/>
          <w:b/>
          <w:sz w:val="32"/>
        </w:rPr>
      </w:r>
      <w:r/>
    </w:p>
    <w:p>
      <w:pPr>
        <w:pStyle w:val="917"/>
        <w:ind w:firstLine="643"/>
        <w:spacing w:line="720" w:lineRule="auto"/>
        <w:rPr>
          <w:rFonts w:hint="eastAsia" w:ascii="新宋体" w:hAnsi="新宋体" w:eastAsia="新宋体" w:cs="新宋体"/>
          <w:b/>
          <w:sz w:val="32"/>
        </w:rPr>
      </w:pPr>
      <w:r>
        <w:rPr>
          <w:rFonts w:hint="eastAsia" w:ascii="新宋体" w:hAnsi="新宋体" w:eastAsia="新宋体" w:cs="新宋体"/>
          <w:b/>
          <w:sz w:val="32"/>
        </w:rPr>
      </w:r>
      <w:r/>
    </w:p>
    <w:p>
      <w:pPr>
        <w:pStyle w:val="917"/>
        <w:ind w:firstLine="321"/>
        <w:jc w:val="both"/>
        <w:spacing w:line="720" w:lineRule="auto"/>
        <w:rPr>
          <w:rFonts w:hint="eastAsia" w:ascii="新宋体" w:hAnsi="新宋体" w:eastAsia="新宋体" w:cs="新宋体"/>
          <w:b/>
          <w:sz w:val="28"/>
        </w:rPr>
      </w:pPr>
      <w:r>
        <w:rPr>
          <w:rFonts w:hint="eastAsia" w:ascii="新宋体" w:hAnsi="新宋体" w:eastAsia="新宋体" w:cs="新宋体"/>
          <w:b/>
          <w:sz w:val="32"/>
        </w:rPr>
        <w:t xml:space="preserve">项目编号：</w:t>
      </w:r>
      <w:r>
        <w:rPr>
          <w:rFonts w:hint="eastAsia" w:ascii="新宋体" w:hAnsi="新宋体" w:eastAsia="新宋体" w:cs="新宋体"/>
          <w:b/>
          <w:sz w:val="28"/>
        </w:rPr>
      </w:r>
      <w:r/>
    </w:p>
    <w:p>
      <w:pPr>
        <w:pStyle w:val="917"/>
        <w:ind w:firstLine="321"/>
        <w:jc w:val="both"/>
        <w:spacing w:line="720" w:lineRule="auto"/>
        <w:rPr>
          <w:rFonts w:hint="eastAsia" w:ascii="新宋体" w:hAnsi="新宋体" w:eastAsia="新宋体" w:cs="新宋体"/>
          <w:b/>
          <w:sz w:val="32"/>
          <w:szCs w:val="32"/>
        </w:rPr>
      </w:pPr>
      <w:r>
        <w:rPr>
          <w:rFonts w:hint="eastAsia" w:ascii="新宋体" w:hAnsi="新宋体" w:eastAsia="新宋体" w:cs="新宋体"/>
          <w:b/>
          <w:sz w:val="32"/>
          <w:szCs w:val="32"/>
        </w:rPr>
        <w:t xml:space="preserve">项目名称：</w:t>
      </w:r>
      <w:r>
        <w:rPr>
          <w:rFonts w:hint="eastAsia" w:ascii="新宋体" w:hAnsi="新宋体" w:eastAsia="新宋体" w:cs="新宋体"/>
          <w:b/>
          <w:sz w:val="32"/>
          <w:szCs w:val="32"/>
        </w:rPr>
      </w:r>
      <w:r/>
    </w:p>
    <w:p>
      <w:pPr>
        <w:pStyle w:val="917"/>
        <w:ind w:firstLine="321"/>
        <w:jc w:val="both"/>
        <w:spacing w:line="720" w:lineRule="auto"/>
        <w:rPr>
          <w:rFonts w:hint="eastAsia" w:ascii="新宋体" w:hAnsi="新宋体" w:eastAsia="新宋体" w:cs="新宋体"/>
          <w:b/>
          <w:sz w:val="36"/>
        </w:rPr>
      </w:pPr>
      <w:r>
        <w:rPr>
          <w:rFonts w:hint="eastAsia" w:ascii="新宋体" w:hAnsi="新宋体" w:eastAsia="新宋体" w:cs="新宋体"/>
          <w:b/>
          <w:sz w:val="32"/>
        </w:rPr>
        <w:t xml:space="preserve">投 标 人（公章）：</w:t>
      </w:r>
      <w:r>
        <w:rPr>
          <w:rFonts w:hint="eastAsia" w:ascii="新宋体" w:hAnsi="新宋体" w:eastAsia="新宋体" w:cs="新宋体"/>
          <w:b/>
          <w:sz w:val="36"/>
        </w:rPr>
      </w:r>
      <w:r/>
    </w:p>
    <w:p>
      <w:pPr>
        <w:pStyle w:val="917"/>
        <w:ind w:firstLine="321"/>
        <w:jc w:val="both"/>
        <w:spacing w:line="720" w:lineRule="auto"/>
        <w:rPr>
          <w:rFonts w:hint="eastAsia" w:ascii="新宋体" w:hAnsi="新宋体" w:eastAsia="新宋体" w:cs="新宋体"/>
          <w:b/>
          <w:sz w:val="32"/>
        </w:rPr>
      </w:pPr>
      <w:r>
        <w:rPr>
          <w:rFonts w:hint="eastAsia" w:ascii="新宋体" w:hAnsi="新宋体" w:eastAsia="新宋体" w:cs="新宋体"/>
          <w:b/>
          <w:sz w:val="32"/>
          <w:lang w:val="en-US" w:eastAsia="zh-CN"/>
        </w:rPr>
        <w:t xml:space="preserve">2025</w:t>
      </w:r>
      <w:r>
        <w:rPr>
          <w:rFonts w:hint="eastAsia" w:ascii="新宋体" w:hAnsi="新宋体" w:eastAsia="新宋体" w:cs="新宋体"/>
          <w:b/>
          <w:sz w:val="32"/>
        </w:rPr>
        <w:t xml:space="preserve">年</w:t>
      </w:r>
      <w:r>
        <w:rPr>
          <w:rFonts w:hint="eastAsia" w:ascii="新宋体" w:hAnsi="新宋体" w:eastAsia="新宋体" w:cs="新宋体"/>
          <w:b/>
          <w:sz w:val="32"/>
          <w:lang w:val="en-US" w:eastAsia="zh-CN"/>
        </w:rPr>
        <w:t xml:space="preserve"> </w:t>
      </w:r>
      <w:r>
        <w:rPr>
          <w:rFonts w:hint="eastAsia" w:ascii="新宋体" w:hAnsi="新宋体" w:eastAsia="新宋体" w:cs="新宋体"/>
          <w:b/>
          <w:sz w:val="32"/>
        </w:rPr>
        <w:t xml:space="preserve">月</w:t>
      </w:r>
      <w:r>
        <w:rPr>
          <w:rFonts w:hint="eastAsia" w:ascii="新宋体" w:hAnsi="新宋体" w:eastAsia="新宋体" w:cs="新宋体"/>
          <w:b/>
          <w:sz w:val="32"/>
          <w:lang w:val="en-US" w:eastAsia="zh-CN"/>
        </w:rPr>
        <w:t xml:space="preserve">  </w:t>
      </w:r>
      <w:r>
        <w:rPr>
          <w:rFonts w:hint="eastAsia" w:ascii="新宋体" w:hAnsi="新宋体" w:eastAsia="新宋体" w:cs="新宋体"/>
          <w:b/>
          <w:sz w:val="32"/>
        </w:rPr>
        <w:t xml:space="preserve">日</w:t>
      </w:r>
      <w:r>
        <w:rPr>
          <w:rFonts w:hint="eastAsia" w:ascii="新宋体" w:hAnsi="新宋体" w:eastAsia="新宋体" w:cs="新宋体"/>
          <w:b/>
          <w:sz w:val="32"/>
        </w:rPr>
      </w:r>
      <w:r/>
    </w:p>
    <w:p>
      <w:pPr>
        <w:pStyle w:val="919"/>
        <w:ind w:firstLine="643"/>
        <w:spacing w:line="360" w:lineRule="auto"/>
        <w:rPr>
          <w:rFonts w:hint="eastAsia" w:ascii="新宋体" w:hAnsi="新宋体" w:eastAsia="新宋体" w:cs="新宋体"/>
          <w:sz w:val="32"/>
        </w:rPr>
      </w:pPr>
      <w:r>
        <w:rPr>
          <w:rFonts w:hint="eastAsia" w:ascii="新宋体" w:hAnsi="新宋体" w:eastAsia="新宋体" w:cs="新宋体"/>
          <w:sz w:val="32"/>
        </w:rPr>
        <w:t xml:space="preserve">一、资格部分</w:t>
      </w:r>
      <w:r>
        <w:rPr>
          <w:rFonts w:hint="eastAsia" w:ascii="新宋体" w:hAnsi="新宋体" w:eastAsia="新宋体" w:cs="新宋体"/>
          <w:sz w:val="32"/>
        </w:rPr>
      </w:r>
      <w:r/>
    </w:p>
    <w:p>
      <w:pPr>
        <w:pStyle w:val="919"/>
        <w:ind w:firstLine="643"/>
        <w:spacing w:line="360" w:lineRule="auto"/>
        <w:rPr>
          <w:rFonts w:hint="eastAsia" w:ascii="新宋体" w:hAnsi="新宋体" w:eastAsia="新宋体" w:cs="新宋体"/>
          <w:sz w:val="32"/>
        </w:rPr>
      </w:pPr>
      <w:r>
        <w:rPr>
          <w:rFonts w:hint="eastAsia" w:ascii="新宋体" w:hAnsi="新宋体" w:eastAsia="新宋体" w:cs="新宋体"/>
          <w:sz w:val="32"/>
        </w:rPr>
        <w:t xml:space="preserve">（一）投标函</w:t>
      </w:r>
      <w:r>
        <w:rPr>
          <w:rFonts w:hint="eastAsia" w:ascii="新宋体" w:hAnsi="新宋体" w:eastAsia="新宋体" w:cs="新宋体"/>
          <w:sz w:val="32"/>
        </w:rPr>
      </w:r>
      <w:r/>
    </w:p>
    <w:p>
      <w:pPr>
        <w:pStyle w:val="917"/>
        <w:spacing w:line="360" w:lineRule="auto"/>
        <w:rPr>
          <w:rFonts w:hint="eastAsia" w:ascii="新宋体" w:hAnsi="新宋体" w:eastAsia="新宋体" w:cs="新宋体"/>
          <w:b/>
          <w:bCs/>
          <w:sz w:val="30"/>
        </w:rPr>
      </w:pPr>
      <w:r>
        <w:rPr>
          <w:rFonts w:hint="eastAsia" w:ascii="新宋体" w:hAnsi="新宋体" w:eastAsia="新宋体" w:cs="新宋体"/>
          <w:b/>
          <w:sz w:val="24"/>
          <w:u w:val="single"/>
        </w:rPr>
        <w:t xml:space="preserve">致</w:t>
      </w:r>
      <w:r>
        <w:rPr>
          <w:rFonts w:hint="eastAsia" w:ascii="新宋体" w:hAnsi="新宋体" w:eastAsia="新宋体" w:cs="新宋体"/>
          <w:b/>
          <w:color w:val="6600ff"/>
          <w:sz w:val="24"/>
          <w:u w:val="single"/>
        </w:rPr>
        <w:t xml:space="preserve">×××</w:t>
      </w:r>
      <w:r>
        <w:rPr>
          <w:rFonts w:hint="eastAsia" w:ascii="新宋体" w:hAnsi="新宋体" w:eastAsia="新宋体" w:cs="新宋体"/>
          <w:b/>
          <w:color w:val="6600ff"/>
          <w:sz w:val="24"/>
          <w:szCs w:val="16"/>
          <w:u w:val="single"/>
        </w:rPr>
        <w:t xml:space="preserve">×（采购代理机构）</w:t>
      </w:r>
      <w:r>
        <w:rPr>
          <w:rFonts w:hint="eastAsia" w:ascii="新宋体" w:hAnsi="新宋体" w:eastAsia="新宋体" w:cs="新宋体"/>
          <w:b/>
          <w:bCs/>
          <w:sz w:val="30"/>
        </w:rPr>
        <w:t xml:space="preserve">：</w:t>
      </w:r>
      <w:r>
        <w:rPr>
          <w:rFonts w:hint="eastAsia" w:ascii="新宋体" w:hAnsi="新宋体" w:eastAsia="新宋体" w:cs="新宋体"/>
          <w:b/>
          <w:bCs/>
          <w:sz w:val="30"/>
        </w:rPr>
      </w:r>
      <w:r/>
    </w:p>
    <w:p>
      <w:pPr>
        <w:pStyle w:val="1000"/>
        <w:ind w:left="0" w:firstLine="560"/>
        <w:jc w:val="both"/>
        <w:spacing w:line="360" w:lineRule="auto"/>
        <w:rPr>
          <w:rFonts w:hint="eastAsia" w:ascii="新宋体" w:hAnsi="新宋体" w:eastAsia="新宋体" w:cs="新宋体"/>
          <w:sz w:val="28"/>
          <w:szCs w:val="28"/>
        </w:rPr>
      </w:pPr>
      <w:r>
        <w:rPr>
          <w:rFonts w:hint="eastAsia" w:ascii="新宋体" w:hAnsi="新宋体" w:eastAsia="新宋体" w:cs="新宋体"/>
          <w:sz w:val="28"/>
          <w:szCs w:val="24"/>
        </w:rPr>
        <w:t xml:space="preserve">根据贵方</w:t>
      </w:r>
      <w:r>
        <w:rPr>
          <w:rFonts w:hint="eastAsia" w:ascii="新宋体" w:hAnsi="新宋体" w:eastAsia="新宋体" w:cs="新宋体"/>
          <w:sz w:val="28"/>
          <w:szCs w:val="28"/>
        </w:rPr>
        <w:t xml:space="preserve">关于</w:t>
      </w:r>
      <w:r>
        <w:rPr>
          <w:rFonts w:hint="eastAsia" w:ascii="新宋体" w:hAnsi="新宋体" w:eastAsia="新宋体" w:cs="新宋体"/>
          <w:b/>
          <w:color w:val="6600ff"/>
          <w:sz w:val="24"/>
          <w:szCs w:val="16"/>
          <w:u w:val="single"/>
        </w:rPr>
        <w:t xml:space="preserve">××××（项目名称）（项目编号：××××）</w:t>
      </w:r>
      <w:r>
        <w:rPr>
          <w:rFonts w:hint="eastAsia" w:ascii="新宋体" w:hAnsi="新宋体" w:eastAsia="新宋体" w:cs="新宋体"/>
          <w:sz w:val="28"/>
          <w:szCs w:val="24"/>
        </w:rPr>
        <w:t xml:space="preserve">的投标邀请</w:t>
      </w:r>
      <w:r>
        <w:rPr>
          <w:rFonts w:hint="eastAsia" w:ascii="新宋体" w:hAnsi="新宋体" w:eastAsia="新宋体" w:cs="新宋体"/>
          <w:sz w:val="28"/>
          <w:szCs w:val="28"/>
        </w:rPr>
        <w:t xml:space="preserve">，我方已完全理解招标文件的所有内容。</w:t>
      </w:r>
      <w:r>
        <w:rPr>
          <w:rFonts w:hint="eastAsia" w:ascii="新宋体" w:hAnsi="新宋体" w:eastAsia="新宋体" w:cs="新宋体"/>
          <w:sz w:val="28"/>
          <w:szCs w:val="28"/>
        </w:rPr>
      </w:r>
      <w:r/>
    </w:p>
    <w:p>
      <w:pPr>
        <w:pStyle w:val="963"/>
        <w:ind w:left="1" w:firstLine="560"/>
        <w:spacing w:line="360" w:lineRule="auto"/>
        <w:rPr>
          <w:rFonts w:hint="eastAsia" w:ascii="新宋体" w:hAnsi="新宋体" w:eastAsia="新宋体" w:cs="新宋体"/>
          <w:sz w:val="28"/>
          <w:szCs w:val="28"/>
        </w:rPr>
      </w:pPr>
      <w:r>
        <w:rPr>
          <w:rFonts w:hint="eastAsia" w:ascii="新宋体" w:hAnsi="新宋体" w:eastAsia="新宋体" w:cs="新宋体"/>
          <w:sz w:val="28"/>
          <w:szCs w:val="28"/>
        </w:rPr>
        <w:t xml:space="preserve">据此函，我方兹宣布同意如下：</w:t>
      </w:r>
      <w:r>
        <w:rPr>
          <w:rFonts w:hint="eastAsia" w:ascii="新宋体" w:hAnsi="新宋体" w:eastAsia="新宋体" w:cs="新宋体"/>
          <w:sz w:val="28"/>
          <w:szCs w:val="28"/>
        </w:rPr>
      </w:r>
      <w:r/>
    </w:p>
    <w:p>
      <w:pPr>
        <w:pStyle w:val="917"/>
        <w:ind w:firstLine="560"/>
        <w:spacing w:line="360" w:lineRule="auto"/>
        <w:tabs>
          <w:tab w:val="left" w:pos="1125" w:leader="none"/>
        </w:tabs>
        <w:rPr>
          <w:rFonts w:hint="eastAsia" w:ascii="新宋体" w:hAnsi="新宋体" w:eastAsia="新宋体" w:cs="新宋体"/>
          <w:sz w:val="28"/>
          <w:szCs w:val="28"/>
        </w:rPr>
      </w:pPr>
      <w:r>
        <w:rPr>
          <w:rFonts w:hint="eastAsia" w:ascii="新宋体" w:hAnsi="新宋体" w:eastAsia="新宋体" w:cs="新宋体"/>
          <w:sz w:val="28"/>
          <w:szCs w:val="28"/>
        </w:rPr>
        <w:t xml:space="preserve">1．按招标文件规定提供货物（服务）的唯一投标报价见开标一览表。</w:t>
      </w:r>
      <w:r>
        <w:rPr>
          <w:rFonts w:hint="eastAsia" w:ascii="新宋体" w:hAnsi="新宋体" w:eastAsia="新宋体" w:cs="新宋体"/>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0" allowOverlap="1">
                <wp:simplePos x="0" y="0"/>
                <wp:positionH relativeFrom="column">
                  <wp:posOffset>200025</wp:posOffset>
                </wp:positionH>
                <wp:positionV relativeFrom="paragraph">
                  <wp:posOffset>247650</wp:posOffset>
                </wp:positionV>
                <wp:extent cx="635" cy="0"/>
                <wp:effectExtent l="0" t="0" r="0" b="0"/>
                <wp:wrapNone/>
                <wp:docPr id="8"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7" o:spid="_x0000_s7" style="position:absolute;left:0;text-align:left;z-index:251658245;mso-wrap-distance-left:9.0pt;mso-wrap-distance-top:0.0pt;mso-wrap-distance-right:9.0pt;mso-wrap-distance-bottom:0.0pt;visibility:visible;" from="15.8pt,19.5pt" to="15.8pt,19.5pt" filled="f" strokecolor="#000000"/>
            </w:pict>
          </mc:Fallback>
        </mc:AlternateContent>
      </w:r>
      <w:r>
        <w:rPr>
          <w:rFonts w:hint="eastAsia" w:ascii="新宋体" w:hAnsi="新宋体" w:eastAsia="新宋体" w:cs="新宋体"/>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0" allowOverlap="1">
                <wp:simplePos x="0" y="0"/>
                <wp:positionH relativeFrom="column">
                  <wp:posOffset>2667000</wp:posOffset>
                </wp:positionH>
                <wp:positionV relativeFrom="paragraph">
                  <wp:posOffset>198120</wp:posOffset>
                </wp:positionV>
                <wp:extent cx="635" cy="0"/>
                <wp:effectExtent l="0" t="0" r="0" b="0"/>
                <wp:wrapNone/>
                <wp:docPr id="9"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8" o:spid="_x0000_s8" style="position:absolute;left:0;text-align:left;z-index:524288;mso-wrap-distance-left:9.0pt;mso-wrap-distance-top:0.0pt;mso-wrap-distance-right:9.0pt;mso-wrap-distance-bottom:0.0pt;visibility:visible;" from="210.0pt,15.6pt" to="210.1pt,15.6pt" filled="f" strokecolor="#000000"/>
            </w:pict>
          </mc:Fallback>
        </mc:AlternateContent>
      </w:r>
      <w:r>
        <w:rPr>
          <w:rFonts w:hint="eastAsia" w:ascii="新宋体" w:hAnsi="新宋体" w:eastAsia="新宋体" w:cs="新宋体"/>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0" allowOverlap="1">
                <wp:simplePos x="0" y="0"/>
                <wp:positionH relativeFrom="column">
                  <wp:posOffset>200025</wp:posOffset>
                </wp:positionH>
                <wp:positionV relativeFrom="paragraph">
                  <wp:posOffset>247650</wp:posOffset>
                </wp:positionV>
                <wp:extent cx="635" cy="0"/>
                <wp:effectExtent l="0" t="0" r="0" b="0"/>
                <wp:wrapNone/>
                <wp:docPr id="10"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9" o:spid="_x0000_s9" style="position:absolute;left:0;text-align:left;z-index:251658241;mso-wrap-distance-left:9.0pt;mso-wrap-distance-top:0.0pt;mso-wrap-distance-right:9.0pt;mso-wrap-distance-bottom:0.0pt;visibility:visible;" from="15.8pt,19.5pt" to="15.8pt,19.5pt" filled="f" strokecolor="#000000"/>
            </w:pict>
          </mc:Fallback>
        </mc:AlternateContent>
      </w:r>
      <w:r>
        <w:rPr>
          <w:rFonts w:hint="eastAsia" w:ascii="新宋体" w:hAnsi="新宋体" w:eastAsia="新宋体" w:cs="新宋体"/>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0" allowOverlap="1">
                <wp:simplePos x="0" y="0"/>
                <wp:positionH relativeFrom="column">
                  <wp:posOffset>2667000</wp:posOffset>
                </wp:positionH>
                <wp:positionV relativeFrom="paragraph">
                  <wp:posOffset>198120</wp:posOffset>
                </wp:positionV>
                <wp:extent cx="635" cy="0"/>
                <wp:effectExtent l="0" t="0" r="0" b="0"/>
                <wp:wrapNone/>
                <wp:docPr id="11"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0" o:spid="_x0000_s10" style="position:absolute;left:0;text-align:left;z-index:251658242;mso-wrap-distance-left:9.0pt;mso-wrap-distance-top:0.0pt;mso-wrap-distance-right:9.0pt;mso-wrap-distance-bottom:0.0pt;visibility:visible;" from="210.0pt,15.6pt" to="210.1pt,15.6pt" filled="f" strokecolor="#000000"/>
            </w:pict>
          </mc:Fallback>
        </mc:AlternateContent>
      </w:r>
      <w:r>
        <w:rPr>
          <w:rFonts w:hint="eastAsia" w:ascii="新宋体" w:hAnsi="新宋体" w:eastAsia="新宋体" w:cs="新宋体"/>
          <w:sz w:val="28"/>
          <w:szCs w:val="28"/>
        </w:rPr>
      </w:r>
      <w:r/>
    </w:p>
    <w:p>
      <w:pPr>
        <w:pStyle w:val="917"/>
        <w:ind w:firstLine="560"/>
        <w:spacing w:line="360" w:lineRule="auto"/>
        <w:tabs>
          <w:tab w:val="left" w:pos="1125" w:leader="none"/>
        </w:tabs>
        <w:rPr>
          <w:rFonts w:hint="eastAsia" w:ascii="新宋体" w:hAnsi="新宋体" w:eastAsia="新宋体" w:cs="新宋体"/>
          <w:sz w:val="28"/>
          <w:szCs w:val="28"/>
        </w:rPr>
      </w:pPr>
      <w:r>
        <w:rPr>
          <w:rFonts w:hint="eastAsia" w:ascii="新宋体" w:hAnsi="新宋体" w:eastAsia="新宋体" w:cs="新宋体"/>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12"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1" o:spid="_x0000_s11" style="position:absolute;left:0;text-align:left;z-index:251658243;mso-wrap-distance-left:9.0pt;mso-wrap-distance-top:0.0pt;mso-wrap-distance-right:9.0pt;mso-wrap-distance-bottom:0.0pt;visibility:visible;" from="210.0pt,19.5pt" to="210.1pt,19.5pt" filled="f" strokecolor="#000000"/>
            </w:pict>
          </mc:Fallback>
        </mc:AlternateContent>
      </w:r>
      <w:r>
        <w:rPr>
          <w:rFonts w:hint="eastAsia" w:ascii="新宋体" w:hAnsi="新宋体" w:eastAsia="新宋体" w:cs="新宋体"/>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13"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2" o:spid="_x0000_s12" style="position:absolute;left:0;text-align:left;z-index:251658244;mso-wrap-distance-left:9.0pt;mso-wrap-distance-top:0.0pt;mso-wrap-distance-right:9.0pt;mso-wrap-distance-bottom:0.0pt;visibility:visible;" from="210.0pt,19.5pt" to="210.1pt,19.5pt" filled="f" strokecolor="#000000"/>
            </w:pict>
          </mc:Fallback>
        </mc:AlternateContent>
      </w:r>
      <w:r>
        <w:rPr>
          <w:rFonts w:hint="eastAsia" w:ascii="新宋体" w:hAnsi="新宋体" w:eastAsia="新宋体" w:cs="新宋体"/>
          <w:sz w:val="28"/>
          <w:szCs w:val="28"/>
        </w:rPr>
        <w:t xml:space="preserve">2．我方承诺根据招标文件的规定，完成合同义务，并承担责任（如有偏离，在投标文件中另作说明）。</w:t>
      </w:r>
      <w:r>
        <w:rPr>
          <w:rFonts w:hint="eastAsia" w:ascii="新宋体" w:hAnsi="新宋体" w:eastAsia="新宋体" w:cs="新宋体"/>
          <w:sz w:val="28"/>
          <w:szCs w:val="28"/>
        </w:rPr>
      </w:r>
      <w:r/>
    </w:p>
    <w:p>
      <w:pPr>
        <w:pStyle w:val="917"/>
        <w:ind w:firstLine="560"/>
        <w:spacing w:line="360" w:lineRule="auto"/>
        <w:tabs>
          <w:tab w:val="left" w:pos="1125" w:leader="none"/>
        </w:tabs>
        <w:rPr>
          <w:rFonts w:hint="eastAsia" w:ascii="新宋体" w:hAnsi="新宋体" w:eastAsia="新宋体" w:cs="新宋体"/>
          <w:sz w:val="28"/>
          <w:szCs w:val="28"/>
        </w:rPr>
      </w:pPr>
      <w:r>
        <w:rPr>
          <w:rFonts w:hint="eastAsia" w:ascii="新宋体" w:hAnsi="新宋体" w:eastAsia="新宋体" w:cs="新宋体"/>
          <w:sz w:val="28"/>
          <w:szCs w:val="28"/>
        </w:rPr>
        <w:t xml:space="preserve">3．我方已</w:t>
      </w:r>
      <w:r>
        <w:rPr>
          <w:rFonts w:hint="eastAsia" w:ascii="新宋体" w:hAnsi="新宋体" w:eastAsia="新宋体" w:cs="新宋体"/>
          <w:sz w:val="28"/>
        </w:rPr>
        <w:t xml:space="preserve">详读</w:t>
      </w:r>
      <w:r>
        <w:rPr>
          <w:rFonts w:hint="eastAsia" w:ascii="新宋体" w:hAnsi="新宋体" w:eastAsia="新宋体" w:cs="新宋体"/>
          <w:sz w:val="28"/>
          <w:szCs w:val="28"/>
        </w:rPr>
        <w:t xml:space="preserve">全部招标文件，包括招标文件书面修改通知（如果有的话），我方完全理解并同意放弃对这方面不明及误解的权利。</w:t>
      </w:r>
      <w:r>
        <w:rPr>
          <w:rFonts w:hint="eastAsia" w:ascii="新宋体" w:hAnsi="新宋体" w:eastAsia="新宋体" w:cs="新宋体"/>
          <w:sz w:val="28"/>
          <w:szCs w:val="28"/>
        </w:rPr>
      </w:r>
      <w:r/>
    </w:p>
    <w:p>
      <w:pPr>
        <w:pStyle w:val="917"/>
        <w:ind w:firstLine="560"/>
        <w:spacing w:line="360" w:lineRule="auto"/>
        <w:tabs>
          <w:tab w:val="left" w:pos="1125" w:leader="none"/>
        </w:tabs>
        <w:rPr>
          <w:rFonts w:hint="eastAsia" w:ascii="新宋体" w:hAnsi="新宋体" w:eastAsia="新宋体" w:cs="新宋体"/>
          <w:sz w:val="28"/>
          <w:szCs w:val="28"/>
        </w:rPr>
      </w:pPr>
      <w:r>
        <w:rPr>
          <w:rFonts w:hint="eastAsia" w:ascii="新宋体" w:hAnsi="新宋体" w:eastAsia="新宋体" w:cs="新宋体"/>
          <w:sz w:val="28"/>
          <w:szCs w:val="28"/>
        </w:rPr>
        <w:t xml:space="preserve">4．</w:t>
      </w:r>
      <w:r>
        <w:rPr>
          <w:rFonts w:hint="eastAsia" w:ascii="新宋体" w:hAnsi="新宋体" w:eastAsia="新宋体" w:cs="新宋体"/>
          <w:sz w:val="28"/>
        </w:rPr>
        <w:t xml:space="preserve">我方已详读全部投标文件，保证提供的投标文件及所有材料的完整、真实、合法、有效性并对其负责，承诺在评审期间，如评标委员会对我方提出澄清要求，将及时作出响应，否则自行承担后果。</w:t>
      </w:r>
      <w:r>
        <w:rPr>
          <w:rFonts w:hint="eastAsia" w:ascii="新宋体" w:hAnsi="新宋体" w:eastAsia="新宋体" w:cs="新宋体"/>
          <w:sz w:val="28"/>
          <w:szCs w:val="28"/>
        </w:rPr>
      </w:r>
      <w:r/>
    </w:p>
    <w:p>
      <w:pPr>
        <w:pStyle w:val="917"/>
        <w:ind w:firstLine="560"/>
        <w:spacing w:line="360" w:lineRule="auto"/>
        <w:tabs>
          <w:tab w:val="left" w:pos="1125" w:leader="none"/>
        </w:tabs>
        <w:rPr>
          <w:rFonts w:hint="eastAsia" w:ascii="新宋体" w:hAnsi="新宋体" w:eastAsia="新宋体" w:cs="新宋体"/>
          <w:sz w:val="28"/>
          <w:szCs w:val="28"/>
        </w:rPr>
      </w:pPr>
      <w:r>
        <w:rPr>
          <w:rFonts w:hint="eastAsia" w:ascii="新宋体" w:hAnsi="新宋体" w:eastAsia="新宋体" w:cs="新宋体"/>
          <w:sz w:val="28"/>
          <w:szCs w:val="28"/>
        </w:rPr>
        <w:t xml:space="preserve">5．我方同意从规定的招标日期起遵循本招标文件，并在规定的投标有效期期满之前均具有约束力。</w:t>
      </w:r>
      <w:r>
        <w:rPr>
          <w:rFonts w:hint="eastAsia" w:ascii="新宋体" w:hAnsi="新宋体" w:eastAsia="新宋体" w:cs="新宋体"/>
          <w:sz w:val="28"/>
          <w:szCs w:val="28"/>
        </w:rPr>
      </w:r>
      <w:r/>
    </w:p>
    <w:p>
      <w:pPr>
        <w:pStyle w:val="917"/>
        <w:ind w:firstLine="560"/>
        <w:spacing w:line="360" w:lineRule="auto"/>
        <w:tabs>
          <w:tab w:val="left" w:pos="1125" w:leader="none"/>
        </w:tabs>
        <w:rPr>
          <w:rFonts w:hint="eastAsia" w:ascii="新宋体" w:hAnsi="新宋体" w:eastAsia="新宋体" w:cs="新宋体"/>
          <w:sz w:val="28"/>
          <w:szCs w:val="28"/>
        </w:rPr>
      </w:pPr>
      <w:r>
        <w:rPr>
          <w:rFonts w:hint="eastAsia" w:ascii="新宋体" w:hAnsi="新宋体" w:eastAsia="新宋体" w:cs="新宋体"/>
          <w:sz w:val="28"/>
          <w:szCs w:val="28"/>
        </w:rPr>
        <w:t xml:space="preserve">6．我方同意向贵方提供贵方可能要求的与本投标有关的任何证据或资料。</w:t>
      </w:r>
      <w:r>
        <w:rPr>
          <w:rFonts w:hint="eastAsia" w:ascii="新宋体" w:hAnsi="新宋体" w:eastAsia="新宋体" w:cs="新宋体"/>
          <w:sz w:val="28"/>
          <w:szCs w:val="28"/>
        </w:rPr>
      </w:r>
      <w:r/>
    </w:p>
    <w:p>
      <w:pPr>
        <w:pStyle w:val="917"/>
        <w:ind w:firstLine="560"/>
        <w:spacing w:line="360" w:lineRule="auto"/>
        <w:tabs>
          <w:tab w:val="left" w:pos="1125" w:leader="none"/>
        </w:tabs>
        <w:rPr>
          <w:rFonts w:hint="eastAsia" w:ascii="新宋体" w:hAnsi="新宋体" w:eastAsia="新宋体" w:cs="新宋体"/>
          <w:sz w:val="28"/>
          <w:szCs w:val="28"/>
        </w:rPr>
      </w:pPr>
      <w:r>
        <w:rPr>
          <w:rFonts w:hint="eastAsia" w:ascii="新宋体" w:hAnsi="新宋体" w:eastAsia="新宋体" w:cs="新宋体"/>
          <w:sz w:val="28"/>
          <w:szCs w:val="28"/>
        </w:rPr>
        <w:t xml:space="preserve">7．我方知道如用虚假材料或恶意方式向贵方提出质疑，将承担相应的法律责任。同时承诺：我方如果有上述行为，将无条件承担贵方相关的调查论证费用。</w:t>
      </w:r>
      <w:r>
        <w:rPr>
          <w:rFonts w:hint="eastAsia" w:ascii="新宋体" w:hAnsi="新宋体" w:eastAsia="新宋体" w:cs="新宋体"/>
          <w:sz w:val="28"/>
          <w:szCs w:val="28"/>
        </w:rPr>
      </w:r>
      <w:r/>
    </w:p>
    <w:p>
      <w:pPr>
        <w:pStyle w:val="917"/>
        <w:ind w:firstLine="560"/>
        <w:spacing w:line="360" w:lineRule="auto"/>
        <w:tabs>
          <w:tab w:val="left" w:pos="1125" w:leader="none"/>
        </w:tabs>
        <w:rPr>
          <w:rFonts w:hint="eastAsia" w:ascii="新宋体" w:hAnsi="新宋体" w:eastAsia="新宋体" w:cs="新宋体"/>
          <w:sz w:val="28"/>
          <w:szCs w:val="28"/>
        </w:rPr>
      </w:pPr>
      <w:r>
        <w:rPr>
          <w:rFonts w:hint="eastAsia" w:ascii="新宋体" w:hAnsi="新宋体" w:eastAsia="新宋体" w:cs="新宋体"/>
          <w:sz w:val="28"/>
          <w:szCs w:val="28"/>
        </w:rPr>
        <w:t xml:space="preserve">8．我方承诺：参加政府采购活动前三年内，在经营活动中没有重大违法记录。</w:t>
      </w:r>
      <w:r>
        <w:rPr>
          <w:rFonts w:hint="eastAsia" w:ascii="新宋体" w:hAnsi="新宋体" w:eastAsia="新宋体" w:cs="新宋体"/>
          <w:sz w:val="28"/>
          <w:szCs w:val="28"/>
        </w:rPr>
      </w:r>
      <w:r/>
    </w:p>
    <w:p>
      <w:pPr>
        <w:pStyle w:val="917"/>
        <w:ind w:firstLine="560"/>
        <w:spacing w:line="360" w:lineRule="auto"/>
        <w:tabs>
          <w:tab w:val="left" w:pos="1125" w:leader="none"/>
        </w:tabs>
        <w:rPr>
          <w:rFonts w:hint="eastAsia" w:ascii="新宋体" w:hAnsi="新宋体" w:eastAsia="新宋体" w:cs="新宋体"/>
          <w:sz w:val="28"/>
          <w:szCs w:val="28"/>
        </w:rPr>
      </w:pPr>
      <w:r>
        <w:rPr>
          <w:rFonts w:hint="eastAsia" w:ascii="新宋体" w:hAnsi="新宋体" w:eastAsia="新宋体" w:cs="新宋体"/>
          <w:sz w:val="28"/>
          <w:szCs w:val="28"/>
        </w:rPr>
        <w:t xml:space="preserve">9．本次投标文件内容与招标文件内容偏离情况见偏离说明（如果有）。</w:t>
      </w:r>
      <w:r>
        <w:rPr>
          <w:rFonts w:hint="eastAsia" w:ascii="新宋体" w:hAnsi="新宋体" w:eastAsia="新宋体" w:cs="新宋体"/>
          <w:sz w:val="28"/>
          <w:szCs w:val="28"/>
        </w:rPr>
      </w:r>
      <w:r/>
    </w:p>
    <w:p>
      <w:pPr>
        <w:pStyle w:val="917"/>
        <w:ind w:firstLine="560"/>
        <w:spacing w:line="360" w:lineRule="auto"/>
        <w:tabs>
          <w:tab w:val="left" w:pos="1125" w:leader="none"/>
        </w:tabs>
        <w:rPr>
          <w:rFonts w:hint="eastAsia" w:ascii="新宋体" w:hAnsi="新宋体" w:eastAsia="新宋体" w:cs="新宋体"/>
          <w:sz w:val="28"/>
          <w:szCs w:val="28"/>
        </w:rPr>
      </w:pPr>
      <w:r>
        <w:rPr>
          <w:rFonts w:hint="eastAsia" w:ascii="新宋体" w:hAnsi="新宋体" w:eastAsia="新宋体" w:cs="新宋体"/>
          <w:sz w:val="28"/>
          <w:szCs w:val="28"/>
        </w:rPr>
        <w:t xml:space="preserve">10．遵守招标文件中要求的收费项目和标准。</w:t>
      </w:r>
      <w:r>
        <w:rPr>
          <w:rFonts w:hint="eastAsia" w:ascii="新宋体" w:hAnsi="新宋体" w:eastAsia="新宋体" w:cs="新宋体"/>
          <w:sz w:val="28"/>
          <w:szCs w:val="28"/>
        </w:rPr>
      </w:r>
      <w:r/>
    </w:p>
    <w:p>
      <w:pPr>
        <w:pStyle w:val="917"/>
        <w:ind w:firstLine="560"/>
        <w:spacing w:line="360" w:lineRule="auto"/>
        <w:tabs>
          <w:tab w:val="left" w:pos="1125" w:leader="none"/>
        </w:tabs>
        <w:rPr>
          <w:rFonts w:hint="eastAsia" w:ascii="新宋体" w:hAnsi="新宋体" w:eastAsia="新宋体" w:cs="新宋体"/>
          <w:sz w:val="28"/>
          <w:szCs w:val="28"/>
        </w:rPr>
      </w:pPr>
      <w:r>
        <w:rPr>
          <w:rFonts w:hint="eastAsia" w:ascii="新宋体" w:hAnsi="新宋体" w:eastAsia="新宋体" w:cs="新宋体"/>
          <w:sz w:val="28"/>
          <w:szCs w:val="28"/>
        </w:rPr>
        <w:t xml:space="preserve">11．与本投标有关的一切正式往来通讯请寄：</w:t>
      </w:r>
      <w:r>
        <w:rPr>
          <w:rFonts w:hint="eastAsia" w:ascii="新宋体" w:hAnsi="新宋体" w:eastAsia="新宋体" w:cs="新宋体"/>
          <w:sz w:val="28"/>
          <w:szCs w:val="28"/>
        </w:rPr>
      </w:r>
      <w:r/>
    </w:p>
    <w:p>
      <w:pPr>
        <w:pStyle w:val="963"/>
        <w:ind w:firstLine="560"/>
        <w:spacing w:line="360" w:lineRule="auto"/>
        <w:rPr>
          <w:rFonts w:hint="eastAsia" w:ascii="新宋体" w:hAnsi="新宋体" w:eastAsia="新宋体" w:cs="新宋体"/>
          <w:sz w:val="28"/>
          <w:szCs w:val="24"/>
        </w:rPr>
      </w:pPr>
      <w:r>
        <w:rPr>
          <w:rFonts w:hint="eastAsia" w:ascii="新宋体" w:hAnsi="新宋体" w:eastAsia="新宋体" w:cs="新宋体"/>
          <w:sz w:val="28"/>
          <w:szCs w:val="24"/>
        </w:rPr>
        <w:t xml:space="preserve">地址： </w:t>
      </w:r>
      <w:r>
        <w:rPr>
          <w:rFonts w:hint="eastAsia" w:ascii="新宋体" w:hAnsi="新宋体" w:eastAsia="新宋体" w:cs="新宋体"/>
          <w:b/>
          <w:color w:val="5b9bd5"/>
          <w:sz w:val="24"/>
          <w:u w:val="single"/>
        </w:rPr>
        <w:t xml:space="preserve">××</w:t>
      </w:r>
      <w:r>
        <w:rPr>
          <w:rFonts w:hint="eastAsia" w:ascii="新宋体" w:hAnsi="新宋体" w:eastAsia="新宋体" w:cs="新宋体"/>
          <w:sz w:val="28"/>
          <w:szCs w:val="24"/>
        </w:rPr>
        <w:t xml:space="preserve">                  电话： </w:t>
      </w:r>
      <w:r>
        <w:rPr>
          <w:rFonts w:hint="eastAsia" w:ascii="新宋体" w:hAnsi="新宋体" w:eastAsia="新宋体" w:cs="新宋体"/>
          <w:b/>
          <w:color w:val="5b9bd5"/>
          <w:sz w:val="24"/>
          <w:u w:val="single"/>
        </w:rPr>
        <w:t xml:space="preserve">××</w:t>
      </w:r>
      <w:r>
        <w:rPr>
          <w:rFonts w:hint="eastAsia" w:ascii="新宋体" w:hAnsi="新宋体" w:eastAsia="新宋体" w:cs="新宋体"/>
          <w:sz w:val="28"/>
          <w:szCs w:val="24"/>
        </w:rPr>
        <w:t xml:space="preserve">  </w:t>
      </w:r>
      <w:r>
        <w:rPr>
          <w:rFonts w:hint="eastAsia" w:ascii="新宋体" w:hAnsi="新宋体" w:eastAsia="新宋体" w:cs="新宋体"/>
          <w:sz w:val="28"/>
          <w:szCs w:val="24"/>
        </w:rPr>
      </w:r>
      <w:r/>
    </w:p>
    <w:p>
      <w:pPr>
        <w:pStyle w:val="963"/>
        <w:ind w:firstLine="560"/>
        <w:spacing w:line="360" w:lineRule="auto"/>
        <w:rPr>
          <w:rFonts w:hint="eastAsia" w:ascii="新宋体" w:hAnsi="新宋体" w:eastAsia="新宋体" w:cs="新宋体"/>
          <w:sz w:val="28"/>
          <w:szCs w:val="24"/>
        </w:rPr>
      </w:pPr>
      <w:r>
        <w:rPr>
          <w:rFonts w:hint="eastAsia" w:ascii="新宋体" w:hAnsi="新宋体" w:eastAsia="新宋体" w:cs="新宋体"/>
          <w:sz w:val="28"/>
          <w:szCs w:val="24"/>
        </w:rPr>
        <w:t xml:space="preserve">传真：</w:t>
      </w:r>
      <w:r>
        <w:rPr>
          <w:rFonts w:hint="eastAsia" w:ascii="新宋体" w:hAnsi="新宋体" w:eastAsia="新宋体" w:cs="新宋体"/>
          <w:b/>
          <w:color w:val="5b9bd5"/>
          <w:sz w:val="24"/>
          <w:u w:val="single"/>
        </w:rPr>
        <w:t xml:space="preserve">××</w:t>
      </w:r>
      <w:r>
        <w:rPr>
          <w:rFonts w:hint="eastAsia" w:ascii="新宋体" w:hAnsi="新宋体" w:eastAsia="新宋体" w:cs="新宋体"/>
          <w:color w:val="5b9bd5"/>
          <w:sz w:val="28"/>
          <w:szCs w:val="24"/>
        </w:rPr>
        <w:t xml:space="preserve">  </w:t>
      </w:r>
      <w:r>
        <w:rPr>
          <w:rFonts w:hint="eastAsia" w:ascii="新宋体" w:hAnsi="新宋体" w:eastAsia="新宋体" w:cs="新宋体"/>
          <w:sz w:val="28"/>
          <w:szCs w:val="24"/>
        </w:rPr>
        <w:t xml:space="preserve">                 邮政编码：</w:t>
      </w:r>
      <w:r>
        <w:rPr>
          <w:rFonts w:hint="eastAsia" w:ascii="新宋体" w:hAnsi="新宋体" w:eastAsia="新宋体" w:cs="新宋体"/>
          <w:b/>
          <w:color w:val="5b9bd5"/>
          <w:sz w:val="24"/>
          <w:u w:val="single"/>
        </w:rPr>
        <w:t xml:space="preserve">××</w:t>
      </w:r>
      <w:r>
        <w:rPr>
          <w:rFonts w:hint="eastAsia" w:ascii="新宋体" w:hAnsi="新宋体" w:eastAsia="新宋体" w:cs="新宋体"/>
          <w:sz w:val="28"/>
          <w:szCs w:val="24"/>
        </w:rPr>
      </w:r>
      <w:r/>
    </w:p>
    <w:p>
      <w:pPr>
        <w:pStyle w:val="963"/>
        <w:ind w:firstLine="560"/>
        <w:spacing w:line="360" w:lineRule="auto"/>
        <w:rPr>
          <w:rFonts w:hint="eastAsia" w:ascii="新宋体" w:hAnsi="新宋体" w:eastAsia="新宋体" w:cs="新宋体"/>
          <w:sz w:val="28"/>
          <w:szCs w:val="24"/>
        </w:rPr>
      </w:pPr>
      <w:r>
        <w:rPr>
          <w:rFonts w:hint="eastAsia" w:ascii="新宋体" w:hAnsi="新宋体" w:eastAsia="新宋体" w:cs="新宋体"/>
          <w:sz w:val="28"/>
          <w:szCs w:val="24"/>
        </w:rPr>
        <w:t xml:space="preserve">投标人（公章）：</w:t>
      </w:r>
      <w:r>
        <w:rPr>
          <w:rFonts w:hint="eastAsia" w:ascii="新宋体" w:hAnsi="新宋体" w:eastAsia="新宋体" w:cs="新宋体"/>
          <w:b/>
          <w:color w:val="5b9bd5"/>
          <w:sz w:val="24"/>
          <w:u w:val="single"/>
        </w:rPr>
        <w:t xml:space="preserve">××</w:t>
      </w:r>
      <w:r>
        <w:rPr>
          <w:rFonts w:hint="eastAsia" w:ascii="新宋体" w:hAnsi="新宋体" w:eastAsia="新宋体" w:cs="新宋体"/>
          <w:sz w:val="28"/>
          <w:szCs w:val="24"/>
        </w:rPr>
      </w:r>
      <w:r/>
    </w:p>
    <w:p>
      <w:pPr>
        <w:pStyle w:val="963"/>
        <w:ind w:firstLine="560"/>
        <w:spacing w:line="360" w:lineRule="auto"/>
        <w:rPr>
          <w:rFonts w:hint="eastAsia" w:ascii="新宋体" w:hAnsi="新宋体" w:eastAsia="新宋体" w:cs="新宋体"/>
          <w:sz w:val="28"/>
          <w:szCs w:val="24"/>
        </w:rPr>
      </w:pPr>
      <w:r>
        <w:rPr>
          <w:rFonts w:hint="eastAsia" w:ascii="新宋体" w:hAnsi="新宋体" w:eastAsia="新宋体" w:cs="新宋体"/>
          <w:sz w:val="28"/>
        </w:rPr>
        <w:t xml:space="preserve">法定代表人签字或盖章</w:t>
      </w:r>
      <w:r>
        <w:rPr>
          <w:rFonts w:hint="eastAsia" w:ascii="新宋体" w:hAnsi="新宋体" w:eastAsia="新宋体" w:cs="新宋体"/>
          <w:sz w:val="28"/>
          <w:szCs w:val="24"/>
        </w:rPr>
        <w:t xml:space="preserve">： </w:t>
      </w:r>
      <w:r>
        <w:rPr>
          <w:rFonts w:hint="eastAsia" w:ascii="新宋体" w:hAnsi="新宋体" w:eastAsia="新宋体" w:cs="新宋体"/>
          <w:b/>
          <w:color w:val="5b9bd5"/>
          <w:sz w:val="24"/>
          <w:u w:val="single"/>
        </w:rPr>
        <w:t xml:space="preserve">××   </w:t>
      </w:r>
      <w:r>
        <w:rPr>
          <w:rFonts w:hint="eastAsia" w:ascii="新宋体" w:hAnsi="新宋体" w:eastAsia="新宋体" w:cs="新宋体"/>
          <w:sz w:val="28"/>
          <w:szCs w:val="24"/>
        </w:rPr>
      </w:r>
      <w:r/>
    </w:p>
    <w:p>
      <w:pPr>
        <w:pStyle w:val="963"/>
        <w:ind w:right="1060" w:firstLine="560"/>
        <w:jc w:val="right"/>
        <w:spacing w:line="360" w:lineRule="auto"/>
        <w:rPr>
          <w:rFonts w:hint="eastAsia" w:ascii="新宋体" w:hAnsi="新宋体" w:eastAsia="新宋体" w:cs="新宋体"/>
          <w:sz w:val="28"/>
        </w:rPr>
      </w:pPr>
      <w:r>
        <w:rPr>
          <w:rFonts w:hint="eastAsia" w:ascii="新宋体" w:hAnsi="新宋体" w:eastAsia="新宋体" w:cs="新宋体"/>
          <w:sz w:val="28"/>
        </w:rPr>
      </w:r>
      <w:r/>
    </w:p>
    <w:p>
      <w:pPr>
        <w:pStyle w:val="963"/>
        <w:ind w:right="1060" w:firstLine="560"/>
        <w:jc w:val="right"/>
        <w:spacing w:line="360" w:lineRule="auto"/>
        <w:rPr>
          <w:rFonts w:hint="eastAsia" w:ascii="新宋体" w:hAnsi="新宋体" w:eastAsia="新宋体" w:cs="新宋体"/>
          <w:sz w:val="28"/>
          <w:szCs w:val="28"/>
        </w:rPr>
      </w:pPr>
      <w:r>
        <w:rPr>
          <w:rFonts w:hint="eastAsia" w:ascii="新宋体" w:hAnsi="新宋体" w:eastAsia="新宋体" w:cs="新宋体"/>
          <w:sz w:val="28"/>
        </w:rPr>
        <w:t xml:space="preserve">日期： </w:t>
      </w:r>
      <w:r>
        <w:rPr>
          <w:rFonts w:hint="eastAsia" w:ascii="新宋体" w:hAnsi="新宋体" w:eastAsia="新宋体" w:cs="新宋体"/>
          <w:b/>
          <w:color w:val="5b9bd5"/>
          <w:sz w:val="24"/>
          <w:u w:val="single"/>
        </w:rPr>
        <w:t xml:space="preserve">××××</w:t>
      </w:r>
      <w:r>
        <w:rPr>
          <w:rFonts w:hint="eastAsia" w:ascii="新宋体" w:hAnsi="新宋体" w:eastAsia="新宋体" w:cs="新宋体"/>
          <w:sz w:val="28"/>
        </w:rPr>
        <w:t xml:space="preserve">年</w:t>
      </w:r>
      <w:r>
        <w:rPr>
          <w:rFonts w:hint="eastAsia" w:ascii="新宋体" w:hAnsi="新宋体" w:eastAsia="新宋体" w:cs="新宋体"/>
          <w:b/>
          <w:color w:val="5b9bd5"/>
          <w:sz w:val="24"/>
          <w:u w:val="single"/>
        </w:rPr>
        <w:t xml:space="preserve">××</w:t>
      </w:r>
      <w:r>
        <w:rPr>
          <w:rFonts w:hint="eastAsia" w:ascii="新宋体" w:hAnsi="新宋体" w:eastAsia="新宋体" w:cs="新宋体"/>
          <w:sz w:val="28"/>
        </w:rPr>
        <w:t xml:space="preserve">月</w:t>
      </w:r>
      <w:r>
        <w:rPr>
          <w:rFonts w:hint="eastAsia" w:ascii="新宋体" w:hAnsi="新宋体" w:eastAsia="新宋体" w:cs="新宋体"/>
          <w:b/>
          <w:color w:val="5b9bd5"/>
          <w:sz w:val="24"/>
          <w:u w:val="single"/>
        </w:rPr>
        <w:t xml:space="preserve">××</w:t>
      </w:r>
      <w:r>
        <w:rPr>
          <w:rFonts w:hint="eastAsia" w:ascii="新宋体" w:hAnsi="新宋体" w:eastAsia="新宋体" w:cs="新宋体"/>
          <w:sz w:val="28"/>
        </w:rPr>
        <w:t xml:space="preserve">日</w:t>
      </w:r>
      <w:r>
        <w:rPr>
          <w:rFonts w:hint="eastAsia" w:ascii="新宋体" w:hAnsi="新宋体" w:eastAsia="新宋体" w:cs="新宋体"/>
          <w:sz w:val="28"/>
          <w:szCs w:val="28"/>
        </w:rPr>
      </w:r>
      <w:r/>
    </w:p>
    <w:p>
      <w:pPr>
        <w:pStyle w:val="919"/>
        <w:ind w:firstLine="883"/>
        <w:spacing w:line="360" w:lineRule="auto"/>
        <w:rPr>
          <w:rFonts w:hint="eastAsia" w:ascii="新宋体" w:hAnsi="新宋体" w:eastAsia="新宋体" w:cs="新宋体"/>
          <w:sz w:val="32"/>
        </w:rPr>
      </w:pPr>
      <w:r>
        <w:rPr>
          <w:rFonts w:hint="eastAsia" w:ascii="新宋体" w:hAnsi="新宋体" w:eastAsia="新宋体" w:cs="新宋体"/>
        </w:rPr>
        <w:t xml:space="preserve">  </w:t>
      </w:r>
      <w:r>
        <w:rPr>
          <w:rFonts w:hint="eastAsia" w:ascii="新宋体" w:hAnsi="新宋体" w:eastAsia="新宋体" w:cs="新宋体"/>
        </w:rPr>
        <w:br w:type="page" w:clear="all"/>
      </w:r>
      <w:r>
        <w:rPr>
          <w:rFonts w:hint="eastAsia" w:ascii="新宋体" w:hAnsi="新宋体" w:eastAsia="新宋体" w:cs="新宋体"/>
          <w:sz w:val="32"/>
        </w:rPr>
        <w:t xml:space="preserve">（二）独立承担民事责任的能力</w:t>
      </w:r>
      <w:r>
        <w:rPr>
          <w:rFonts w:hint="eastAsia" w:ascii="新宋体" w:hAnsi="新宋体" w:eastAsia="新宋体" w:cs="新宋体"/>
          <w:sz w:val="32"/>
        </w:rPr>
      </w:r>
      <w:r/>
    </w:p>
    <w:p>
      <w:pPr>
        <w:pStyle w:val="917"/>
        <w:ind w:firstLine="560"/>
        <w:spacing w:line="360" w:lineRule="auto"/>
        <w:rPr>
          <w:rFonts w:hint="eastAsia" w:ascii="新宋体" w:hAnsi="新宋体" w:eastAsia="新宋体" w:cs="新宋体"/>
          <w:color w:val="4472c4"/>
          <w:sz w:val="24"/>
          <w:szCs w:val="28"/>
        </w:rPr>
      </w:pPr>
      <w:r>
        <w:rPr>
          <w:rFonts w:hint="eastAsia" w:ascii="新宋体" w:hAnsi="新宋体" w:eastAsia="新宋体" w:cs="新宋体"/>
          <w:sz w:val="28"/>
          <w:szCs w:val="28"/>
        </w:rPr>
        <w:t xml:space="preserve">提供法人或者其他组织的营业执照等证明文件扫描件；投标人为自然人的，提供其身份证扫描件。</w:t>
      </w:r>
      <w:r>
        <w:rPr>
          <w:rFonts w:hint="eastAsia" w:ascii="新宋体" w:hAnsi="新宋体" w:eastAsia="新宋体" w:cs="新宋体"/>
          <w:sz w:val="32"/>
        </w:rPr>
        <w:br w:type="page" w:clear="all"/>
      </w:r>
      <w:r>
        <w:rPr>
          <w:rFonts w:hint="eastAsia" w:ascii="新宋体" w:hAnsi="新宋体" w:eastAsia="新宋体" w:cs="新宋体"/>
          <w:color w:val="4472c4"/>
          <w:sz w:val="24"/>
          <w:szCs w:val="28"/>
        </w:rPr>
      </w:r>
      <w:r/>
    </w:p>
    <w:p>
      <w:pPr>
        <w:pStyle w:val="919"/>
        <w:ind w:firstLine="643"/>
        <w:spacing w:line="360" w:lineRule="auto"/>
        <w:rPr>
          <w:rFonts w:hint="eastAsia" w:ascii="新宋体" w:hAnsi="新宋体" w:eastAsia="新宋体" w:cs="新宋体"/>
          <w:sz w:val="32"/>
        </w:rPr>
      </w:pPr>
      <w:r>
        <w:rPr>
          <w:rFonts w:hint="eastAsia" w:ascii="新宋体" w:hAnsi="新宋体" w:eastAsia="新宋体" w:cs="新宋体"/>
          <w:sz w:val="32"/>
        </w:rPr>
        <w:t xml:space="preserve">（三）良好的商业信誉和健全的财务会计制度</w:t>
      </w:r>
      <w:r>
        <w:rPr>
          <w:rFonts w:hint="eastAsia" w:ascii="新宋体" w:hAnsi="新宋体" w:eastAsia="新宋体" w:cs="新宋体"/>
          <w:sz w:val="32"/>
        </w:rPr>
      </w:r>
      <w:r/>
    </w:p>
    <w:p>
      <w:pPr>
        <w:pStyle w:val="917"/>
        <w:ind w:firstLine="560"/>
        <w:spacing w:line="360" w:lineRule="auto"/>
        <w:rPr>
          <w:rFonts w:hint="eastAsia" w:ascii="新宋体" w:hAnsi="新宋体" w:eastAsia="新宋体" w:cs="新宋体"/>
          <w:sz w:val="28"/>
          <w:szCs w:val="28"/>
        </w:rPr>
      </w:pPr>
      <w:r/>
      <w:bookmarkStart w:id="236" w:name="_Hlk131494070"/>
      <w:r/>
      <w:bookmarkEnd w:id="236"/>
      <w:r/>
      <w:bookmarkStart w:id="237" w:name="_Hlk131494108"/>
      <w:r/>
      <w:bookmarkEnd w:id="237"/>
      <w:r>
        <w:rPr>
          <w:rFonts w:hint="eastAsia" w:ascii="新宋体" w:hAnsi="新宋体" w:eastAsia="新宋体" w:cs="新宋体"/>
          <w:sz w:val="28"/>
          <w:szCs w:val="28"/>
        </w:rPr>
        <w:t xml:space="preserve">提供202</w:t>
      </w:r>
      <w:r>
        <w:rPr>
          <w:rFonts w:hint="eastAsia" w:ascii="新宋体" w:hAnsi="新宋体" w:eastAsia="新宋体" w:cs="新宋体"/>
          <w:sz w:val="28"/>
          <w:szCs w:val="28"/>
          <w:lang w:val="en-US" w:eastAsia="zh-CN"/>
        </w:rPr>
        <w:t xml:space="preserve">4</w:t>
      </w:r>
      <w:r>
        <w:rPr>
          <w:rFonts w:hint="eastAsia" w:ascii="新宋体" w:hAnsi="新宋体" w:eastAsia="新宋体" w:cs="新宋体"/>
          <w:sz w:val="28"/>
          <w:szCs w:val="28"/>
        </w:rPr>
        <w:t xml:space="preserve">年度财务报告、成立不满一年的</w:t>
      </w:r>
      <w:r>
        <w:rPr>
          <w:rFonts w:hint="eastAsia" w:ascii="新宋体" w:hAnsi="新宋体" w:eastAsia="新宋体" w:cs="新宋体"/>
          <w:sz w:val="28"/>
          <w:szCs w:val="28"/>
          <w:lang w:val="en-US" w:eastAsia="zh-CN"/>
        </w:rPr>
        <w:t xml:space="preserve">不需提供</w:t>
      </w:r>
      <w:r>
        <w:rPr>
          <w:rFonts w:hint="eastAsia" w:ascii="新宋体" w:hAnsi="新宋体" w:eastAsia="新宋体" w:cs="新宋体"/>
          <w:sz w:val="28"/>
          <w:szCs w:val="28"/>
        </w:rPr>
        <w:t xml:space="preserve">，或银行出具的资信证明，或财政部门认可的政府采购专业担保机构出具的投标担保函等，或提供资格承诺函（见本部分（六）资格承诺函）。</w:t>
      </w:r>
      <w:r>
        <w:rPr>
          <w:rFonts w:hint="eastAsia" w:ascii="新宋体" w:hAnsi="新宋体" w:eastAsia="新宋体" w:cs="新宋体"/>
          <w:sz w:val="28"/>
          <w:szCs w:val="28"/>
        </w:rPr>
      </w:r>
      <w:r/>
    </w:p>
    <w:p>
      <w:pPr>
        <w:pStyle w:val="917"/>
        <w:rPr>
          <w:rFonts w:hint="eastAsia" w:ascii="新宋体" w:hAnsi="新宋体" w:eastAsia="新宋体" w:cs="新宋体"/>
          <w:sz w:val="32"/>
        </w:rPr>
      </w:pPr>
      <w:r>
        <w:rPr>
          <w:rFonts w:hint="eastAsia" w:ascii="新宋体" w:hAnsi="新宋体" w:eastAsia="新宋体" w:cs="新宋体"/>
          <w:sz w:val="32"/>
        </w:rPr>
        <w:br w:type="page" w:clear="all"/>
      </w:r>
      <w:r>
        <w:rPr>
          <w:rFonts w:hint="eastAsia" w:ascii="新宋体" w:hAnsi="新宋体" w:eastAsia="新宋体" w:cs="新宋体"/>
          <w:sz w:val="32"/>
        </w:rPr>
      </w:r>
      <w:r/>
    </w:p>
    <w:p>
      <w:pPr>
        <w:pStyle w:val="919"/>
        <w:numPr>
          <w:ilvl w:val="0"/>
          <w:numId w:val="6"/>
        </w:numPr>
        <w:ind w:firstLine="643"/>
        <w:spacing w:line="360" w:lineRule="auto"/>
        <w:rPr>
          <w:rFonts w:hint="eastAsia" w:ascii="新宋体" w:hAnsi="新宋体" w:eastAsia="新宋体" w:cs="新宋体"/>
          <w:sz w:val="32"/>
        </w:rPr>
      </w:pPr>
      <w:r>
        <w:rPr>
          <w:rFonts w:hint="eastAsia" w:ascii="新宋体" w:hAnsi="新宋体" w:eastAsia="新宋体" w:cs="新宋体"/>
          <w:sz w:val="32"/>
        </w:rPr>
        <w:t xml:space="preserve">履行合同所必需的设备和专业技术能力</w:t>
      </w:r>
      <w:r>
        <w:rPr>
          <w:rFonts w:hint="eastAsia" w:ascii="新宋体" w:hAnsi="新宋体" w:eastAsia="新宋体" w:cs="新宋体"/>
          <w:sz w:val="32"/>
        </w:rPr>
      </w:r>
      <w:r/>
    </w:p>
    <w:p>
      <w:pPr>
        <w:pStyle w:val="917"/>
        <w:ind w:firstLine="560"/>
        <w:spacing w:line="360" w:lineRule="auto"/>
        <w:rPr>
          <w:rFonts w:hint="eastAsia" w:ascii="新宋体" w:hAnsi="新宋体" w:eastAsia="新宋体" w:cs="新宋体"/>
          <w:sz w:val="28"/>
          <w:szCs w:val="28"/>
        </w:rPr>
      </w:pPr>
      <w:r>
        <w:rPr>
          <w:rFonts w:hint="eastAsia" w:ascii="新宋体" w:hAnsi="新宋体" w:eastAsia="新宋体" w:cs="新宋体"/>
          <w:sz w:val="28"/>
          <w:szCs w:val="28"/>
        </w:rPr>
        <w:t xml:space="preserve">填写下述声明或提供资格承诺函（见本部分（六）资格承诺函）</w:t>
      </w:r>
      <w:r>
        <w:rPr>
          <w:rFonts w:hint="eastAsia" w:ascii="新宋体" w:hAnsi="新宋体" w:eastAsia="新宋体" w:cs="新宋体"/>
          <w:sz w:val="28"/>
          <w:szCs w:val="28"/>
        </w:rPr>
      </w:r>
      <w:r/>
    </w:p>
    <w:p>
      <w:pPr>
        <w:pStyle w:val="917"/>
        <w:jc w:val="center"/>
        <w:spacing w:line="360" w:lineRule="auto"/>
        <w:rPr>
          <w:rFonts w:hint="eastAsia" w:ascii="新宋体" w:hAnsi="新宋体" w:eastAsia="新宋体" w:cs="新宋体"/>
          <w:b/>
          <w:sz w:val="24"/>
        </w:rPr>
      </w:pPr>
      <w:r>
        <w:rPr>
          <w:rFonts w:hint="eastAsia" w:ascii="新宋体" w:hAnsi="新宋体" w:eastAsia="新宋体" w:cs="新宋体"/>
          <w:b/>
          <w:sz w:val="24"/>
        </w:rPr>
        <w:t xml:space="preserve">具备履行合同所必需的设备和专业技术能力的书面声明</w:t>
      </w:r>
      <w:r>
        <w:rPr>
          <w:rFonts w:hint="eastAsia" w:ascii="新宋体" w:hAnsi="新宋体" w:eastAsia="新宋体" w:cs="新宋体"/>
          <w:b/>
          <w:sz w:val="24"/>
        </w:rPr>
      </w:r>
      <w:r/>
    </w:p>
    <w:p>
      <w:pPr>
        <w:pStyle w:val="917"/>
        <w:ind w:firstLine="480"/>
        <w:spacing w:line="360" w:lineRule="auto"/>
        <w:rPr>
          <w:rFonts w:hint="eastAsia" w:ascii="新宋体" w:hAnsi="新宋体" w:eastAsia="新宋体" w:cs="新宋体"/>
          <w:sz w:val="24"/>
        </w:rPr>
      </w:pPr>
      <w:r>
        <w:rPr>
          <w:rFonts w:hint="eastAsia" w:ascii="新宋体" w:hAnsi="新宋体" w:eastAsia="新宋体" w:cs="新宋体"/>
          <w:sz w:val="24"/>
        </w:rPr>
        <w:t xml:space="preserve">我单位郑重声明：我单位具备履行本项采购合同所必需的设备和专业技术能力，为履行本项采购合同我公司具备如下主要设备和主要专业技术能力：</w:t>
      </w:r>
      <w:r>
        <w:rPr>
          <w:rFonts w:hint="eastAsia" w:ascii="新宋体" w:hAnsi="新宋体" w:eastAsia="新宋体" w:cs="新宋体"/>
          <w:sz w:val="24"/>
        </w:rPr>
      </w:r>
      <w:r/>
    </w:p>
    <w:p>
      <w:pPr>
        <w:pStyle w:val="917"/>
        <w:ind w:firstLine="480"/>
        <w:spacing w:line="360" w:lineRule="auto"/>
        <w:rPr>
          <w:rFonts w:hint="eastAsia" w:ascii="新宋体" w:hAnsi="新宋体" w:eastAsia="新宋体" w:cs="新宋体"/>
          <w:sz w:val="24"/>
        </w:rPr>
      </w:pPr>
      <w:r>
        <w:rPr>
          <w:rFonts w:hint="eastAsia" w:ascii="新宋体" w:hAnsi="新宋体" w:eastAsia="新宋体" w:cs="新宋体"/>
          <w:sz w:val="24"/>
        </w:rPr>
        <w:t xml:space="preserve">主要设备有：</w:t>
      </w:r>
      <w:r>
        <w:rPr>
          <w:rFonts w:hint="eastAsia" w:ascii="新宋体" w:hAnsi="新宋体" w:eastAsia="新宋体" w:cs="新宋体"/>
          <w:sz w:val="24"/>
        </w:rPr>
      </w:r>
      <w:r/>
    </w:p>
    <w:p>
      <w:pPr>
        <w:pStyle w:val="917"/>
        <w:ind w:firstLine="480"/>
        <w:spacing w:line="360" w:lineRule="auto"/>
        <w:rPr>
          <w:rFonts w:hint="eastAsia" w:ascii="新宋体" w:hAnsi="新宋体" w:eastAsia="新宋体" w:cs="新宋体"/>
          <w:sz w:val="24"/>
        </w:rPr>
      </w:pPr>
      <w:r>
        <w:rPr>
          <w:rFonts w:hint="eastAsia" w:ascii="新宋体" w:hAnsi="新宋体" w:eastAsia="新宋体" w:cs="新宋体"/>
          <w:sz w:val="24"/>
        </w:rPr>
        <w:t xml:space="preserve">主要专业技术能力有：</w:t>
      </w:r>
      <w:r>
        <w:rPr>
          <w:rFonts w:hint="eastAsia" w:ascii="新宋体" w:hAnsi="新宋体" w:eastAsia="新宋体" w:cs="新宋体"/>
          <w:sz w:val="24"/>
        </w:rPr>
      </w:r>
      <w:r/>
    </w:p>
    <w:p>
      <w:pPr>
        <w:pStyle w:val="917"/>
        <w:ind w:firstLine="5880"/>
        <w:spacing w:line="360" w:lineRule="auto"/>
        <w:rPr>
          <w:rFonts w:hint="eastAsia" w:ascii="新宋体" w:hAnsi="新宋体" w:eastAsia="新宋体" w:cs="新宋体"/>
          <w:sz w:val="24"/>
        </w:rPr>
      </w:pPr>
      <w:r>
        <w:rPr>
          <w:rFonts w:hint="eastAsia" w:ascii="新宋体" w:hAnsi="新宋体" w:eastAsia="新宋体" w:cs="新宋体"/>
          <w:sz w:val="24"/>
          <w:lang w:val="zh-CN"/>
        </w:rPr>
        <w:t xml:space="preserve">投标人名称(公章)：</w:t>
      </w:r>
      <w:r>
        <w:rPr>
          <w:rFonts w:hint="eastAsia" w:ascii="新宋体" w:hAnsi="新宋体" w:eastAsia="新宋体" w:cs="新宋体"/>
          <w:sz w:val="24"/>
        </w:rPr>
      </w:r>
      <w:r/>
    </w:p>
    <w:p>
      <w:pPr>
        <w:pStyle w:val="917"/>
        <w:ind w:firstLine="4320"/>
        <w:spacing w:line="360" w:lineRule="auto"/>
        <w:rPr>
          <w:rFonts w:hint="eastAsia" w:ascii="新宋体" w:hAnsi="新宋体" w:eastAsia="新宋体" w:cs="新宋体"/>
          <w:sz w:val="24"/>
          <w:lang w:val="zh-CN"/>
        </w:rPr>
      </w:pPr>
      <w:r>
        <w:rPr>
          <w:rFonts w:hint="eastAsia" w:ascii="新宋体" w:hAnsi="新宋体" w:eastAsia="新宋体" w:cs="新宋体"/>
          <w:sz w:val="24"/>
          <w:lang w:val="zh-CN"/>
        </w:rPr>
      </w:r>
      <w:r/>
    </w:p>
    <w:p>
      <w:pPr>
        <w:pStyle w:val="917"/>
        <w:ind w:right="960"/>
        <w:jc w:val="right"/>
        <w:widowControl/>
        <w:rPr>
          <w:rFonts w:hint="eastAsia" w:ascii="新宋体" w:hAnsi="新宋体" w:eastAsia="新宋体" w:cs="新宋体"/>
          <w:b/>
          <w:sz w:val="32"/>
          <w:szCs w:val="20"/>
        </w:rPr>
      </w:pPr>
      <w:r>
        <w:rPr>
          <w:rFonts w:hint="eastAsia" w:ascii="新宋体" w:hAnsi="新宋体" w:eastAsia="新宋体" w:cs="新宋体"/>
          <w:sz w:val="24"/>
          <w:lang w:val="zh-CN"/>
        </w:rPr>
        <w:t xml:space="preserve">日期</w:t>
      </w:r>
      <w:r>
        <w:rPr>
          <w:rFonts w:hint="eastAsia" w:ascii="新宋体" w:hAnsi="新宋体" w:eastAsia="新宋体" w:cs="新宋体"/>
          <w:sz w:val="24"/>
        </w:rPr>
        <w:t xml:space="preserve">：</w:t>
      </w:r>
      <w:r>
        <w:rPr>
          <w:rFonts w:hint="eastAsia" w:ascii="新宋体" w:hAnsi="新宋体" w:eastAsia="新宋体" w:cs="新宋体"/>
          <w:sz w:val="24"/>
          <w:u w:val="single"/>
        </w:rPr>
        <w:t xml:space="preserve">   </w:t>
      </w:r>
      <w:r>
        <w:rPr>
          <w:rFonts w:hint="eastAsia" w:ascii="新宋体" w:hAnsi="新宋体" w:eastAsia="新宋体" w:cs="新宋体"/>
          <w:sz w:val="24"/>
        </w:rPr>
        <w:t xml:space="preserve">年</w:t>
      </w:r>
      <w:r>
        <w:rPr>
          <w:rFonts w:hint="eastAsia" w:ascii="新宋体" w:hAnsi="新宋体" w:eastAsia="新宋体" w:cs="新宋体"/>
          <w:sz w:val="24"/>
          <w:u w:val="single"/>
        </w:rPr>
        <w:t xml:space="preserve">  </w:t>
      </w:r>
      <w:r>
        <w:rPr>
          <w:rFonts w:hint="eastAsia" w:ascii="新宋体" w:hAnsi="新宋体" w:eastAsia="新宋体" w:cs="新宋体"/>
          <w:sz w:val="24"/>
          <w:lang w:val="zh-CN"/>
        </w:rPr>
        <w:t xml:space="preserve">月</w:t>
      </w:r>
      <w:r>
        <w:rPr>
          <w:rFonts w:hint="eastAsia" w:ascii="新宋体" w:hAnsi="新宋体" w:eastAsia="新宋体" w:cs="新宋体"/>
          <w:sz w:val="24"/>
          <w:u w:val="single"/>
          <w:lang w:val="zh-CN"/>
        </w:rPr>
        <w:t xml:space="preserve">  </w:t>
      </w:r>
      <w:r>
        <w:rPr>
          <w:rFonts w:hint="eastAsia" w:ascii="新宋体" w:hAnsi="新宋体" w:eastAsia="新宋体" w:cs="新宋体"/>
          <w:sz w:val="24"/>
          <w:lang w:val="zh-CN"/>
        </w:rPr>
        <w:t xml:space="preserve">日</w:t>
      </w:r>
      <w:r>
        <w:rPr>
          <w:rFonts w:hint="eastAsia" w:ascii="新宋体" w:hAnsi="新宋体" w:eastAsia="新宋体" w:cs="新宋体"/>
          <w:b/>
          <w:sz w:val="32"/>
          <w:szCs w:val="20"/>
        </w:rPr>
      </w:r>
      <w:r/>
    </w:p>
    <w:p>
      <w:pPr>
        <w:pStyle w:val="917"/>
        <w:jc w:val="left"/>
        <w:widowControl/>
        <w:rPr>
          <w:rFonts w:hint="eastAsia" w:ascii="新宋体" w:hAnsi="新宋体" w:eastAsia="新宋体" w:cs="新宋体"/>
          <w:b/>
          <w:sz w:val="32"/>
          <w:szCs w:val="20"/>
        </w:rPr>
      </w:pPr>
      <w:r>
        <w:rPr>
          <w:rFonts w:hint="eastAsia" w:ascii="新宋体" w:hAnsi="新宋体" w:eastAsia="新宋体" w:cs="新宋体"/>
          <w:b/>
          <w:sz w:val="32"/>
          <w:szCs w:val="20"/>
        </w:rPr>
        <w:br w:type="page" w:clear="all"/>
      </w:r>
      <w:r>
        <w:rPr>
          <w:rFonts w:hint="eastAsia" w:ascii="新宋体" w:hAnsi="新宋体" w:eastAsia="新宋体" w:cs="新宋体"/>
          <w:b/>
          <w:sz w:val="32"/>
          <w:szCs w:val="20"/>
        </w:rPr>
      </w:r>
      <w:r/>
    </w:p>
    <w:p>
      <w:pPr>
        <w:pStyle w:val="919"/>
        <w:ind w:firstLine="643"/>
        <w:spacing w:line="360" w:lineRule="auto"/>
        <w:rPr>
          <w:rFonts w:hint="eastAsia" w:ascii="新宋体" w:hAnsi="新宋体" w:eastAsia="新宋体" w:cs="新宋体"/>
          <w:sz w:val="32"/>
        </w:rPr>
      </w:pPr>
      <w:r>
        <w:rPr>
          <w:rFonts w:hint="eastAsia" w:ascii="新宋体" w:hAnsi="新宋体" w:eastAsia="新宋体" w:cs="新宋体"/>
          <w:sz w:val="32"/>
        </w:rPr>
        <w:t xml:space="preserve">（五）依法缴纳税收和社会保障资金的良好记录</w:t>
      </w:r>
      <w:r>
        <w:rPr>
          <w:rFonts w:hint="eastAsia" w:ascii="新宋体" w:hAnsi="新宋体" w:eastAsia="新宋体" w:cs="新宋体"/>
          <w:sz w:val="32"/>
        </w:rPr>
      </w:r>
      <w:r/>
    </w:p>
    <w:p>
      <w:pPr>
        <w:pStyle w:val="919"/>
        <w:ind w:firstLine="560"/>
        <w:jc w:val="both"/>
        <w:spacing w:line="360" w:lineRule="auto"/>
        <w:rPr>
          <w:rFonts w:hint="eastAsia" w:ascii="新宋体" w:hAnsi="新宋体" w:eastAsia="新宋体" w:cs="新宋体"/>
          <w:b w:val="0"/>
          <w:bCs/>
          <w:sz w:val="28"/>
          <w:szCs w:val="28"/>
        </w:rPr>
      </w:pPr>
      <w:r>
        <w:rPr>
          <w:rFonts w:hint="eastAsia" w:ascii="新宋体" w:hAnsi="新宋体" w:eastAsia="新宋体" w:cs="新宋体"/>
          <w:b w:val="0"/>
          <w:bCs/>
          <w:sz w:val="28"/>
          <w:szCs w:val="28"/>
        </w:rPr>
        <w:t xml:space="preserve">提供参加本次政府采购活动前半年内至少一个月依法缴纳税收和社会保险的凭据，或提供资格承诺函</w:t>
      </w:r>
      <w:r>
        <w:rPr>
          <w:rFonts w:hint="eastAsia" w:ascii="新宋体" w:hAnsi="新宋体" w:eastAsia="新宋体" w:cs="新宋体"/>
          <w:sz w:val="28"/>
          <w:szCs w:val="28"/>
        </w:rPr>
        <w:t xml:space="preserve">（见本部分（六）资格承诺函）</w:t>
      </w:r>
      <w:r>
        <w:rPr>
          <w:rFonts w:hint="eastAsia" w:ascii="新宋体" w:hAnsi="新宋体" w:eastAsia="新宋体" w:cs="新宋体"/>
          <w:b w:val="0"/>
          <w:bCs/>
          <w:sz w:val="28"/>
          <w:szCs w:val="28"/>
        </w:rPr>
        <w:t xml:space="preserve">。</w:t>
      </w:r>
      <w:r>
        <w:rPr>
          <w:rFonts w:hint="eastAsia" w:ascii="新宋体" w:hAnsi="新宋体" w:eastAsia="新宋体" w:cs="新宋体"/>
          <w:b w:val="0"/>
          <w:bCs/>
          <w:sz w:val="28"/>
          <w:szCs w:val="28"/>
        </w:rPr>
      </w:r>
      <w:r/>
    </w:p>
    <w:p>
      <w:pPr>
        <w:pStyle w:val="919"/>
        <w:jc w:val="center"/>
        <w:spacing w:line="360" w:lineRule="auto"/>
        <w:rPr>
          <w:rFonts w:hint="eastAsia" w:ascii="新宋体" w:hAnsi="新宋体" w:eastAsia="新宋体" w:cs="新宋体"/>
          <w:sz w:val="32"/>
        </w:rPr>
      </w:pPr>
      <w:r>
        <w:rPr>
          <w:rFonts w:hint="eastAsia" w:ascii="新宋体" w:hAnsi="新宋体" w:eastAsia="新宋体" w:cs="新宋体"/>
          <w:b w:val="0"/>
          <w:bCs/>
          <w:sz w:val="28"/>
          <w:szCs w:val="28"/>
        </w:rPr>
        <w:br w:type="page" w:clear="all"/>
      </w:r>
      <w:r>
        <w:rPr>
          <w:rFonts w:hint="eastAsia" w:ascii="新宋体" w:hAnsi="新宋体" w:eastAsia="新宋体" w:cs="新宋体"/>
          <w:sz w:val="32"/>
        </w:rPr>
        <w:t xml:space="preserve">（六）资格承诺函</w:t>
      </w:r>
      <w:r>
        <w:rPr>
          <w:rFonts w:hint="eastAsia" w:ascii="新宋体" w:hAnsi="新宋体" w:eastAsia="新宋体" w:cs="新宋体"/>
          <w:sz w:val="32"/>
        </w:rPr>
      </w:r>
      <w:r/>
    </w:p>
    <w:p>
      <w:pPr>
        <w:pStyle w:val="919"/>
        <w:jc w:val="both"/>
        <w:spacing w:line="360" w:lineRule="auto"/>
        <w:rPr>
          <w:rFonts w:hint="eastAsia" w:ascii="新宋体" w:hAnsi="新宋体" w:eastAsia="新宋体" w:cs="新宋体"/>
          <w:b w:val="0"/>
          <w:bCs/>
          <w:sz w:val="28"/>
          <w:szCs w:val="28"/>
        </w:rPr>
      </w:pPr>
      <w:r>
        <w:rPr>
          <w:rFonts w:hint="eastAsia" w:ascii="新宋体" w:hAnsi="新宋体" w:eastAsia="新宋体" w:cs="新宋体"/>
          <w:b w:val="0"/>
          <w:bCs/>
          <w:sz w:val="28"/>
          <w:szCs w:val="28"/>
        </w:rPr>
        <w:t xml:space="preserve">致：</w:t>
      </w:r>
      <w:r>
        <w:rPr>
          <w:rFonts w:hint="eastAsia" w:ascii="新宋体" w:hAnsi="新宋体" w:eastAsia="新宋体" w:cs="新宋体"/>
          <w:b w:val="0"/>
          <w:bCs/>
          <w:sz w:val="28"/>
          <w:szCs w:val="28"/>
          <w:u w:val="single"/>
        </w:rPr>
        <w:t xml:space="preserve">    （采购人、采购代理机构）  </w:t>
      </w:r>
      <w:r>
        <w:rPr>
          <w:rFonts w:hint="eastAsia" w:ascii="新宋体" w:hAnsi="新宋体" w:eastAsia="新宋体" w:cs="新宋体"/>
          <w:b w:val="0"/>
          <w:bCs/>
          <w:sz w:val="28"/>
          <w:szCs w:val="28"/>
        </w:rPr>
        <w:t xml:space="preserve"> </w:t>
      </w:r>
      <w:r>
        <w:rPr>
          <w:rFonts w:hint="eastAsia" w:ascii="新宋体" w:hAnsi="新宋体" w:eastAsia="新宋体" w:cs="新宋体"/>
          <w:b w:val="0"/>
          <w:bCs/>
          <w:sz w:val="28"/>
          <w:szCs w:val="28"/>
        </w:rPr>
      </w:r>
      <w:r/>
    </w:p>
    <w:p>
      <w:pPr>
        <w:pStyle w:val="919"/>
        <w:ind w:firstLine="560"/>
        <w:jc w:val="both"/>
        <w:spacing w:line="360" w:lineRule="auto"/>
        <w:rPr>
          <w:rFonts w:hint="eastAsia" w:ascii="新宋体" w:hAnsi="新宋体" w:eastAsia="新宋体" w:cs="新宋体"/>
          <w:b w:val="0"/>
          <w:bCs/>
          <w:sz w:val="28"/>
          <w:szCs w:val="28"/>
        </w:rPr>
      </w:pPr>
      <w:r>
        <w:rPr>
          <w:rFonts w:hint="eastAsia" w:ascii="新宋体" w:hAnsi="新宋体" w:eastAsia="新宋体" w:cs="新宋体"/>
          <w:b w:val="0"/>
          <w:bCs/>
          <w:sz w:val="28"/>
          <w:szCs w:val="28"/>
        </w:rPr>
        <w:t xml:space="preserve">我单位参与</w:t>
      </w:r>
      <w:r>
        <w:rPr>
          <w:rFonts w:hint="eastAsia" w:ascii="新宋体" w:hAnsi="新宋体" w:eastAsia="新宋体" w:cs="新宋体"/>
          <w:b w:val="0"/>
          <w:bCs/>
          <w:sz w:val="28"/>
          <w:szCs w:val="28"/>
          <w:u w:val="single"/>
        </w:rPr>
        <w:t xml:space="preserve">  （项目名称）  （项目编号：    ）</w:t>
      </w:r>
      <w:r>
        <w:rPr>
          <w:rFonts w:hint="eastAsia" w:ascii="新宋体" w:hAnsi="新宋体" w:eastAsia="新宋体" w:cs="新宋体"/>
          <w:b w:val="0"/>
          <w:bCs/>
          <w:sz w:val="28"/>
          <w:szCs w:val="28"/>
        </w:rPr>
        <w:t xml:space="preserve">项目的政府采购活动，现承诺如下：</w:t>
      </w:r>
      <w:r>
        <w:rPr>
          <w:rFonts w:hint="eastAsia" w:ascii="新宋体" w:hAnsi="新宋体" w:eastAsia="新宋体" w:cs="新宋体"/>
          <w:b w:val="0"/>
          <w:bCs/>
          <w:sz w:val="28"/>
          <w:szCs w:val="28"/>
        </w:rPr>
      </w:r>
      <w:r/>
    </w:p>
    <w:p>
      <w:pPr>
        <w:pStyle w:val="919"/>
        <w:ind w:firstLine="560"/>
        <w:jc w:val="both"/>
        <w:spacing w:line="360" w:lineRule="auto"/>
        <w:rPr>
          <w:rFonts w:hint="eastAsia" w:ascii="新宋体" w:hAnsi="新宋体" w:eastAsia="新宋体" w:cs="新宋体"/>
          <w:b w:val="0"/>
          <w:bCs/>
          <w:sz w:val="28"/>
          <w:szCs w:val="28"/>
        </w:rPr>
      </w:pPr>
      <w:r>
        <w:rPr>
          <w:rFonts w:hint="eastAsia" w:ascii="新宋体" w:hAnsi="新宋体" w:eastAsia="新宋体" w:cs="新宋体"/>
          <w:b w:val="0"/>
          <w:bCs/>
          <w:sz w:val="28"/>
          <w:szCs w:val="28"/>
        </w:rPr>
        <w:t xml:space="preserve">1.我方具有良好的商业信誉和健全的财务会计制度。</w:t>
      </w:r>
      <w:r>
        <w:rPr>
          <w:rFonts w:hint="eastAsia" w:ascii="新宋体" w:hAnsi="新宋体" w:eastAsia="新宋体" w:cs="新宋体"/>
          <w:b w:val="0"/>
          <w:bCs/>
          <w:sz w:val="28"/>
          <w:szCs w:val="28"/>
        </w:rPr>
      </w:r>
      <w:r/>
    </w:p>
    <w:p>
      <w:pPr>
        <w:pStyle w:val="919"/>
        <w:ind w:firstLine="560"/>
        <w:jc w:val="both"/>
        <w:spacing w:line="360" w:lineRule="auto"/>
        <w:rPr>
          <w:rFonts w:hint="eastAsia" w:ascii="新宋体" w:hAnsi="新宋体" w:eastAsia="新宋体" w:cs="新宋体"/>
          <w:b w:val="0"/>
          <w:bCs/>
          <w:sz w:val="28"/>
          <w:szCs w:val="28"/>
        </w:rPr>
      </w:pPr>
      <w:r>
        <w:rPr>
          <w:rFonts w:hint="eastAsia" w:ascii="新宋体" w:hAnsi="新宋体" w:eastAsia="新宋体" w:cs="新宋体"/>
          <w:b w:val="0"/>
          <w:bCs/>
          <w:sz w:val="28"/>
          <w:szCs w:val="28"/>
        </w:rPr>
        <w:t xml:space="preserve">2.我方具有履行合同所必需的设备和专业技术能力。</w:t>
      </w:r>
      <w:r>
        <w:rPr>
          <w:rFonts w:hint="eastAsia" w:ascii="新宋体" w:hAnsi="新宋体" w:eastAsia="新宋体" w:cs="新宋体"/>
          <w:b w:val="0"/>
          <w:bCs/>
          <w:sz w:val="28"/>
          <w:szCs w:val="28"/>
        </w:rPr>
      </w:r>
      <w:r/>
    </w:p>
    <w:p>
      <w:pPr>
        <w:pStyle w:val="919"/>
        <w:ind w:firstLine="560"/>
        <w:jc w:val="both"/>
        <w:spacing w:line="360" w:lineRule="auto"/>
        <w:rPr>
          <w:rFonts w:hint="eastAsia" w:ascii="新宋体" w:hAnsi="新宋体" w:eastAsia="新宋体" w:cs="新宋体"/>
          <w:b w:val="0"/>
          <w:bCs/>
          <w:sz w:val="28"/>
          <w:szCs w:val="28"/>
        </w:rPr>
      </w:pPr>
      <w:r>
        <w:rPr>
          <w:rFonts w:hint="eastAsia" w:ascii="新宋体" w:hAnsi="新宋体" w:eastAsia="新宋体" w:cs="新宋体"/>
          <w:b w:val="0"/>
          <w:bCs/>
          <w:sz w:val="28"/>
          <w:szCs w:val="28"/>
        </w:rPr>
        <w:t xml:space="preserve">3.我方具有依法缴纳税收和社会保障资金的良好记录。</w:t>
      </w:r>
      <w:r>
        <w:rPr>
          <w:rFonts w:hint="eastAsia" w:ascii="新宋体" w:hAnsi="新宋体" w:eastAsia="新宋体" w:cs="新宋体"/>
          <w:b w:val="0"/>
          <w:bCs/>
          <w:sz w:val="28"/>
          <w:szCs w:val="28"/>
        </w:rPr>
      </w:r>
      <w:r/>
    </w:p>
    <w:p>
      <w:pPr>
        <w:pStyle w:val="919"/>
        <w:ind w:firstLine="560"/>
        <w:jc w:val="both"/>
        <w:spacing w:line="360" w:lineRule="auto"/>
        <w:rPr>
          <w:rFonts w:hint="eastAsia" w:ascii="新宋体" w:hAnsi="新宋体" w:eastAsia="新宋体" w:cs="新宋体"/>
          <w:b w:val="0"/>
          <w:bCs/>
          <w:sz w:val="28"/>
          <w:szCs w:val="28"/>
        </w:rPr>
      </w:pPr>
      <w:r>
        <w:rPr>
          <w:rFonts w:hint="eastAsia" w:ascii="新宋体" w:hAnsi="新宋体" w:eastAsia="新宋体" w:cs="新宋体"/>
          <w:b w:val="0"/>
          <w:bCs/>
          <w:sz w:val="28"/>
          <w:szCs w:val="28"/>
        </w:rPr>
        <w:t xml:space="preserve">4.我方参加本项目采购活动前三年内，在经营活动中没有重大违法记录。</w:t>
      </w:r>
      <w:r>
        <w:rPr>
          <w:rFonts w:hint="eastAsia" w:ascii="新宋体" w:hAnsi="新宋体" w:eastAsia="新宋体" w:cs="新宋体"/>
          <w:b w:val="0"/>
          <w:bCs/>
          <w:sz w:val="28"/>
          <w:szCs w:val="28"/>
        </w:rPr>
      </w:r>
      <w:r/>
    </w:p>
    <w:p>
      <w:pPr>
        <w:pStyle w:val="919"/>
        <w:ind w:firstLine="560"/>
        <w:jc w:val="both"/>
        <w:spacing w:line="360" w:lineRule="auto"/>
        <w:rPr>
          <w:rFonts w:hint="eastAsia" w:ascii="新宋体" w:hAnsi="新宋体" w:eastAsia="新宋体" w:cs="新宋体"/>
          <w:b w:val="0"/>
          <w:bCs/>
          <w:sz w:val="28"/>
          <w:szCs w:val="28"/>
        </w:rPr>
      </w:pPr>
      <w:r>
        <w:rPr>
          <w:rFonts w:hint="eastAsia" w:ascii="新宋体" w:hAnsi="新宋体" w:eastAsia="新宋体" w:cs="新宋体"/>
          <w:b w:val="0"/>
          <w:bCs/>
          <w:sz w:val="28"/>
          <w:szCs w:val="28"/>
        </w:rPr>
        <w:t xml:space="preserve">若我单位承诺不实，自愿承担提供虚假材料谋取中标、成交的法律责任。</w:t>
      </w:r>
      <w:r>
        <w:rPr>
          <w:rFonts w:hint="eastAsia" w:ascii="新宋体" w:hAnsi="新宋体" w:eastAsia="新宋体" w:cs="新宋体"/>
          <w:b w:val="0"/>
          <w:bCs/>
          <w:sz w:val="28"/>
          <w:szCs w:val="28"/>
        </w:rPr>
      </w:r>
      <w:r/>
    </w:p>
    <w:p>
      <w:pPr>
        <w:pStyle w:val="919"/>
        <w:ind w:firstLine="560"/>
        <w:jc w:val="both"/>
        <w:spacing w:line="360" w:lineRule="auto"/>
        <w:rPr>
          <w:rFonts w:hint="eastAsia" w:ascii="新宋体" w:hAnsi="新宋体" w:eastAsia="新宋体" w:cs="新宋体"/>
          <w:b w:val="0"/>
          <w:bCs/>
          <w:sz w:val="28"/>
          <w:szCs w:val="28"/>
        </w:rPr>
      </w:pPr>
      <w:r>
        <w:rPr>
          <w:rFonts w:hint="eastAsia" w:ascii="新宋体" w:hAnsi="新宋体" w:eastAsia="新宋体" w:cs="新宋体"/>
          <w:b w:val="0"/>
          <w:bCs/>
          <w:sz w:val="28"/>
          <w:szCs w:val="28"/>
        </w:rPr>
        <w:t xml:space="preserve">投标（响应）供应商（全称并盖章）：         </w:t>
      </w:r>
      <w:r>
        <w:rPr>
          <w:rFonts w:hint="eastAsia" w:ascii="新宋体" w:hAnsi="新宋体" w:eastAsia="新宋体" w:cs="新宋体"/>
          <w:b w:val="0"/>
          <w:bCs/>
          <w:sz w:val="28"/>
          <w:szCs w:val="28"/>
        </w:rPr>
      </w:r>
      <w:r/>
    </w:p>
    <w:p>
      <w:pPr>
        <w:pStyle w:val="919"/>
        <w:ind w:firstLine="560"/>
        <w:jc w:val="both"/>
        <w:spacing w:line="360" w:lineRule="auto"/>
        <w:rPr>
          <w:rFonts w:hint="eastAsia" w:ascii="新宋体" w:hAnsi="新宋体" w:eastAsia="新宋体" w:cs="新宋体"/>
          <w:b w:val="0"/>
          <w:bCs/>
          <w:sz w:val="28"/>
          <w:szCs w:val="28"/>
        </w:rPr>
      </w:pPr>
      <w:r>
        <w:rPr>
          <w:rFonts w:hint="eastAsia" w:ascii="新宋体" w:hAnsi="新宋体" w:eastAsia="新宋体" w:cs="新宋体"/>
          <w:b w:val="0"/>
          <w:bCs/>
          <w:sz w:val="28"/>
          <w:szCs w:val="28"/>
        </w:rPr>
        <w:t xml:space="preserve">供应商法定代表人或授权代表（签字或签章）：    </w:t>
      </w:r>
      <w:r>
        <w:rPr>
          <w:rFonts w:hint="eastAsia" w:ascii="新宋体" w:hAnsi="新宋体" w:eastAsia="新宋体" w:cs="新宋体"/>
          <w:b w:val="0"/>
          <w:bCs/>
          <w:sz w:val="28"/>
          <w:szCs w:val="28"/>
        </w:rPr>
      </w:r>
      <w:r/>
    </w:p>
    <w:p>
      <w:pPr>
        <w:pStyle w:val="919"/>
        <w:ind w:firstLine="560"/>
        <w:jc w:val="both"/>
        <w:spacing w:line="360" w:lineRule="auto"/>
        <w:rPr>
          <w:rFonts w:hint="eastAsia" w:ascii="新宋体" w:hAnsi="新宋体" w:eastAsia="新宋体" w:cs="新宋体"/>
          <w:b w:val="0"/>
          <w:bCs/>
          <w:sz w:val="28"/>
          <w:szCs w:val="28"/>
        </w:rPr>
      </w:pPr>
      <w:r>
        <w:rPr>
          <w:rFonts w:hint="eastAsia" w:ascii="新宋体" w:hAnsi="新宋体" w:eastAsia="新宋体" w:cs="新宋体"/>
          <w:b w:val="0"/>
          <w:bCs/>
          <w:sz w:val="28"/>
          <w:szCs w:val="28"/>
        </w:rPr>
        <w:t xml:space="preserve">日期：     </w:t>
      </w:r>
      <w:r>
        <w:rPr>
          <w:rFonts w:hint="eastAsia" w:ascii="新宋体" w:hAnsi="新宋体" w:eastAsia="新宋体" w:cs="新宋体"/>
          <w:b w:val="0"/>
          <w:bCs/>
          <w:sz w:val="28"/>
          <w:szCs w:val="28"/>
        </w:rPr>
      </w:r>
      <w:r/>
    </w:p>
    <w:p>
      <w:pPr>
        <w:pStyle w:val="919"/>
        <w:ind w:firstLine="560"/>
        <w:jc w:val="both"/>
        <w:spacing w:line="360" w:lineRule="auto"/>
        <w:rPr>
          <w:rFonts w:hint="eastAsia" w:ascii="新宋体" w:hAnsi="新宋体" w:eastAsia="新宋体" w:cs="新宋体"/>
          <w:b w:val="0"/>
          <w:bCs/>
          <w:sz w:val="28"/>
          <w:szCs w:val="28"/>
        </w:rPr>
      </w:pPr>
      <w:r>
        <w:rPr>
          <w:rFonts w:hint="eastAsia" w:ascii="新宋体" w:hAnsi="新宋体" w:eastAsia="新宋体" w:cs="新宋体"/>
          <w:b w:val="0"/>
          <w:bCs/>
          <w:sz w:val="28"/>
          <w:szCs w:val="28"/>
        </w:rPr>
        <w:t xml:space="preserve">﹍﹍﹍﹍﹍﹍﹍﹍﹍﹍﹍﹍﹍﹍﹍﹍﹍﹍﹍﹍﹍﹍﹍﹍</w:t>
      </w:r>
      <w:r>
        <w:rPr>
          <w:rFonts w:hint="eastAsia" w:ascii="新宋体" w:hAnsi="新宋体" w:eastAsia="新宋体" w:cs="新宋体"/>
          <w:b w:val="0"/>
          <w:bCs/>
          <w:sz w:val="28"/>
          <w:szCs w:val="28"/>
        </w:rPr>
      </w:r>
      <w:r/>
    </w:p>
    <w:p>
      <w:pPr>
        <w:pStyle w:val="919"/>
        <w:ind w:firstLine="560"/>
        <w:jc w:val="both"/>
        <w:spacing w:line="360" w:lineRule="auto"/>
        <w:rPr>
          <w:rFonts w:hint="eastAsia" w:ascii="新宋体" w:hAnsi="新宋体" w:eastAsia="新宋体" w:cs="新宋体"/>
          <w:b w:val="0"/>
          <w:bCs/>
          <w:sz w:val="28"/>
          <w:szCs w:val="28"/>
        </w:rPr>
      </w:pPr>
      <w:r>
        <w:rPr>
          <w:rFonts w:hint="eastAsia" w:ascii="新宋体" w:hAnsi="新宋体" w:eastAsia="新宋体" w:cs="新宋体"/>
          <w:b w:val="0"/>
          <w:bCs/>
          <w:sz w:val="28"/>
          <w:szCs w:val="28"/>
        </w:rPr>
        <w:t xml:space="preserve">说明：1.供应商可自行选择是否提供本承诺函，若不提供本承诺函的，应按采购文件要求提供相应的证明材料。</w:t>
      </w:r>
      <w:r>
        <w:rPr>
          <w:rFonts w:hint="eastAsia" w:ascii="新宋体" w:hAnsi="新宋体" w:eastAsia="新宋体" w:cs="新宋体"/>
          <w:b w:val="0"/>
          <w:bCs/>
          <w:sz w:val="28"/>
          <w:szCs w:val="28"/>
        </w:rPr>
      </w:r>
      <w:r/>
    </w:p>
    <w:p>
      <w:pPr>
        <w:pStyle w:val="919"/>
        <w:ind w:firstLine="560"/>
        <w:jc w:val="both"/>
        <w:spacing w:line="360" w:lineRule="auto"/>
        <w:rPr>
          <w:rFonts w:hint="eastAsia" w:ascii="新宋体" w:hAnsi="新宋体" w:eastAsia="新宋体" w:cs="新宋体"/>
          <w:b w:val="0"/>
          <w:bCs/>
          <w:sz w:val="28"/>
          <w:szCs w:val="28"/>
        </w:rPr>
      </w:pPr>
      <w:r>
        <w:rPr>
          <w:rFonts w:hint="eastAsia" w:ascii="新宋体" w:hAnsi="新宋体" w:eastAsia="新宋体" w:cs="新宋体"/>
          <w:b w:val="0"/>
          <w:bCs/>
          <w:sz w:val="28"/>
          <w:szCs w:val="28"/>
        </w:rPr>
        <w:t xml:space="preserve">2.供应商可删减承诺事项，删减的承诺事项须按采购文件要求提供相应的证明材料。比如删去本承诺函第3项的，则应按采购文件要求提供依法缴纳税收和社会保障资金的良好记录。</w:t>
      </w:r>
      <w:r>
        <w:rPr>
          <w:rFonts w:hint="eastAsia" w:ascii="新宋体" w:hAnsi="新宋体" w:eastAsia="新宋体" w:cs="新宋体"/>
          <w:b w:val="0"/>
          <w:bCs/>
          <w:sz w:val="28"/>
          <w:szCs w:val="28"/>
        </w:rPr>
      </w:r>
      <w:r/>
    </w:p>
    <w:p>
      <w:pPr>
        <w:pStyle w:val="917"/>
        <w:rPr>
          <w:rFonts w:hint="eastAsia" w:ascii="新宋体" w:hAnsi="新宋体" w:eastAsia="新宋体" w:cs="新宋体"/>
        </w:rPr>
      </w:pPr>
      <w:r>
        <w:rPr>
          <w:rFonts w:hint="eastAsia" w:ascii="新宋体" w:hAnsi="新宋体" w:eastAsia="新宋体" w:cs="新宋体"/>
        </w:rPr>
      </w:r>
      <w:r/>
    </w:p>
    <w:p>
      <w:pPr>
        <w:pStyle w:val="920"/>
        <w:ind w:firstLine="643"/>
        <w:jc w:val="both"/>
        <w:keepLines w:val="0"/>
        <w:keepNext w:val="0"/>
        <w:spacing w:before="0" w:after="0" w:line="360" w:lineRule="auto"/>
        <w:rPr>
          <w:rFonts w:hint="eastAsia" w:ascii="新宋体" w:hAnsi="新宋体" w:eastAsia="新宋体" w:cs="新宋体"/>
        </w:rPr>
      </w:pPr>
      <w:r>
        <w:rPr>
          <w:rFonts w:hint="eastAsia" w:ascii="新宋体" w:hAnsi="新宋体" w:eastAsia="新宋体" w:cs="新宋体"/>
        </w:rPr>
        <w:t xml:space="preserve">（七）法律、行政法规规定的其他条件</w:t>
      </w:r>
      <w:r>
        <w:rPr>
          <w:rFonts w:hint="eastAsia" w:ascii="新宋体" w:hAnsi="新宋体" w:eastAsia="新宋体" w:cs="新宋体"/>
        </w:rPr>
      </w:r>
      <w:r/>
    </w:p>
    <w:p>
      <w:pPr>
        <w:pStyle w:val="2459"/>
        <w:ind w:firstLine="525"/>
        <w:jc w:val="left"/>
        <w:spacing w:line="560" w:lineRule="exact"/>
        <w:shd w:val="clear" w:color="auto" w:fill="ffffff"/>
        <w:widowControl/>
        <w:rPr>
          <w:rFonts w:hint="eastAsia" w:ascii="新宋体" w:hAnsi="新宋体" w:eastAsia="新宋体" w:cs="新宋体"/>
          <w:color w:val="ff0000"/>
          <w:sz w:val="28"/>
          <w:szCs w:val="28"/>
        </w:rPr>
      </w:pPr>
      <w:r>
        <w:rPr>
          <w:rFonts w:hint="eastAsia" w:ascii="新宋体" w:hAnsi="新宋体" w:eastAsia="新宋体" w:cs="新宋体"/>
          <w:color w:val="ff0000"/>
        </w:rPr>
        <w:br w:type="page" w:clear="all"/>
      </w:r>
      <w:r>
        <w:rPr>
          <w:rFonts w:hint="eastAsia" w:ascii="新宋体" w:hAnsi="新宋体" w:eastAsia="新宋体" w:cs="新宋体"/>
          <w:color w:val="ff0000"/>
          <w:sz w:val="28"/>
          <w:szCs w:val="28"/>
        </w:rPr>
      </w:r>
      <w:r/>
    </w:p>
    <w:p>
      <w:pPr>
        <w:pStyle w:val="920"/>
        <w:jc w:val="both"/>
        <w:keepLines w:val="0"/>
        <w:keepNext w:val="0"/>
        <w:spacing w:before="0" w:after="0" w:line="360" w:lineRule="auto"/>
        <w:rPr>
          <w:rFonts w:hint="eastAsia" w:ascii="新宋体" w:hAnsi="新宋体" w:eastAsia="新宋体" w:cs="新宋体"/>
          <w:lang w:eastAsia="zh-CN"/>
        </w:rPr>
      </w:pPr>
      <w:r>
        <w:rPr>
          <w:rFonts w:hint="eastAsia" w:ascii="新宋体" w:hAnsi="新宋体" w:eastAsia="新宋体" w:cs="新宋体"/>
        </w:rPr>
        <w:t xml:space="preserve">（八）落实政府采购政策需满足的资格要求</w:t>
      </w:r>
      <w:r>
        <w:rPr>
          <w:rFonts w:hint="eastAsia" w:ascii="新宋体" w:hAnsi="新宋体" w:eastAsia="新宋体" w:cs="新宋体"/>
          <w:lang w:eastAsia="zh-CN"/>
        </w:rPr>
        <w:t xml:space="preserve">（提供中小微企业声明函）</w:t>
      </w:r>
      <w:r>
        <w:rPr>
          <w:rFonts w:hint="eastAsia" w:ascii="新宋体" w:hAnsi="新宋体" w:eastAsia="新宋体" w:cs="新宋体"/>
          <w:lang w:eastAsia="zh-CN"/>
        </w:rPr>
      </w:r>
      <w:r/>
    </w:p>
    <w:p>
      <w:pPr>
        <w:pStyle w:val="917"/>
        <w:jc w:val="left"/>
        <w:widowControl/>
        <w:rPr>
          <w:rFonts w:hint="eastAsia" w:ascii="新宋体" w:hAnsi="新宋体" w:eastAsia="新宋体" w:cs="新宋体"/>
          <w:b/>
          <w:sz w:val="32"/>
          <w:szCs w:val="20"/>
        </w:rPr>
      </w:pPr>
      <w:r>
        <w:rPr>
          <w:rFonts w:hint="eastAsia" w:ascii="新宋体" w:hAnsi="新宋体" w:eastAsia="新宋体" w:cs="新宋体"/>
        </w:rPr>
        <w:br w:type="page" w:clear="all"/>
      </w:r>
      <w:r>
        <w:rPr>
          <w:rFonts w:hint="eastAsia" w:ascii="新宋体" w:hAnsi="新宋体" w:eastAsia="新宋体" w:cs="新宋体"/>
          <w:b/>
          <w:sz w:val="32"/>
          <w:szCs w:val="20"/>
        </w:rPr>
      </w:r>
      <w:r/>
    </w:p>
    <w:p>
      <w:pPr>
        <w:pStyle w:val="920"/>
        <w:ind w:firstLine="643"/>
        <w:jc w:val="center"/>
        <w:keepLines w:val="0"/>
        <w:keepNext w:val="0"/>
        <w:spacing w:before="0" w:after="0" w:line="360" w:lineRule="auto"/>
        <w:rPr>
          <w:rFonts w:hint="eastAsia" w:ascii="新宋体" w:hAnsi="新宋体" w:eastAsia="新宋体" w:cs="新宋体"/>
        </w:rPr>
      </w:pPr>
      <w:r>
        <w:rPr>
          <w:rFonts w:hint="eastAsia" w:ascii="新宋体" w:hAnsi="新宋体" w:eastAsia="新宋体" w:cs="新宋体"/>
        </w:rPr>
        <w:t xml:space="preserve">（九）本项目的特定资格要求</w:t>
      </w:r>
      <w:r>
        <w:rPr>
          <w:rFonts w:hint="eastAsia" w:ascii="新宋体" w:hAnsi="新宋体" w:eastAsia="新宋体" w:cs="新宋体"/>
        </w:rPr>
      </w:r>
      <w:r/>
    </w:p>
    <w:p>
      <w:pPr>
        <w:pStyle w:val="917"/>
        <w:jc w:val="left"/>
        <w:widowControl/>
        <w:rPr>
          <w:rFonts w:hint="eastAsia" w:ascii="新宋体" w:hAnsi="新宋体" w:eastAsia="新宋体" w:cs="新宋体"/>
          <w:b/>
          <w:sz w:val="32"/>
          <w:szCs w:val="20"/>
        </w:rPr>
      </w:pPr>
      <w:r>
        <w:rPr>
          <w:rFonts w:hint="eastAsia" w:ascii="新宋体" w:hAnsi="新宋体" w:eastAsia="新宋体" w:cs="新宋体"/>
        </w:rPr>
        <w:br w:type="page" w:clear="all"/>
      </w:r>
      <w:r>
        <w:rPr>
          <w:rFonts w:hint="eastAsia" w:ascii="新宋体" w:hAnsi="新宋体" w:eastAsia="新宋体" w:cs="新宋体"/>
          <w:b/>
          <w:sz w:val="32"/>
          <w:szCs w:val="20"/>
        </w:rPr>
      </w:r>
      <w:r/>
    </w:p>
    <w:p>
      <w:pPr>
        <w:pStyle w:val="920"/>
        <w:ind w:firstLine="643"/>
        <w:jc w:val="center"/>
        <w:keepLines w:val="0"/>
        <w:keepNext w:val="0"/>
        <w:spacing w:before="0" w:after="0" w:line="360" w:lineRule="auto"/>
        <w:rPr>
          <w:rFonts w:hint="eastAsia" w:ascii="新宋体" w:hAnsi="新宋体" w:eastAsia="新宋体" w:cs="新宋体"/>
          <w:sz w:val="36"/>
          <w:szCs w:val="36"/>
          <w:u w:val="single"/>
        </w:rPr>
      </w:pPr>
      <w:r>
        <w:rPr>
          <w:rFonts w:hint="eastAsia" w:ascii="新宋体" w:hAnsi="新宋体" w:eastAsia="新宋体" w:cs="新宋体"/>
          <w:szCs w:val="32"/>
        </w:rPr>
        <w:t xml:space="preserve">二、法定代表人身份证明书</w:t>
      </w:r>
      <w:r>
        <w:rPr>
          <w:rFonts w:hint="eastAsia" w:ascii="新宋体" w:hAnsi="新宋体" w:eastAsia="新宋体" w:cs="新宋体"/>
          <w:sz w:val="36"/>
          <w:szCs w:val="36"/>
          <w:u w:val="single"/>
        </w:rPr>
      </w:r>
      <w:r/>
    </w:p>
    <w:p>
      <w:pPr>
        <w:pStyle w:val="917"/>
        <w:ind w:firstLine="560"/>
        <w:spacing w:line="360" w:lineRule="auto"/>
        <w:rPr>
          <w:rFonts w:hint="eastAsia" w:ascii="新宋体" w:hAnsi="新宋体" w:eastAsia="新宋体" w:cs="新宋体"/>
          <w:sz w:val="28"/>
          <w:szCs w:val="28"/>
        </w:rPr>
      </w:pPr>
      <w:r>
        <w:rPr>
          <w:rFonts w:hint="eastAsia" w:ascii="新宋体" w:hAnsi="新宋体" w:eastAsia="新宋体" w:cs="新宋体"/>
          <w:sz w:val="28"/>
          <w:szCs w:val="28"/>
        </w:rPr>
      </w:r>
      <w:r/>
    </w:p>
    <w:p>
      <w:pPr>
        <w:pStyle w:val="917"/>
        <w:ind w:firstLine="560"/>
        <w:spacing w:line="360" w:lineRule="auto"/>
        <w:rPr>
          <w:rFonts w:hint="eastAsia" w:ascii="新宋体" w:hAnsi="新宋体" w:eastAsia="新宋体" w:cs="新宋体"/>
          <w:sz w:val="28"/>
          <w:szCs w:val="28"/>
        </w:rPr>
      </w:pPr>
      <w:r>
        <w:rPr>
          <w:rFonts w:hint="eastAsia" w:ascii="新宋体" w:hAnsi="新宋体" w:eastAsia="新宋体" w:cs="新宋体"/>
          <w:sz w:val="28"/>
          <w:szCs w:val="28"/>
        </w:rPr>
        <w:t xml:space="preserve">兹证明</w:t>
      </w:r>
      <w:r>
        <w:rPr>
          <w:rFonts w:hint="eastAsia" w:ascii="新宋体" w:hAnsi="新宋体" w:eastAsia="新宋体" w:cs="新宋体"/>
          <w:b/>
          <w:color w:val="5b9bd5"/>
          <w:sz w:val="24"/>
          <w:u w:val="single"/>
        </w:rPr>
        <w:t xml:space="preserve">×××姓名</w:t>
      </w:r>
      <w:r>
        <w:rPr>
          <w:rFonts w:hint="eastAsia" w:ascii="新宋体" w:hAnsi="新宋体" w:eastAsia="新宋体" w:cs="新宋体"/>
          <w:sz w:val="28"/>
          <w:szCs w:val="28"/>
        </w:rPr>
        <w:t xml:space="preserve">同志，性别</w:t>
      </w:r>
      <w:r>
        <w:rPr>
          <w:rFonts w:hint="eastAsia" w:ascii="新宋体" w:hAnsi="新宋体" w:eastAsia="新宋体" w:cs="新宋体"/>
          <w:b/>
          <w:color w:val="5b9bd5"/>
          <w:sz w:val="24"/>
          <w:u w:val="single"/>
        </w:rPr>
        <w:t xml:space="preserve">×××</w:t>
      </w:r>
      <w:r>
        <w:rPr>
          <w:rFonts w:hint="eastAsia" w:ascii="新宋体" w:hAnsi="新宋体" w:eastAsia="新宋体" w:cs="新宋体"/>
          <w:sz w:val="28"/>
          <w:szCs w:val="28"/>
        </w:rPr>
        <w:t xml:space="preserve">，</w:t>
      </w:r>
      <w:r>
        <w:rPr>
          <w:rFonts w:hint="eastAsia" w:ascii="新宋体" w:hAnsi="新宋体" w:eastAsia="新宋体" w:cs="新宋体"/>
          <w:sz w:val="28"/>
        </w:rPr>
        <w:t xml:space="preserve">居民身份证号</w:t>
      </w:r>
      <w:r>
        <w:rPr>
          <w:rFonts w:hint="eastAsia" w:ascii="新宋体" w:hAnsi="新宋体" w:eastAsia="新宋体" w:cs="新宋体"/>
          <w:b/>
          <w:color w:val="5b9bd5"/>
          <w:sz w:val="24"/>
          <w:u w:val="single"/>
        </w:rPr>
        <w:t xml:space="preserve">×××</w:t>
      </w:r>
      <w:r>
        <w:rPr>
          <w:rFonts w:hint="eastAsia" w:ascii="新宋体" w:hAnsi="新宋体" w:eastAsia="新宋体" w:cs="新宋体"/>
          <w:sz w:val="28"/>
          <w:szCs w:val="28"/>
        </w:rPr>
        <w:t xml:space="preserve">，在我单位任</w:t>
      </w:r>
      <w:r>
        <w:rPr>
          <w:rFonts w:hint="eastAsia" w:ascii="新宋体" w:hAnsi="新宋体" w:eastAsia="新宋体" w:cs="新宋体"/>
          <w:sz w:val="28"/>
          <w:szCs w:val="28"/>
          <w:u w:val="single"/>
        </w:rPr>
        <w:t xml:space="preserve">               </w:t>
      </w:r>
      <w:r>
        <w:rPr>
          <w:rFonts w:hint="eastAsia" w:ascii="新宋体" w:hAnsi="新宋体" w:eastAsia="新宋体" w:cs="新宋体"/>
          <w:sz w:val="28"/>
          <w:szCs w:val="28"/>
        </w:rPr>
        <w:t xml:space="preserve">职务，系我单位主要负责人即法定代表人。</w:t>
      </w:r>
      <w:r>
        <w:rPr>
          <w:rFonts w:hint="eastAsia" w:ascii="新宋体" w:hAnsi="新宋体" w:eastAsia="新宋体" w:cs="新宋体"/>
          <w:sz w:val="28"/>
          <w:szCs w:val="28"/>
        </w:rPr>
      </w:r>
      <w:r/>
    </w:p>
    <w:p>
      <w:pPr>
        <w:pStyle w:val="917"/>
        <w:ind w:firstLine="560"/>
        <w:spacing w:line="360" w:lineRule="auto"/>
        <w:rPr>
          <w:rFonts w:hint="eastAsia" w:ascii="新宋体" w:hAnsi="新宋体" w:eastAsia="新宋体" w:cs="新宋体"/>
          <w:sz w:val="28"/>
          <w:szCs w:val="28"/>
        </w:rPr>
      </w:pPr>
      <w:r>
        <w:rPr>
          <w:rFonts w:hint="eastAsia" w:ascii="新宋体" w:hAnsi="新宋体" w:eastAsia="新宋体" w:cs="新宋体"/>
          <w:sz w:val="28"/>
          <w:szCs w:val="28"/>
        </w:rPr>
      </w:r>
      <w:r/>
    </w:p>
    <w:p>
      <w:pPr>
        <w:pStyle w:val="917"/>
        <w:ind w:firstLine="560"/>
        <w:spacing w:line="360" w:lineRule="auto"/>
        <w:rPr>
          <w:rFonts w:hint="eastAsia" w:ascii="新宋体" w:hAnsi="新宋体" w:eastAsia="新宋体" w:cs="新宋体"/>
          <w:sz w:val="28"/>
          <w:szCs w:val="28"/>
        </w:rPr>
      </w:pPr>
      <w:r>
        <w:rPr>
          <w:rFonts w:hint="eastAsia" w:ascii="新宋体" w:hAnsi="新宋体" w:eastAsia="新宋体" w:cs="新宋体"/>
          <w:sz w:val="28"/>
          <w:szCs w:val="28"/>
        </w:rPr>
        <w:t xml:space="preserve">单位地址：</w:t>
      </w:r>
      <w:r>
        <w:rPr>
          <w:rFonts w:hint="eastAsia" w:ascii="新宋体" w:hAnsi="新宋体" w:eastAsia="新宋体" w:cs="新宋体"/>
          <w:sz w:val="28"/>
          <w:szCs w:val="28"/>
        </w:rPr>
      </w:r>
      <w:r/>
    </w:p>
    <w:p>
      <w:pPr>
        <w:pStyle w:val="917"/>
        <w:ind w:firstLine="560"/>
        <w:spacing w:line="360" w:lineRule="auto"/>
        <w:rPr>
          <w:rFonts w:hint="eastAsia" w:ascii="新宋体" w:hAnsi="新宋体" w:eastAsia="新宋体" w:cs="新宋体"/>
          <w:sz w:val="28"/>
          <w:szCs w:val="28"/>
        </w:rPr>
      </w:pPr>
      <w:r>
        <w:rPr>
          <w:rFonts w:hint="eastAsia" w:ascii="新宋体" w:hAnsi="新宋体" w:eastAsia="新宋体" w:cs="新宋体"/>
          <w:sz w:val="28"/>
          <w:szCs w:val="28"/>
        </w:rPr>
      </w:r>
      <w:r/>
    </w:p>
    <w:p>
      <w:pPr>
        <w:pStyle w:val="917"/>
        <w:ind w:firstLine="560"/>
        <w:spacing w:line="360" w:lineRule="auto"/>
        <w:rPr>
          <w:rFonts w:hint="eastAsia" w:ascii="新宋体" w:hAnsi="新宋体" w:eastAsia="新宋体" w:cs="新宋体"/>
          <w:sz w:val="28"/>
          <w:szCs w:val="28"/>
        </w:rPr>
      </w:pPr>
      <w:r>
        <w:rPr>
          <w:rFonts w:hint="eastAsia" w:ascii="新宋体" w:hAnsi="新宋体" w:eastAsia="新宋体" w:cs="新宋体"/>
          <w:sz w:val="28"/>
          <w:szCs w:val="28"/>
        </w:rPr>
        <w:t xml:space="preserve">电    话：</w:t>
      </w:r>
      <w:r>
        <w:rPr>
          <w:rFonts w:hint="eastAsia" w:ascii="新宋体" w:hAnsi="新宋体" w:eastAsia="新宋体" w:cs="新宋体"/>
          <w:sz w:val="28"/>
          <w:szCs w:val="28"/>
        </w:rPr>
      </w:r>
      <w:r/>
    </w:p>
    <w:p>
      <w:pPr>
        <w:pStyle w:val="917"/>
        <w:ind w:firstLine="560"/>
        <w:spacing w:line="360" w:lineRule="auto"/>
        <w:rPr>
          <w:rFonts w:hint="eastAsia" w:ascii="新宋体" w:hAnsi="新宋体" w:eastAsia="新宋体" w:cs="新宋体"/>
          <w:sz w:val="28"/>
          <w:szCs w:val="28"/>
        </w:rPr>
      </w:pPr>
      <w:r>
        <w:rPr>
          <w:rFonts w:hint="eastAsia" w:ascii="新宋体" w:hAnsi="新宋体" w:eastAsia="新宋体" w:cs="新宋体"/>
          <w:sz w:val="28"/>
          <w:szCs w:val="28"/>
        </w:rPr>
      </w:r>
      <w:r/>
    </w:p>
    <w:p>
      <w:pPr>
        <w:pStyle w:val="917"/>
        <w:ind w:firstLine="560"/>
        <w:spacing w:line="360" w:lineRule="auto"/>
        <w:rPr>
          <w:rFonts w:hint="eastAsia" w:ascii="新宋体" w:hAnsi="新宋体" w:eastAsia="新宋体" w:cs="新宋体"/>
          <w:sz w:val="28"/>
          <w:szCs w:val="28"/>
        </w:rPr>
      </w:pPr>
      <w:r>
        <w:rPr>
          <w:rFonts w:hint="eastAsia" w:ascii="新宋体" w:hAnsi="新宋体" w:eastAsia="新宋体" w:cs="新宋体"/>
          <w:sz w:val="28"/>
          <w:szCs w:val="28"/>
        </w:rPr>
        <w:t xml:space="preserve">单位全称： </w:t>
      </w:r>
      <w:r>
        <w:rPr>
          <w:rFonts w:hint="eastAsia" w:ascii="新宋体" w:hAnsi="新宋体" w:eastAsia="新宋体" w:cs="新宋体"/>
          <w:sz w:val="28"/>
          <w:szCs w:val="28"/>
        </w:rPr>
      </w:r>
      <w:r/>
    </w:p>
    <w:p>
      <w:pPr>
        <w:pStyle w:val="917"/>
        <w:ind w:firstLine="560"/>
        <w:spacing w:line="360" w:lineRule="auto"/>
        <w:rPr>
          <w:rFonts w:hint="eastAsia" w:ascii="新宋体" w:hAnsi="新宋体" w:eastAsia="新宋体" w:cs="新宋体"/>
          <w:sz w:val="28"/>
          <w:szCs w:val="28"/>
        </w:rPr>
      </w:pPr>
      <w:r>
        <w:rPr>
          <w:rFonts w:hint="eastAsia" w:ascii="新宋体" w:hAnsi="新宋体" w:eastAsia="新宋体" w:cs="新宋体"/>
          <w:sz w:val="28"/>
          <w:szCs w:val="28"/>
        </w:rPr>
        <w:t xml:space="preserve">  </w:t>
      </w:r>
      <w:r>
        <w:rPr>
          <w:rFonts w:hint="eastAsia" w:ascii="新宋体" w:hAnsi="新宋体" w:eastAsia="新宋体" w:cs="新宋体"/>
          <w:sz w:val="28"/>
          <w:szCs w:val="28"/>
        </w:rPr>
      </w:r>
      <w:r/>
    </w:p>
    <w:p>
      <w:pPr>
        <w:pStyle w:val="917"/>
        <w:ind w:firstLine="560"/>
        <w:spacing w:line="360" w:lineRule="auto"/>
        <w:rPr>
          <w:rFonts w:hint="eastAsia" w:ascii="新宋体" w:hAnsi="新宋体" w:eastAsia="新宋体" w:cs="新宋体"/>
          <w:sz w:val="28"/>
          <w:szCs w:val="28"/>
        </w:rPr>
      </w:pPr>
      <w:r>
        <w:rPr>
          <w:rFonts w:hint="eastAsia" w:ascii="新宋体" w:hAnsi="新宋体" w:eastAsia="新宋体" w:cs="新宋体"/>
          <w:sz w:val="28"/>
          <w:szCs w:val="28"/>
        </w:rPr>
        <w:t xml:space="preserve">公    章： </w:t>
      </w:r>
      <w:r>
        <w:rPr>
          <w:rFonts w:hint="eastAsia" w:ascii="新宋体" w:hAnsi="新宋体" w:eastAsia="新宋体" w:cs="新宋体"/>
          <w:sz w:val="28"/>
          <w:szCs w:val="28"/>
        </w:rPr>
      </w:r>
      <w:r/>
    </w:p>
    <w:p>
      <w:pPr>
        <w:pStyle w:val="917"/>
        <w:ind w:firstLine="560"/>
        <w:spacing w:line="360" w:lineRule="auto"/>
        <w:tabs>
          <w:tab w:val="left" w:pos="7290" w:leader="none"/>
        </w:tabs>
        <w:rPr>
          <w:rFonts w:hint="eastAsia" w:ascii="新宋体" w:hAnsi="新宋体" w:eastAsia="新宋体" w:cs="新宋体"/>
          <w:sz w:val="28"/>
          <w:szCs w:val="28"/>
        </w:rPr>
      </w:pPr>
      <w:r>
        <w:rPr>
          <w:rFonts w:hint="eastAsia" w:ascii="新宋体" w:hAnsi="新宋体" w:eastAsia="新宋体" w:cs="新宋体"/>
          <w:sz w:val="28"/>
          <w:szCs w:val="28"/>
        </w:rPr>
        <w:t xml:space="preserve">                               </w:t>
      </w:r>
      <w:r>
        <w:rPr>
          <w:rFonts w:hint="eastAsia" w:ascii="新宋体" w:hAnsi="新宋体" w:eastAsia="新宋体" w:cs="新宋体"/>
          <w:sz w:val="28"/>
          <w:szCs w:val="28"/>
        </w:rPr>
      </w:r>
      <w:r/>
    </w:p>
    <w:p>
      <w:pPr>
        <w:pStyle w:val="917"/>
        <w:ind w:firstLine="560"/>
        <w:jc w:val="right"/>
        <w:spacing w:line="360" w:lineRule="auto"/>
        <w:tabs>
          <w:tab w:val="left" w:pos="7290" w:leader="none"/>
        </w:tabs>
        <w:rPr>
          <w:rFonts w:hint="eastAsia" w:ascii="新宋体" w:hAnsi="新宋体" w:eastAsia="新宋体" w:cs="新宋体"/>
          <w:sz w:val="28"/>
          <w:szCs w:val="28"/>
        </w:rPr>
      </w:pPr>
      <w:r>
        <w:rPr>
          <w:rFonts w:hint="eastAsia" w:ascii="新宋体" w:hAnsi="新宋体" w:eastAsia="新宋体" w:cs="新宋体"/>
          <w:sz w:val="28"/>
          <w:szCs w:val="28"/>
        </w:rPr>
        <w:t xml:space="preserve">  年     月    日</w:t>
      </w:r>
      <w:r>
        <w:rPr>
          <w:rFonts w:hint="eastAsia" w:ascii="新宋体" w:hAnsi="新宋体" w:eastAsia="新宋体" w:cs="新宋体"/>
          <w:sz w:val="28"/>
          <w:szCs w:val="28"/>
        </w:rPr>
      </w:r>
      <w:r/>
    </w:p>
    <w:p>
      <w:pPr>
        <w:pStyle w:val="917"/>
        <w:ind w:firstLine="643"/>
        <w:jc w:val="left"/>
        <w:spacing w:line="360" w:lineRule="auto"/>
        <w:rPr>
          <w:rFonts w:hint="eastAsia" w:ascii="新宋体" w:hAnsi="新宋体" w:eastAsia="新宋体" w:cs="新宋体"/>
          <w:b/>
          <w:sz w:val="32"/>
          <w:szCs w:val="32"/>
        </w:rPr>
      </w:pPr>
      <w:r>
        <w:rPr>
          <w:rFonts w:hint="eastAsia" w:ascii="新宋体" w:hAnsi="新宋体" w:eastAsia="新宋体" w:cs="新宋体"/>
          <w:b/>
          <w:sz w:val="32"/>
          <w:szCs w:val="32"/>
        </w:rPr>
      </w:r>
      <w:r/>
    </w:p>
    <w:p>
      <w:pPr>
        <w:pStyle w:val="917"/>
        <w:ind w:firstLine="643"/>
        <w:jc w:val="left"/>
        <w:spacing w:line="360" w:lineRule="auto"/>
        <w:rPr>
          <w:rFonts w:hint="eastAsia" w:ascii="新宋体" w:hAnsi="新宋体" w:eastAsia="新宋体" w:cs="新宋体"/>
          <w:b/>
          <w:sz w:val="32"/>
          <w:szCs w:val="32"/>
        </w:rPr>
      </w:pPr>
      <w:r>
        <w:rPr>
          <w:rFonts w:hint="eastAsia" w:ascii="新宋体" w:hAnsi="新宋体" w:eastAsia="新宋体" w:cs="新宋体"/>
          <w:b/>
          <w:sz w:val="32"/>
          <w:szCs w:val="32"/>
        </w:rPr>
      </w:r>
      <w:r/>
    </w:p>
    <w:p>
      <w:pPr>
        <w:pStyle w:val="917"/>
        <w:ind w:firstLine="643"/>
        <w:jc w:val="left"/>
        <w:spacing w:line="360" w:lineRule="auto"/>
        <w:rPr>
          <w:rFonts w:hint="eastAsia" w:ascii="新宋体" w:hAnsi="新宋体" w:eastAsia="新宋体" w:cs="新宋体"/>
          <w:b/>
          <w:sz w:val="32"/>
          <w:szCs w:val="32"/>
        </w:rPr>
      </w:pPr>
      <w:r>
        <w:rPr>
          <w:rFonts w:hint="eastAsia" w:ascii="新宋体" w:hAnsi="新宋体" w:eastAsia="新宋体" w:cs="新宋体"/>
          <w:b/>
          <w:sz w:val="32"/>
          <w:szCs w:val="32"/>
        </w:rPr>
        <w:t xml:space="preserve">附：法定代表人居民身份证复印件</w:t>
      </w:r>
      <w:r>
        <w:rPr>
          <w:rFonts w:hint="eastAsia" w:ascii="新宋体" w:hAnsi="新宋体" w:eastAsia="新宋体" w:cs="新宋体"/>
          <w:b/>
          <w:sz w:val="32"/>
          <w:szCs w:val="32"/>
        </w:rPr>
      </w:r>
      <w:r/>
    </w:p>
    <w:p>
      <w:pPr>
        <w:pStyle w:val="917"/>
        <w:ind w:firstLine="560"/>
        <w:spacing w:line="360" w:lineRule="auto"/>
        <w:tabs>
          <w:tab w:val="left" w:pos="7290" w:leader="none"/>
        </w:tabs>
        <w:rPr>
          <w:rFonts w:hint="eastAsia" w:ascii="新宋体" w:hAnsi="新宋体" w:eastAsia="新宋体" w:cs="新宋体"/>
          <w:sz w:val="28"/>
        </w:rPr>
      </w:pPr>
      <w:r>
        <w:rPr>
          <w:rFonts w:hint="eastAsia" w:ascii="新宋体" w:hAnsi="新宋体" w:eastAsia="新宋体" w:cs="新宋体"/>
          <w:sz w:val="28"/>
          <w:u w:val="single"/>
        </w:rPr>
        <w:t xml:space="preserve">注：1.“法定代表人”直接参加投标响应活动的仅需填写本身份证明</w:t>
      </w:r>
      <w:r>
        <w:rPr>
          <w:rFonts w:hint="eastAsia" w:ascii="新宋体" w:hAnsi="新宋体" w:eastAsia="新宋体" w:cs="新宋体"/>
          <w:sz w:val="28"/>
        </w:rPr>
        <w:t xml:space="preserve">。</w:t>
      </w:r>
      <w:r>
        <w:rPr>
          <w:rFonts w:hint="eastAsia" w:ascii="新宋体" w:hAnsi="新宋体" w:eastAsia="新宋体" w:cs="新宋体"/>
          <w:sz w:val="28"/>
        </w:rPr>
      </w:r>
      <w:r/>
    </w:p>
    <w:p>
      <w:pPr>
        <w:pStyle w:val="917"/>
        <w:ind w:firstLine="562"/>
        <w:spacing w:line="360" w:lineRule="auto"/>
        <w:tabs>
          <w:tab w:val="left" w:pos="7290" w:leader="none"/>
        </w:tabs>
        <w:rPr>
          <w:rFonts w:hint="eastAsia" w:ascii="新宋体" w:hAnsi="新宋体" w:eastAsia="新宋体" w:cs="新宋体"/>
          <w:b/>
          <w:sz w:val="28"/>
          <w:szCs w:val="28"/>
          <w:u w:val="single"/>
        </w:rPr>
      </w:pPr>
      <w:r>
        <w:rPr>
          <w:rFonts w:hint="eastAsia" w:ascii="新宋体" w:hAnsi="新宋体" w:eastAsia="新宋体" w:cs="新宋体"/>
          <w:b/>
          <w:sz w:val="28"/>
          <w:szCs w:val="28"/>
          <w:u w:val="single"/>
        </w:rPr>
        <w:t xml:space="preserve">2.投标人属于非法人组织的，按照法律、行政法规规定能够对外代表其从事民事活动的主要负责人，视同法定代表人。</w:t>
      </w:r>
      <w:r>
        <w:rPr>
          <w:rFonts w:hint="eastAsia" w:ascii="新宋体" w:hAnsi="新宋体" w:eastAsia="新宋体" w:cs="新宋体"/>
          <w:b/>
          <w:sz w:val="28"/>
          <w:szCs w:val="28"/>
          <w:u w:val="single"/>
        </w:rPr>
      </w:r>
      <w:r/>
    </w:p>
    <w:p>
      <w:pPr>
        <w:pStyle w:val="917"/>
        <w:jc w:val="left"/>
        <w:spacing w:line="360" w:lineRule="auto"/>
        <w:widowControl/>
        <w:rPr>
          <w:rFonts w:hint="eastAsia" w:ascii="新宋体" w:hAnsi="新宋体" w:eastAsia="新宋体" w:cs="新宋体"/>
          <w:b/>
          <w:sz w:val="32"/>
          <w:szCs w:val="20"/>
        </w:rPr>
      </w:pPr>
      <w:r>
        <w:rPr>
          <w:rFonts w:hint="eastAsia" w:ascii="新宋体" w:hAnsi="新宋体" w:eastAsia="新宋体" w:cs="新宋体"/>
        </w:rPr>
        <w:br w:type="page" w:clear="all"/>
      </w:r>
      <w:r>
        <w:rPr>
          <w:rFonts w:hint="eastAsia" w:ascii="新宋体" w:hAnsi="新宋体" w:eastAsia="新宋体" w:cs="新宋体"/>
          <w:b/>
          <w:sz w:val="32"/>
          <w:szCs w:val="20"/>
        </w:rPr>
      </w:r>
      <w:r/>
    </w:p>
    <w:p>
      <w:pPr>
        <w:pStyle w:val="920"/>
        <w:ind w:firstLine="643"/>
        <w:jc w:val="center"/>
        <w:keepLines w:val="0"/>
        <w:keepNext w:val="0"/>
        <w:spacing w:before="0" w:after="0" w:line="360" w:lineRule="auto"/>
        <w:rPr>
          <w:rFonts w:hint="eastAsia" w:ascii="新宋体" w:hAnsi="新宋体" w:eastAsia="新宋体" w:cs="新宋体"/>
          <w:b w:val="0"/>
          <w:sz w:val="15"/>
          <w:szCs w:val="15"/>
        </w:rPr>
      </w:pPr>
      <w:r>
        <w:rPr>
          <w:rFonts w:hint="eastAsia" w:ascii="新宋体" w:hAnsi="新宋体" w:eastAsia="新宋体" w:cs="新宋体"/>
        </w:rPr>
        <w:t xml:space="preserve">三、法定代表人授权委托书</w:t>
      </w:r>
      <w:r>
        <w:rPr>
          <w:rFonts w:hint="eastAsia" w:ascii="新宋体" w:hAnsi="新宋体" w:eastAsia="新宋体" w:cs="新宋体"/>
          <w:b w:val="0"/>
          <w:sz w:val="15"/>
          <w:szCs w:val="15"/>
        </w:rPr>
      </w:r>
      <w:r/>
    </w:p>
    <w:p>
      <w:pPr>
        <w:pStyle w:val="917"/>
        <w:ind w:right="420" w:firstLine="560"/>
        <w:spacing w:line="360" w:lineRule="auto"/>
        <w:rPr>
          <w:rFonts w:hint="eastAsia" w:ascii="新宋体" w:hAnsi="新宋体" w:eastAsia="新宋体" w:cs="新宋体"/>
          <w:sz w:val="28"/>
        </w:rPr>
      </w:pPr>
      <w:r>
        <w:rPr>
          <w:rFonts w:hint="eastAsia" w:ascii="新宋体" w:hAnsi="新宋体" w:eastAsia="新宋体" w:cs="新宋体"/>
          <w:sz w:val="28"/>
        </w:rPr>
        <w:t xml:space="preserve">本授权书声明：</w:t>
      </w:r>
      <w:r>
        <w:rPr>
          <w:rFonts w:hint="eastAsia" w:ascii="新宋体" w:hAnsi="新宋体" w:eastAsia="新宋体" w:cs="新宋体"/>
          <w:b/>
          <w:color w:val="5b9bd5"/>
          <w:sz w:val="24"/>
          <w:u w:val="single"/>
        </w:rPr>
        <w:t xml:space="preserve">×××（投标人名称）</w:t>
      </w:r>
      <w:r>
        <w:rPr>
          <w:rFonts w:hint="eastAsia" w:ascii="新宋体" w:hAnsi="新宋体" w:eastAsia="新宋体" w:cs="新宋体"/>
          <w:sz w:val="28"/>
          <w:u w:val="single"/>
        </w:rPr>
        <w:t xml:space="preserve"> </w:t>
      </w:r>
      <w:r>
        <w:rPr>
          <w:rFonts w:hint="eastAsia" w:ascii="新宋体" w:hAnsi="新宋体" w:eastAsia="新宋体" w:cs="新宋体"/>
          <w:sz w:val="28"/>
        </w:rPr>
        <w:t xml:space="preserve">法定代表人</w:t>
      </w:r>
      <w:r>
        <w:rPr>
          <w:rFonts w:hint="eastAsia" w:ascii="新宋体" w:hAnsi="新宋体" w:eastAsia="新宋体" w:cs="新宋体"/>
          <w:b/>
          <w:color w:val="5b9bd5"/>
          <w:sz w:val="24"/>
          <w:u w:val="single"/>
        </w:rPr>
        <w:t xml:space="preserve">×××（姓名） </w:t>
      </w:r>
      <w:r>
        <w:rPr>
          <w:rFonts w:hint="eastAsia" w:ascii="新宋体" w:hAnsi="新宋体" w:eastAsia="新宋体" w:cs="新宋体"/>
          <w:sz w:val="28"/>
        </w:rPr>
        <w:t xml:space="preserve">授权</w:t>
      </w:r>
      <w:r>
        <w:rPr>
          <w:rFonts w:hint="eastAsia" w:ascii="新宋体" w:hAnsi="新宋体" w:eastAsia="新宋体" w:cs="新宋体"/>
          <w:b/>
          <w:color w:val="5b9bd5"/>
          <w:sz w:val="24"/>
          <w:u w:val="single"/>
        </w:rPr>
        <w:t xml:space="preserve">×××（委托代理人的姓名、身份证号）</w:t>
      </w:r>
      <w:r>
        <w:rPr>
          <w:rFonts w:hint="eastAsia" w:ascii="新宋体" w:hAnsi="新宋体" w:eastAsia="新宋体" w:cs="新宋体"/>
          <w:sz w:val="28"/>
        </w:rPr>
        <w:t xml:space="preserve">为我方就</w:t>
      </w:r>
      <w:r>
        <w:rPr>
          <w:rFonts w:hint="eastAsia" w:ascii="新宋体" w:hAnsi="新宋体" w:eastAsia="新宋体" w:cs="新宋体"/>
          <w:b/>
          <w:color w:val="5b9bd5"/>
          <w:sz w:val="24"/>
          <w:u w:val="single"/>
        </w:rPr>
        <w:t xml:space="preserve">××××（代理机构）代理的××××（项目编号）</w:t>
      </w:r>
      <w:r>
        <w:rPr>
          <w:rFonts w:hint="eastAsia" w:ascii="新宋体" w:hAnsi="新宋体" w:eastAsia="新宋体" w:cs="新宋体"/>
          <w:bCs/>
          <w:sz w:val="28"/>
        </w:rPr>
        <w:t xml:space="preserve">项目</w:t>
      </w:r>
      <w:r>
        <w:rPr>
          <w:rFonts w:hint="eastAsia" w:ascii="新宋体" w:hAnsi="新宋体" w:eastAsia="新宋体" w:cs="新宋体"/>
          <w:sz w:val="28"/>
        </w:rPr>
        <w:t xml:space="preserve">的投标活动的合法代理人，以本公司名义全权处理一切与该项目投标有关的事务（含合同签订）。</w:t>
      </w:r>
      <w:r>
        <w:rPr>
          <w:rFonts w:hint="eastAsia" w:ascii="新宋体" w:hAnsi="新宋体" w:eastAsia="新宋体" w:cs="新宋体"/>
          <w:sz w:val="28"/>
        </w:rPr>
      </w:r>
      <w:r/>
    </w:p>
    <w:p>
      <w:pPr>
        <w:pStyle w:val="917"/>
        <w:ind w:firstLine="560"/>
        <w:spacing w:line="360" w:lineRule="auto"/>
        <w:tabs>
          <w:tab w:val="left" w:pos="5560" w:leader="none"/>
        </w:tabs>
        <w:rPr>
          <w:rFonts w:hint="eastAsia" w:ascii="新宋体" w:hAnsi="新宋体" w:eastAsia="新宋体" w:cs="新宋体"/>
          <w:sz w:val="28"/>
        </w:rPr>
      </w:pPr>
      <w:r>
        <w:rPr>
          <w:rFonts w:hint="eastAsia" w:ascii="新宋体" w:hAnsi="新宋体" w:eastAsia="新宋体" w:cs="新宋体"/>
          <w:sz w:val="28"/>
        </w:rPr>
        <w:tab/>
      </w:r>
      <w:r>
        <w:rPr>
          <w:rFonts w:hint="eastAsia" w:ascii="新宋体" w:hAnsi="新宋体" w:eastAsia="新宋体" w:cs="新宋体"/>
          <w:sz w:val="28"/>
        </w:rPr>
      </w:r>
      <w:r/>
    </w:p>
    <w:p>
      <w:pPr>
        <w:pStyle w:val="917"/>
        <w:ind w:firstLine="560"/>
        <w:spacing w:line="360" w:lineRule="auto"/>
        <w:rPr>
          <w:rFonts w:hint="eastAsia" w:ascii="新宋体" w:hAnsi="新宋体" w:eastAsia="新宋体" w:cs="新宋体"/>
          <w:sz w:val="28"/>
        </w:rPr>
      </w:pPr>
      <w:r>
        <w:rPr>
          <w:rFonts w:hint="eastAsia" w:ascii="新宋体" w:hAnsi="新宋体" w:eastAsia="新宋体" w:cs="新宋体"/>
          <w:sz w:val="28"/>
        </w:rPr>
        <w:t xml:space="preserve">本授权书于</w:t>
      </w:r>
      <w:r>
        <w:rPr>
          <w:rFonts w:hint="eastAsia" w:ascii="新宋体" w:hAnsi="新宋体" w:eastAsia="新宋体" w:cs="新宋体"/>
          <w:sz w:val="28"/>
          <w:u w:val="single"/>
        </w:rPr>
        <w:t xml:space="preserve"> </w:t>
      </w:r>
      <w:r>
        <w:rPr>
          <w:rFonts w:hint="eastAsia" w:ascii="新宋体" w:hAnsi="新宋体" w:eastAsia="新宋体" w:cs="新宋体"/>
          <w:sz w:val="28"/>
          <w:u w:val="single"/>
          <w:lang w:val="en-US" w:eastAsia="zh-CN"/>
        </w:rPr>
        <w:t xml:space="preserve"> </w:t>
      </w:r>
      <w:r>
        <w:rPr>
          <w:rFonts w:hint="eastAsia" w:ascii="新宋体" w:hAnsi="新宋体" w:eastAsia="新宋体" w:cs="新宋体"/>
          <w:sz w:val="28"/>
          <w:u w:val="single"/>
        </w:rPr>
        <w:t xml:space="preserve"> </w:t>
      </w:r>
      <w:r>
        <w:rPr>
          <w:rFonts w:hint="eastAsia" w:ascii="新宋体" w:hAnsi="新宋体" w:eastAsia="新宋体" w:cs="新宋体"/>
          <w:sz w:val="28"/>
        </w:rPr>
        <w:t xml:space="preserve">年</w:t>
      </w:r>
      <w:r>
        <w:rPr>
          <w:rFonts w:hint="eastAsia" w:ascii="新宋体" w:hAnsi="新宋体" w:eastAsia="新宋体" w:cs="新宋体"/>
          <w:sz w:val="28"/>
          <w:u w:val="single"/>
        </w:rPr>
        <w:t xml:space="preserve"> </w:t>
      </w:r>
      <w:r>
        <w:rPr>
          <w:rFonts w:hint="eastAsia" w:ascii="新宋体" w:hAnsi="新宋体" w:eastAsia="新宋体" w:cs="新宋体"/>
          <w:sz w:val="28"/>
          <w:u w:val="single"/>
          <w:lang w:val="en-US" w:eastAsia="zh-CN"/>
        </w:rPr>
        <w:t xml:space="preserve"> </w:t>
      </w:r>
      <w:r>
        <w:rPr>
          <w:rFonts w:hint="eastAsia" w:ascii="新宋体" w:hAnsi="新宋体" w:eastAsia="新宋体" w:cs="新宋体"/>
          <w:sz w:val="28"/>
          <w:u w:val="single"/>
        </w:rPr>
        <w:t xml:space="preserve"> </w:t>
      </w:r>
      <w:r>
        <w:rPr>
          <w:rFonts w:hint="eastAsia" w:ascii="新宋体" w:hAnsi="新宋体" w:eastAsia="新宋体" w:cs="新宋体"/>
          <w:sz w:val="28"/>
        </w:rPr>
        <w:t xml:space="preserve">月</w:t>
      </w:r>
      <w:r>
        <w:rPr>
          <w:rFonts w:hint="eastAsia" w:ascii="新宋体" w:hAnsi="新宋体" w:eastAsia="新宋体" w:cs="新宋体"/>
          <w:sz w:val="28"/>
          <w:u w:val="single"/>
        </w:rPr>
        <w:t xml:space="preserve">  </w:t>
      </w:r>
      <w:r>
        <w:rPr>
          <w:rFonts w:hint="eastAsia" w:ascii="新宋体" w:hAnsi="新宋体" w:eastAsia="新宋体" w:cs="新宋体"/>
          <w:sz w:val="28"/>
          <w:u w:val="single"/>
          <w:lang w:val="en-US" w:eastAsia="zh-CN"/>
        </w:rPr>
        <w:t xml:space="preserve"> </w:t>
      </w:r>
      <w:r>
        <w:rPr>
          <w:rFonts w:hint="eastAsia" w:ascii="新宋体" w:hAnsi="新宋体" w:eastAsia="新宋体" w:cs="新宋体"/>
          <w:sz w:val="28"/>
        </w:rPr>
        <w:t xml:space="preserve">日签字生效，特此声明。</w:t>
      </w:r>
      <w:r>
        <w:rPr>
          <w:rFonts w:hint="eastAsia" w:ascii="新宋体" w:hAnsi="新宋体" w:eastAsia="新宋体" w:cs="新宋体"/>
          <w:sz w:val="28"/>
        </w:rPr>
      </w:r>
      <w:r/>
    </w:p>
    <w:p>
      <w:pPr>
        <w:pStyle w:val="917"/>
        <w:ind w:firstLine="560"/>
        <w:spacing w:line="360" w:lineRule="auto"/>
        <w:rPr>
          <w:rFonts w:hint="eastAsia" w:ascii="新宋体" w:hAnsi="新宋体" w:eastAsia="新宋体" w:cs="新宋体"/>
          <w:sz w:val="28"/>
        </w:rPr>
      </w:pPr>
      <w:r>
        <w:rPr>
          <w:rFonts w:hint="eastAsia" w:ascii="新宋体" w:hAnsi="新宋体" w:eastAsia="新宋体" w:cs="新宋体"/>
          <w:sz w:val="28"/>
        </w:rPr>
        <w:t xml:space="preserve">委托代理人身份证号码：</w:t>
      </w:r>
      <w:r>
        <w:rPr>
          <w:rFonts w:hint="eastAsia" w:ascii="新宋体" w:hAnsi="新宋体" w:eastAsia="新宋体" w:cs="新宋体"/>
          <w:sz w:val="28"/>
          <w:u w:val="single"/>
        </w:rPr>
        <w:t xml:space="preserve">                        </w:t>
      </w:r>
      <w:r>
        <w:rPr>
          <w:rFonts w:hint="eastAsia" w:ascii="新宋体" w:hAnsi="新宋体" w:eastAsia="新宋体" w:cs="新宋体"/>
          <w:sz w:val="28"/>
        </w:rPr>
      </w:r>
      <w:r/>
    </w:p>
    <w:p>
      <w:pPr>
        <w:pStyle w:val="917"/>
        <w:ind w:firstLine="560"/>
        <w:spacing w:line="360" w:lineRule="auto"/>
        <w:rPr>
          <w:rFonts w:hint="eastAsia" w:ascii="新宋体" w:hAnsi="新宋体" w:eastAsia="新宋体" w:cs="新宋体"/>
          <w:sz w:val="28"/>
        </w:rPr>
      </w:pPr>
      <w:r>
        <w:rPr>
          <w:rFonts w:hint="eastAsia" w:ascii="新宋体" w:hAnsi="新宋体" w:eastAsia="新宋体" w:cs="新宋体"/>
          <w:sz w:val="28"/>
        </w:rPr>
        <w:t xml:space="preserve">委托代理人联系电话：（手机）</w:t>
      </w:r>
      <w:r>
        <w:rPr>
          <w:rFonts w:hint="eastAsia" w:ascii="新宋体" w:hAnsi="新宋体" w:eastAsia="新宋体" w:cs="新宋体"/>
          <w:sz w:val="28"/>
          <w:u w:val="single"/>
        </w:rPr>
        <w:t xml:space="preserve">                        </w:t>
      </w:r>
      <w:r>
        <w:rPr>
          <w:rFonts w:hint="eastAsia" w:ascii="新宋体" w:hAnsi="新宋体" w:eastAsia="新宋体" w:cs="新宋体"/>
          <w:sz w:val="28"/>
        </w:rPr>
      </w:r>
      <w:r/>
    </w:p>
    <w:p>
      <w:pPr>
        <w:pStyle w:val="917"/>
        <w:ind w:firstLine="560"/>
        <w:spacing w:line="360" w:lineRule="auto"/>
        <w:rPr>
          <w:rFonts w:hint="eastAsia" w:ascii="新宋体" w:hAnsi="新宋体" w:eastAsia="新宋体" w:cs="新宋体"/>
          <w:sz w:val="28"/>
        </w:rPr>
      </w:pPr>
      <w:r>
        <w:rPr>
          <w:rFonts w:hint="eastAsia" w:ascii="新宋体" w:hAnsi="新宋体" w:eastAsia="新宋体" w:cs="新宋体"/>
          <w:sz w:val="28"/>
        </w:rPr>
      </w:r>
      <w:r/>
    </w:p>
    <w:p>
      <w:pPr>
        <w:pStyle w:val="917"/>
        <w:ind w:firstLine="560"/>
        <w:spacing w:line="360" w:lineRule="auto"/>
        <w:rPr>
          <w:rFonts w:hint="eastAsia" w:ascii="新宋体" w:hAnsi="新宋体" w:eastAsia="新宋体" w:cs="新宋体"/>
          <w:sz w:val="28"/>
          <w:u w:val="single"/>
        </w:rPr>
      </w:pPr>
      <w:r>
        <w:rPr>
          <w:rFonts w:hint="eastAsia" w:ascii="新宋体" w:hAnsi="新宋体" w:eastAsia="新宋体" w:cs="新宋体"/>
          <w:sz w:val="28"/>
        </w:rPr>
        <w:t xml:space="preserve">法定代表人签字或盖章：          </w:t>
      </w:r>
      <w:r>
        <w:rPr>
          <w:rFonts w:hint="eastAsia" w:ascii="新宋体" w:hAnsi="新宋体" w:eastAsia="新宋体" w:cs="新宋体"/>
          <w:sz w:val="28"/>
          <w:u w:val="single"/>
        </w:rPr>
      </w:r>
      <w:r/>
    </w:p>
    <w:p>
      <w:pPr>
        <w:pStyle w:val="917"/>
        <w:ind w:firstLine="560"/>
        <w:spacing w:line="360" w:lineRule="auto"/>
        <w:rPr>
          <w:rFonts w:hint="eastAsia" w:ascii="新宋体" w:hAnsi="新宋体" w:eastAsia="新宋体" w:cs="新宋体"/>
          <w:color w:val="ff0000"/>
          <w:sz w:val="28"/>
        </w:rPr>
      </w:pPr>
      <w:r>
        <w:rPr>
          <w:rFonts w:hint="eastAsia" w:ascii="新宋体" w:hAnsi="新宋体" w:eastAsia="新宋体" w:cs="新宋体"/>
          <w:color w:val="ff0000"/>
          <w:sz w:val="28"/>
        </w:rPr>
      </w:r>
      <w:r/>
    </w:p>
    <w:p>
      <w:pPr>
        <w:pStyle w:val="917"/>
        <w:ind w:firstLine="560"/>
        <w:spacing w:line="360" w:lineRule="auto"/>
        <w:rPr>
          <w:rFonts w:hint="eastAsia" w:ascii="新宋体" w:hAnsi="新宋体" w:eastAsia="新宋体" w:cs="新宋体"/>
          <w:sz w:val="28"/>
        </w:rPr>
      </w:pPr>
      <w:r>
        <w:rPr>
          <w:rFonts w:hint="eastAsia" w:ascii="新宋体" w:hAnsi="新宋体" w:eastAsia="新宋体" w:cs="新宋体"/>
          <w:sz w:val="28"/>
        </w:rPr>
        <w:t xml:space="preserve">投标人名称（公章）：</w:t>
      </w:r>
      <w:r>
        <w:rPr>
          <w:rFonts w:hint="eastAsia" w:ascii="新宋体" w:hAnsi="新宋体" w:eastAsia="新宋体" w:cs="新宋体"/>
          <w:sz w:val="28"/>
        </w:rPr>
      </w:r>
      <w:r/>
    </w:p>
    <w:p>
      <w:pPr>
        <w:pStyle w:val="917"/>
        <w:ind w:firstLine="560"/>
        <w:spacing w:line="360" w:lineRule="auto"/>
        <w:rPr>
          <w:rFonts w:hint="eastAsia" w:ascii="新宋体" w:hAnsi="新宋体" w:eastAsia="新宋体" w:cs="新宋体"/>
          <w:sz w:val="28"/>
          <w:u w:val="single"/>
        </w:rPr>
      </w:pPr>
      <w:r>
        <w:rPr>
          <w:rFonts w:hint="eastAsia" w:ascii="新宋体" w:hAnsi="新宋体" w:eastAsia="新宋体" w:cs="新宋体"/>
          <w:sz w:val="28"/>
        </w:rPr>
        <w:t xml:space="preserve">日     期：</w:t>
      </w:r>
      <w:r>
        <w:rPr>
          <w:rFonts w:hint="eastAsia" w:ascii="新宋体" w:hAnsi="新宋体" w:eastAsia="新宋体" w:cs="新宋体"/>
          <w:sz w:val="28"/>
          <w:u w:val="single"/>
        </w:rPr>
      </w:r>
      <w:r/>
    </w:p>
    <w:p>
      <w:pPr>
        <w:pStyle w:val="917"/>
        <w:ind w:firstLine="560"/>
        <w:spacing w:line="360" w:lineRule="auto"/>
        <w:rPr>
          <w:rFonts w:hint="eastAsia" w:ascii="新宋体" w:hAnsi="新宋体" w:eastAsia="新宋体" w:cs="新宋体"/>
          <w:color w:val="ff0000"/>
          <w:sz w:val="28"/>
        </w:rPr>
      </w:pPr>
      <w:r>
        <w:rPr>
          <w:rFonts w:hint="eastAsia" w:ascii="新宋体" w:hAnsi="新宋体" w:eastAsia="新宋体" w:cs="新宋体"/>
          <w:color w:val="ff0000"/>
          <w:sz w:val="28"/>
        </w:rPr>
      </w:r>
      <w:r/>
    </w:p>
    <w:p>
      <w:pPr>
        <w:pStyle w:val="917"/>
        <w:ind w:firstLine="643"/>
        <w:spacing w:line="360" w:lineRule="auto"/>
        <w:rPr>
          <w:rFonts w:hint="eastAsia" w:ascii="新宋体" w:hAnsi="新宋体" w:eastAsia="新宋体" w:cs="新宋体"/>
          <w:sz w:val="28"/>
          <w:u w:val="single"/>
        </w:rPr>
      </w:pPr>
      <w:r>
        <w:rPr>
          <w:rFonts w:hint="eastAsia" w:ascii="新宋体" w:hAnsi="新宋体" w:eastAsia="新宋体" w:cs="新宋体"/>
          <w:b/>
          <w:sz w:val="32"/>
          <w:szCs w:val="32"/>
        </w:rPr>
        <w:t xml:space="preserve">附：委托代理人居民身份证复印件</w:t>
      </w:r>
      <w:r>
        <w:rPr>
          <w:rFonts w:hint="eastAsia" w:ascii="新宋体" w:hAnsi="新宋体" w:eastAsia="新宋体" w:cs="新宋体"/>
          <w:sz w:val="28"/>
          <w:u w:val="single"/>
        </w:rPr>
      </w:r>
      <w:r/>
    </w:p>
    <w:p>
      <w:pPr>
        <w:pStyle w:val="919"/>
        <w:ind w:firstLine="562"/>
        <w:jc w:val="left"/>
        <w:keepLines w:val="0"/>
        <w:keepNext w:val="0"/>
        <w:spacing w:line="360" w:lineRule="auto"/>
        <w:rPr>
          <w:rFonts w:hint="eastAsia" w:ascii="新宋体" w:hAnsi="新宋体" w:eastAsia="新宋体" w:cs="新宋体"/>
          <w:sz w:val="28"/>
          <w:szCs w:val="24"/>
          <w:u w:val="single"/>
        </w:rPr>
      </w:pPr>
      <w:r>
        <w:rPr>
          <w:rFonts w:hint="eastAsia" w:ascii="新宋体" w:hAnsi="新宋体" w:eastAsia="新宋体" w:cs="新宋体"/>
          <w:sz w:val="28"/>
          <w:szCs w:val="28"/>
          <w:u w:val="single"/>
        </w:rPr>
        <w:t xml:space="preserve">注：“法定代表人”授权其他人（必须为投标人正式员工，证明材料：近</w:t>
      </w:r>
      <w:r>
        <w:rPr>
          <w:rFonts w:hint="eastAsia" w:ascii="新宋体" w:hAnsi="新宋体" w:eastAsia="新宋体" w:cs="新宋体"/>
          <w:sz w:val="28"/>
          <w:szCs w:val="28"/>
          <w:u w:val="single"/>
          <w:lang w:eastAsia="zh-CN"/>
        </w:rPr>
        <w:t xml:space="preserve">三个月</w:t>
      </w:r>
      <w:r>
        <w:rPr>
          <w:rFonts w:hint="eastAsia" w:ascii="新宋体" w:hAnsi="新宋体" w:eastAsia="新宋体" w:cs="新宋体"/>
          <w:sz w:val="28"/>
          <w:szCs w:val="28"/>
          <w:u w:val="single"/>
        </w:rPr>
        <w:t xml:space="preserve">内至少一个月社会保险缴纳材料附后）投标的，须填写法定代表人身份证明书和本委托书</w:t>
      </w:r>
      <w:r>
        <w:rPr>
          <w:rFonts w:hint="eastAsia" w:ascii="新宋体" w:hAnsi="新宋体" w:eastAsia="新宋体" w:cs="新宋体"/>
          <w:sz w:val="28"/>
        </w:rPr>
        <w:t xml:space="preserve">。</w:t>
      </w:r>
      <w:r>
        <w:rPr>
          <w:rFonts w:hint="eastAsia" w:ascii="新宋体" w:hAnsi="新宋体" w:eastAsia="新宋体" w:cs="新宋体"/>
          <w:sz w:val="28"/>
          <w:szCs w:val="24"/>
          <w:u w:val="single"/>
        </w:rPr>
      </w:r>
      <w:r/>
    </w:p>
    <w:p>
      <w:pPr>
        <w:pStyle w:val="920"/>
        <w:ind w:firstLine="420"/>
        <w:jc w:val="center"/>
        <w:keepLines w:val="0"/>
        <w:keepNext w:val="0"/>
        <w:spacing w:before="0" w:after="0" w:line="360" w:lineRule="auto"/>
        <w:rPr>
          <w:rFonts w:hint="eastAsia" w:ascii="新宋体" w:hAnsi="新宋体" w:eastAsia="新宋体" w:cs="新宋体"/>
          <w:b w:val="0"/>
          <w:sz w:val="21"/>
          <w:szCs w:val="24"/>
        </w:rPr>
      </w:pPr>
      <w:r>
        <w:rPr>
          <w:rFonts w:hint="eastAsia" w:ascii="新宋体" w:hAnsi="新宋体" w:eastAsia="新宋体" w:cs="新宋体"/>
          <w:b w:val="0"/>
          <w:sz w:val="21"/>
          <w:szCs w:val="24"/>
        </w:rPr>
      </w:r>
      <w:r/>
    </w:p>
    <w:p>
      <w:pPr>
        <w:pStyle w:val="920"/>
        <w:ind w:firstLine="420"/>
        <w:jc w:val="center"/>
        <w:keepLines w:val="0"/>
        <w:keepNext w:val="0"/>
        <w:spacing w:before="0" w:after="0" w:line="360" w:lineRule="auto"/>
        <w:rPr>
          <w:rFonts w:hint="eastAsia" w:ascii="新宋体" w:hAnsi="新宋体" w:eastAsia="新宋体" w:cs="新宋体"/>
          <w:b w:val="0"/>
          <w:sz w:val="21"/>
          <w:szCs w:val="24"/>
        </w:rPr>
      </w:pPr>
      <w:r>
        <w:rPr>
          <w:rFonts w:hint="eastAsia" w:ascii="新宋体" w:hAnsi="新宋体" w:eastAsia="新宋体" w:cs="新宋体"/>
          <w:b w:val="0"/>
          <w:sz w:val="21"/>
          <w:szCs w:val="24"/>
        </w:rPr>
      </w:r>
      <w:r/>
    </w:p>
    <w:p>
      <w:pPr>
        <w:pStyle w:val="919"/>
        <w:spacing w:line="360" w:lineRule="auto"/>
        <w:rPr>
          <w:rFonts w:hint="eastAsia" w:ascii="新宋体" w:hAnsi="新宋体" w:eastAsia="新宋体" w:cs="新宋体"/>
          <w:sz w:val="32"/>
        </w:rPr>
        <w:sectPr>
          <w:footerReference w:type="default" r:id="rId14"/>
          <w:footerReference w:type="first" r:id="rId15"/>
          <w:footnotePr/>
          <w:endnotePr/>
          <w:type w:val="nextPage"/>
          <w:pgSz w:w="11907" w:h="16840" w:orient="portrait"/>
          <w:pgMar w:top="1247" w:right="1701" w:bottom="1247" w:left="1701" w:header="851" w:footer="992" w:gutter="0"/>
          <w:cols w:num="1" w:sep="0" w:space="1701" w:equalWidth="1"/>
          <w:docGrid w:linePitch="360"/>
          <w:titlePg/>
        </w:sectPr>
      </w:pPr>
      <w:r>
        <w:rPr>
          <w:rFonts w:hint="eastAsia" w:ascii="新宋体" w:hAnsi="新宋体" w:eastAsia="新宋体" w:cs="新宋体"/>
          <w:sz w:val="32"/>
        </w:rPr>
      </w:r>
      <w:r/>
    </w:p>
    <w:p>
      <w:pPr>
        <w:pStyle w:val="919"/>
        <w:ind w:firstLine="883"/>
        <w:spacing w:line="360" w:lineRule="auto"/>
        <w:rPr>
          <w:rFonts w:hint="eastAsia" w:ascii="新宋体" w:hAnsi="新宋体" w:eastAsia="新宋体" w:cs="新宋体"/>
          <w:sz w:val="32"/>
          <w:szCs w:val="32"/>
        </w:rPr>
      </w:pPr>
      <w:r>
        <w:rPr>
          <w:rFonts w:hint="eastAsia" w:ascii="新宋体" w:hAnsi="新宋体" w:eastAsia="新宋体" w:cs="新宋体"/>
          <w:sz w:val="32"/>
          <w:szCs w:val="32"/>
        </w:rPr>
        <w:t xml:space="preserve">四、价格部分</w:t>
      </w:r>
      <w:r>
        <w:rPr>
          <w:rFonts w:hint="eastAsia" w:ascii="新宋体" w:hAnsi="新宋体" w:eastAsia="新宋体" w:cs="新宋体"/>
          <w:sz w:val="32"/>
          <w:szCs w:val="32"/>
        </w:rPr>
      </w:r>
      <w:r/>
    </w:p>
    <w:p>
      <w:pPr>
        <w:pStyle w:val="919"/>
        <w:ind w:firstLine="883"/>
        <w:spacing w:line="360" w:lineRule="auto"/>
        <w:rPr>
          <w:rFonts w:hint="eastAsia" w:ascii="新宋体" w:hAnsi="新宋体" w:eastAsia="新宋体" w:cs="新宋体"/>
          <w:sz w:val="30"/>
          <w:szCs w:val="30"/>
        </w:rPr>
      </w:pPr>
      <w:r>
        <w:rPr>
          <w:rFonts w:hint="eastAsia" w:ascii="新宋体" w:hAnsi="新宋体" w:eastAsia="新宋体" w:cs="新宋体"/>
          <w:sz w:val="30"/>
          <w:szCs w:val="30"/>
        </w:rPr>
        <w:t xml:space="preserve">开标一览表</w:t>
      </w:r>
      <w:r>
        <w:rPr>
          <w:rFonts w:hint="eastAsia" w:ascii="新宋体" w:hAnsi="新宋体" w:eastAsia="新宋体" w:cs="新宋体"/>
          <w:sz w:val="30"/>
          <w:szCs w:val="30"/>
        </w:rPr>
      </w:r>
      <w:r/>
    </w:p>
    <w:tbl>
      <w:tblPr>
        <w:tblW w:w="0" w:type="auto"/>
        <w:tblInd w:w="-108" w:type="dxa"/>
        <w:tblLayout w:type="fixed"/>
        <w:tblCellMar>
          <w:left w:w="108" w:type="dxa"/>
          <w:top w:w="0" w:type="dxa"/>
          <w:right w:w="108" w:type="dxa"/>
          <w:bottom w:w="0" w:type="dxa"/>
        </w:tblCellMar>
        <w:tblLook w:val="04A0" w:firstRow="1" w:lastRow="0" w:firstColumn="1" w:lastColumn="0" w:noHBand="0" w:noVBand="1"/>
      </w:tblPr>
      <w:tblGrid>
        <w:gridCol w:w="4789"/>
        <w:gridCol w:w="9429"/>
      </w:tblGrid>
      <w:tr>
        <w:trPr>
          <w:trHeight w:val="460"/>
        </w:trPr>
        <w:tc>
          <w:tcPr>
            <w:gridSpan w:val="2"/>
            <w:tcBorders>
              <w:top w:val="none" w:color="000000" w:sz="4" w:space="0"/>
              <w:left w:val="none" w:color="000000" w:sz="4" w:space="0"/>
              <w:bottom w:val="single" w:color="000000" w:sz="4" w:space="0"/>
              <w:right w:val="none" w:color="000000" w:sz="4" w:space="0"/>
            </w:tcBorders>
            <w:tcW w:w="14218" w:type="dxa"/>
            <w:vAlign w:val="center"/>
            <w:textDirection w:val="lrTb"/>
            <w:noWrap w:val="false"/>
          </w:tcPr>
          <w:p>
            <w:pPr>
              <w:pStyle w:val="917"/>
              <w:ind w:firstLine="640"/>
              <w:spacing w:line="360" w:lineRule="auto"/>
              <w:widowControl/>
              <w:rPr>
                <w:rFonts w:hint="eastAsia" w:ascii="新宋体" w:hAnsi="新宋体" w:eastAsia="新宋体" w:cs="新宋体"/>
                <w:sz w:val="32"/>
                <w:szCs w:val="32"/>
              </w:rPr>
            </w:pPr>
            <w:r>
              <w:rPr>
                <w:rFonts w:hint="eastAsia" w:ascii="新宋体" w:hAnsi="新宋体" w:eastAsia="新宋体" w:cs="新宋体"/>
                <w:sz w:val="32"/>
                <w:szCs w:val="32"/>
              </w:rPr>
              <w:t xml:space="preserve">单位名称（公章）：</w:t>
            </w:r>
            <w:r>
              <w:rPr>
                <w:rFonts w:hint="eastAsia" w:ascii="新宋体" w:hAnsi="新宋体" w:eastAsia="新宋体" w:cs="新宋体"/>
                <w:b/>
                <w:color w:val="5b9bd5"/>
                <w:sz w:val="24"/>
                <w:u w:val="single"/>
              </w:rPr>
              <w:t xml:space="preserve">××××</w:t>
            </w:r>
            <w:r>
              <w:rPr>
                <w:rFonts w:hint="eastAsia" w:ascii="新宋体" w:hAnsi="新宋体" w:eastAsia="新宋体" w:cs="新宋体"/>
                <w:sz w:val="32"/>
                <w:szCs w:val="32"/>
              </w:rPr>
            </w:r>
            <w:r/>
          </w:p>
        </w:tc>
      </w:tr>
      <w:tr>
        <w:trPr>
          <w:trHeight w:val="1851"/>
        </w:trPr>
        <w:tc>
          <w:tcPr>
            <w:tcBorders>
              <w:top w:val="single" w:color="000000" w:sz="4" w:space="0"/>
              <w:left w:val="single" w:color="000000" w:sz="4" w:space="0"/>
              <w:bottom w:val="single" w:color="000000" w:sz="4" w:space="0"/>
              <w:right w:val="single" w:color="000000" w:sz="4" w:space="0"/>
            </w:tcBorders>
            <w:tcW w:w="4789" w:type="dxa"/>
            <w:vAlign w:val="center"/>
            <w:textDirection w:val="lrTb"/>
            <w:noWrap w:val="false"/>
          </w:tcPr>
          <w:p>
            <w:pPr>
              <w:pStyle w:val="917"/>
              <w:ind w:firstLine="880"/>
              <w:jc w:val="center"/>
              <w:spacing w:line="360" w:lineRule="auto"/>
              <w:widowControl/>
              <w:rPr>
                <w:rFonts w:hint="eastAsia" w:ascii="新宋体" w:hAnsi="新宋体" w:eastAsia="新宋体" w:cs="新宋体"/>
                <w:sz w:val="44"/>
                <w:szCs w:val="44"/>
              </w:rPr>
            </w:pPr>
            <w:r>
              <w:rPr>
                <w:rFonts w:hint="eastAsia" w:ascii="新宋体" w:hAnsi="新宋体" w:eastAsia="新宋体" w:cs="新宋体"/>
                <w:sz w:val="44"/>
                <w:szCs w:val="44"/>
                <w:lang w:val="en-US" w:eastAsia="zh-CN"/>
              </w:rPr>
              <w:t xml:space="preserve">投标</w:t>
            </w:r>
            <w:r>
              <w:rPr>
                <w:rFonts w:hint="eastAsia" w:ascii="新宋体" w:hAnsi="新宋体" w:eastAsia="新宋体" w:cs="新宋体"/>
                <w:sz w:val="44"/>
                <w:szCs w:val="44"/>
              </w:rPr>
              <w:t xml:space="preserve">报价（单价）</w:t>
            </w:r>
            <w:r>
              <w:rPr>
                <w:rFonts w:hint="eastAsia" w:ascii="新宋体" w:hAnsi="新宋体" w:eastAsia="新宋体" w:cs="新宋体"/>
                <w:sz w:val="44"/>
                <w:szCs w:val="44"/>
              </w:rPr>
            </w:r>
            <w:r/>
          </w:p>
        </w:tc>
        <w:tc>
          <w:tcPr>
            <w:tcBorders>
              <w:top w:val="single" w:color="000000" w:sz="4" w:space="0"/>
              <w:left w:val="none" w:color="000000" w:sz="4" w:space="0"/>
              <w:bottom w:val="single" w:color="000000" w:sz="4" w:space="0"/>
              <w:right w:val="single" w:color="000000" w:sz="4" w:space="0"/>
            </w:tcBorders>
            <w:tcW w:w="9429" w:type="dxa"/>
            <w:vAlign w:val="center"/>
            <w:textDirection w:val="lrTb"/>
            <w:noWrap w:val="false"/>
          </w:tcPr>
          <w:p>
            <w:pPr>
              <w:pStyle w:val="917"/>
              <w:spacing w:line="360" w:lineRule="auto"/>
              <w:widowControl/>
              <w:rPr>
                <w:rFonts w:hint="eastAsia" w:ascii="新宋体" w:hAnsi="新宋体" w:eastAsia="新宋体" w:cs="新宋体"/>
                <w:sz w:val="44"/>
                <w:szCs w:val="44"/>
              </w:rPr>
            </w:pPr>
            <w:r>
              <w:rPr>
                <w:rFonts w:hint="eastAsia" w:ascii="新宋体" w:hAnsi="新宋体" w:eastAsia="新宋体" w:cs="新宋体"/>
                <w:sz w:val="44"/>
                <w:szCs w:val="44"/>
              </w:rPr>
              <w:t xml:space="preserve">金额（大写）：</w:t>
            </w:r>
            <w:r>
              <w:rPr>
                <w:rFonts w:hint="eastAsia" w:ascii="新宋体" w:hAnsi="新宋体" w:eastAsia="新宋体" w:cs="新宋体"/>
                <w:b/>
                <w:color w:val="5b9bd5"/>
                <w:sz w:val="24"/>
                <w:u w:val="single"/>
              </w:rPr>
              <w:t xml:space="preserve">××××</w:t>
            </w:r>
            <w:r>
              <w:rPr>
                <w:rFonts w:hint="eastAsia" w:ascii="新宋体" w:hAnsi="新宋体" w:eastAsia="新宋体" w:cs="新宋体"/>
                <w:sz w:val="44"/>
                <w:szCs w:val="44"/>
              </w:rPr>
              <w:t xml:space="preserve">元</w:t>
            </w:r>
            <w:r>
              <w:rPr>
                <w:rFonts w:hint="eastAsia" w:ascii="新宋体" w:hAnsi="新宋体" w:eastAsia="新宋体" w:cs="新宋体"/>
                <w:sz w:val="44"/>
                <w:szCs w:val="44"/>
                <w:lang w:val="en-US" w:eastAsia="zh-CN"/>
              </w:rPr>
              <w:t xml:space="preserve">/立方米（</w:t>
            </w:r>
            <w:r>
              <w:rPr>
                <w:rFonts w:hint="eastAsia" w:ascii="新宋体" w:hAnsi="新宋体" w:eastAsia="新宋体" w:cs="新宋体"/>
                <w:sz w:val="44"/>
                <w:szCs w:val="44"/>
              </w:rPr>
              <w:t xml:space="preserve">人民币 </w:t>
            </w:r>
            <w:r>
              <w:rPr>
                <w:rFonts w:hint="eastAsia" w:ascii="新宋体" w:hAnsi="新宋体" w:eastAsia="新宋体" w:cs="新宋体"/>
                <w:sz w:val="44"/>
                <w:szCs w:val="44"/>
                <w:lang w:eastAsia="zh-CN"/>
              </w:rPr>
              <w:t xml:space="preserve">）</w:t>
            </w:r>
            <w:r>
              <w:rPr>
                <w:rFonts w:hint="eastAsia" w:ascii="新宋体" w:hAnsi="新宋体" w:eastAsia="新宋体" w:cs="新宋体"/>
                <w:sz w:val="44"/>
                <w:szCs w:val="44"/>
              </w:rPr>
              <w:t xml:space="preserve">               </w:t>
            </w:r>
            <w:r>
              <w:rPr>
                <w:rFonts w:hint="eastAsia" w:ascii="新宋体" w:hAnsi="新宋体" w:eastAsia="新宋体" w:cs="新宋体"/>
                <w:sz w:val="44"/>
                <w:szCs w:val="44"/>
              </w:rPr>
            </w:r>
            <w:r/>
          </w:p>
          <w:p>
            <w:pPr>
              <w:pStyle w:val="917"/>
              <w:ind w:firstLine="880"/>
              <w:spacing w:line="360" w:lineRule="auto"/>
              <w:tabs>
                <w:tab w:val="left" w:pos="2185" w:leader="none"/>
              </w:tabs>
              <w:rPr>
                <w:rFonts w:hint="eastAsia" w:ascii="新宋体" w:hAnsi="新宋体" w:eastAsia="新宋体" w:cs="新宋体"/>
                <w:sz w:val="44"/>
                <w:szCs w:val="44"/>
              </w:rPr>
            </w:pPr>
            <w:r>
              <w:rPr>
                <w:rFonts w:hint="eastAsia" w:ascii="新宋体" w:hAnsi="新宋体" w:eastAsia="新宋体" w:cs="新宋体"/>
                <w:sz w:val="44"/>
                <w:szCs w:val="44"/>
              </w:rPr>
              <w:tab/>
            </w:r>
            <w:r>
              <w:rPr>
                <w:rFonts w:hint="eastAsia" w:ascii="新宋体" w:hAnsi="新宋体" w:eastAsia="新宋体" w:cs="新宋体"/>
                <w:sz w:val="44"/>
                <w:szCs w:val="44"/>
              </w:rPr>
              <w:t xml:space="preserve">¥：</w:t>
            </w:r>
            <w:r>
              <w:rPr>
                <w:rFonts w:hint="eastAsia" w:ascii="新宋体" w:hAnsi="新宋体" w:eastAsia="新宋体" w:cs="新宋体"/>
                <w:b/>
                <w:color w:val="5b9bd5"/>
                <w:sz w:val="24"/>
                <w:u w:val="single"/>
              </w:rPr>
              <w:t xml:space="preserve">××××</w:t>
            </w:r>
            <w:r>
              <w:rPr>
                <w:rFonts w:hint="eastAsia" w:ascii="新宋体" w:hAnsi="新宋体" w:eastAsia="新宋体" w:cs="新宋体"/>
                <w:sz w:val="44"/>
                <w:szCs w:val="44"/>
              </w:rPr>
              <w:t xml:space="preserve">元</w:t>
            </w:r>
            <w:r>
              <w:rPr>
                <w:rFonts w:hint="eastAsia" w:ascii="新宋体" w:hAnsi="新宋体" w:eastAsia="新宋体" w:cs="新宋体"/>
                <w:sz w:val="44"/>
                <w:szCs w:val="44"/>
                <w:lang w:val="en-US" w:eastAsia="zh-CN"/>
              </w:rPr>
              <w:t xml:space="preserve">/立方米</w:t>
            </w:r>
            <w:r>
              <w:rPr>
                <w:rFonts w:hint="eastAsia" w:ascii="新宋体" w:hAnsi="新宋体" w:eastAsia="新宋体" w:cs="新宋体"/>
                <w:sz w:val="44"/>
                <w:szCs w:val="44"/>
              </w:rPr>
              <w:t xml:space="preserve">           </w:t>
            </w:r>
            <w:r>
              <w:rPr>
                <w:rFonts w:hint="eastAsia" w:ascii="新宋体" w:hAnsi="新宋体" w:eastAsia="新宋体" w:cs="新宋体"/>
                <w:sz w:val="44"/>
                <w:szCs w:val="44"/>
              </w:rPr>
            </w:r>
            <w:r/>
          </w:p>
        </w:tc>
      </w:tr>
      <w:tr>
        <w:trPr>
          <w:trHeight w:val="691"/>
        </w:trPr>
        <w:tc>
          <w:tcPr>
            <w:tcBorders>
              <w:top w:val="none" w:color="000000" w:sz="4" w:space="0"/>
              <w:left w:val="single" w:color="000000" w:sz="4" w:space="0"/>
              <w:bottom w:val="single" w:color="000000" w:sz="4" w:space="0"/>
              <w:right w:val="single" w:color="000000" w:sz="4" w:space="0"/>
            </w:tcBorders>
            <w:tcW w:w="4789" w:type="dxa"/>
            <w:vAlign w:val="center"/>
            <w:textDirection w:val="lrTb"/>
            <w:noWrap w:val="false"/>
          </w:tcPr>
          <w:p>
            <w:pPr>
              <w:pStyle w:val="917"/>
              <w:ind w:firstLine="880"/>
              <w:jc w:val="center"/>
              <w:spacing w:line="360" w:lineRule="auto"/>
              <w:widowControl/>
              <w:rPr>
                <w:rFonts w:ascii="新宋体" w:hAnsi="新宋体" w:eastAsia="新宋体" w:cs="新宋体"/>
                <w:sz w:val="44"/>
                <w:szCs w:val="44"/>
                <w:lang w:val="en-US" w:eastAsia="zh-CN"/>
              </w:rPr>
            </w:pPr>
            <w:r>
              <w:rPr>
                <w:rFonts w:hint="eastAsia" w:ascii="新宋体" w:hAnsi="新宋体" w:eastAsia="新宋体" w:cs="新宋体"/>
                <w:sz w:val="44"/>
                <w:szCs w:val="44"/>
                <w:lang w:val="en-US" w:eastAsia="zh-CN"/>
              </w:rPr>
              <w:t xml:space="preserve">服务时间</w:t>
            </w:r>
            <w:r>
              <w:rPr>
                <w:rFonts w:ascii="新宋体" w:hAnsi="新宋体" w:eastAsia="新宋体" w:cs="新宋体"/>
                <w:sz w:val="44"/>
                <w:szCs w:val="44"/>
                <w:lang w:val="en-US" w:eastAsia="zh-CN"/>
              </w:rPr>
            </w:r>
            <w:r/>
          </w:p>
        </w:tc>
        <w:tc>
          <w:tcPr>
            <w:tcBorders>
              <w:top w:val="none" w:color="000000" w:sz="4" w:space="0"/>
              <w:left w:val="none" w:color="000000" w:sz="4" w:space="0"/>
              <w:bottom w:val="single" w:color="000000" w:sz="4" w:space="0"/>
              <w:right w:val="single" w:color="000000" w:sz="4" w:space="0"/>
            </w:tcBorders>
            <w:tcW w:w="9429" w:type="dxa"/>
            <w:vAlign w:val="center"/>
            <w:textDirection w:val="lrTb"/>
            <w:noWrap w:val="false"/>
          </w:tcPr>
          <w:p>
            <w:pPr>
              <w:pStyle w:val="917"/>
              <w:spacing w:line="360" w:lineRule="auto"/>
              <w:widowControl/>
              <w:rPr>
                <w:rFonts w:ascii="新宋体" w:hAnsi="新宋体" w:eastAsia="新宋体" w:cs="新宋体"/>
                <w:color w:val="0070c0"/>
                <w:sz w:val="44"/>
                <w:szCs w:val="44"/>
                <w:lang w:val="en-US" w:eastAsia="zh-CN"/>
              </w:rPr>
            </w:pPr>
            <w:r>
              <w:rPr>
                <w:rFonts w:hint="eastAsia" w:ascii="新宋体" w:hAnsi="新宋体" w:eastAsia="新宋体" w:cs="新宋体"/>
                <w:color w:val="0070c0"/>
                <w:sz w:val="32"/>
                <w:szCs w:val="32"/>
                <w:lang w:val="en-US" w:eastAsia="zh-CN"/>
              </w:rPr>
              <w:t xml:space="preserve">自合同签订之日起3年</w:t>
            </w:r>
            <w:r>
              <w:rPr>
                <w:rFonts w:ascii="新宋体" w:hAnsi="新宋体" w:eastAsia="新宋体" w:cs="新宋体"/>
                <w:color w:val="0070c0"/>
                <w:sz w:val="44"/>
                <w:szCs w:val="44"/>
                <w:lang w:val="en-US" w:eastAsia="zh-CN"/>
              </w:rPr>
            </w:r>
            <w:r/>
          </w:p>
        </w:tc>
      </w:tr>
    </w:tbl>
    <w:p>
      <w:pPr>
        <w:pStyle w:val="961"/>
        <w:ind w:firstLine="482"/>
        <w:spacing w:line="360" w:lineRule="auto"/>
        <w:rPr>
          <w:rFonts w:hint="eastAsia" w:ascii="新宋体" w:hAnsi="新宋体" w:eastAsia="新宋体" w:cs="新宋体"/>
          <w:b/>
          <w:sz w:val="24"/>
        </w:rPr>
      </w:pPr>
      <w:r>
        <w:rPr>
          <w:rFonts w:hint="eastAsia" w:ascii="新宋体" w:hAnsi="新宋体" w:eastAsia="新宋体" w:cs="新宋体"/>
          <w:b/>
          <w:sz w:val="24"/>
        </w:rPr>
      </w:r>
      <w:r/>
    </w:p>
    <w:p>
      <w:pPr>
        <w:pStyle w:val="961"/>
        <w:ind w:firstLine="482"/>
        <w:spacing w:line="360" w:lineRule="auto"/>
        <w:rPr>
          <w:rFonts w:hint="eastAsia" w:ascii="新宋体" w:hAnsi="新宋体" w:eastAsia="新宋体" w:cs="新宋体"/>
          <w:sz w:val="24"/>
          <w:u w:val="single"/>
        </w:rPr>
      </w:pPr>
      <w:r>
        <w:rPr>
          <w:rFonts w:hint="eastAsia" w:ascii="新宋体" w:hAnsi="新宋体" w:eastAsia="新宋体" w:cs="新宋体"/>
          <w:b/>
          <w:sz w:val="24"/>
        </w:rPr>
        <w:t xml:space="preserve">注： </w:t>
      </w:r>
      <w:r>
        <w:rPr>
          <w:rFonts w:hint="eastAsia" w:ascii="新宋体" w:hAnsi="新宋体" w:eastAsia="新宋体" w:cs="新宋体"/>
          <w:sz w:val="24"/>
          <w:u w:val="single"/>
        </w:rPr>
        <w:t xml:space="preserve">1.“</w:t>
      </w:r>
      <w:r>
        <w:rPr>
          <w:rFonts w:hint="eastAsia" w:ascii="新宋体" w:hAnsi="新宋体" w:eastAsia="新宋体" w:cs="新宋体"/>
          <w:sz w:val="24"/>
          <w:u w:val="single"/>
          <w:lang w:val="en-US" w:eastAsia="zh-CN"/>
        </w:rPr>
        <w:t xml:space="preserve">投标</w:t>
      </w:r>
      <w:r>
        <w:rPr>
          <w:rFonts w:hint="eastAsia" w:ascii="新宋体" w:hAnsi="新宋体" w:eastAsia="新宋体" w:cs="新宋体"/>
          <w:sz w:val="24"/>
          <w:u w:val="single"/>
        </w:rPr>
        <w:t xml:space="preserve">报价”包括本次句容市城北生活垃圾填埋场渗滤液处理站市场化运</w:t>
      </w:r>
      <w:r>
        <w:rPr>
          <w:rFonts w:hint="eastAsia" w:ascii="新宋体" w:hAnsi="新宋体" w:eastAsia="新宋体" w:cs="新宋体"/>
          <w:sz w:val="24"/>
          <w:u w:val="single"/>
          <w:lang w:val="en-US" w:eastAsia="zh-CN"/>
        </w:rPr>
        <w:t xml:space="preserve">维</w:t>
      </w:r>
      <w:r>
        <w:rPr>
          <w:rFonts w:hint="eastAsia" w:ascii="新宋体" w:hAnsi="新宋体" w:eastAsia="新宋体" w:cs="新宋体"/>
          <w:sz w:val="24"/>
          <w:u w:val="single"/>
        </w:rPr>
        <w:t xml:space="preserve">将支付的所有费用；</w:t>
      </w:r>
      <w:r>
        <w:rPr>
          <w:rFonts w:hint="eastAsia" w:ascii="新宋体" w:hAnsi="新宋体" w:eastAsia="新宋体" w:cs="新宋体"/>
          <w:sz w:val="24"/>
          <w:u w:val="single"/>
        </w:rPr>
      </w:r>
      <w:r/>
    </w:p>
    <w:p>
      <w:pPr>
        <w:pStyle w:val="961"/>
        <w:ind w:firstLine="480"/>
        <w:spacing w:line="360" w:lineRule="auto"/>
        <w:rPr>
          <w:rFonts w:hint="eastAsia" w:ascii="新宋体" w:hAnsi="新宋体" w:eastAsia="新宋体" w:cs="新宋体"/>
          <w:bCs/>
          <w:sz w:val="24"/>
          <w:u w:val="single"/>
        </w:rPr>
      </w:pPr>
      <w:r>
        <w:rPr>
          <w:rFonts w:hint="eastAsia" w:ascii="新宋体" w:hAnsi="新宋体" w:eastAsia="新宋体" w:cs="新宋体"/>
          <w:bCs/>
          <w:sz w:val="24"/>
          <w:u w:val="single"/>
        </w:rPr>
        <w:t xml:space="preserve">2.投标人必须据实填写此表，报价所含与招标文件要求的内容一致；</w:t>
      </w:r>
      <w:r>
        <w:rPr>
          <w:rFonts w:hint="eastAsia" w:ascii="新宋体" w:hAnsi="新宋体" w:eastAsia="新宋体" w:cs="新宋体"/>
          <w:bCs/>
          <w:sz w:val="24"/>
          <w:u w:val="single"/>
        </w:rPr>
      </w:r>
      <w:r/>
    </w:p>
    <w:p>
      <w:pPr>
        <w:pStyle w:val="961"/>
        <w:ind w:firstLine="480"/>
        <w:spacing w:line="360" w:lineRule="auto"/>
        <w:rPr>
          <w:rFonts w:hint="eastAsia" w:ascii="新宋体" w:hAnsi="新宋体" w:eastAsia="新宋体" w:cs="新宋体"/>
          <w:bCs/>
          <w:sz w:val="24"/>
          <w:u w:val="single"/>
        </w:rPr>
      </w:pPr>
      <w:r>
        <w:rPr>
          <w:rFonts w:hint="eastAsia" w:ascii="新宋体" w:hAnsi="新宋体" w:eastAsia="新宋体" w:cs="新宋体"/>
          <w:bCs/>
          <w:sz w:val="24"/>
          <w:u w:val="single"/>
        </w:rPr>
        <w:t xml:space="preserve">3.报价保留至小数点后两位，四舍五入。</w:t>
      </w:r>
      <w:r>
        <w:rPr>
          <w:rFonts w:hint="eastAsia" w:ascii="新宋体" w:hAnsi="新宋体" w:eastAsia="新宋体" w:cs="新宋体"/>
          <w:bCs/>
          <w:sz w:val="24"/>
          <w:u w:val="single"/>
        </w:rPr>
      </w:r>
      <w:r/>
    </w:p>
    <w:p>
      <w:pPr>
        <w:pStyle w:val="961"/>
        <w:ind w:left="482" w:firstLine="560"/>
        <w:spacing w:line="360" w:lineRule="auto"/>
        <w:rPr>
          <w:rFonts w:hint="eastAsia" w:ascii="新宋体" w:hAnsi="新宋体" w:eastAsia="新宋体" w:cs="新宋体"/>
          <w:sz w:val="30"/>
        </w:rPr>
      </w:pPr>
      <w:r>
        <w:rPr>
          <w:rFonts w:hint="eastAsia" w:ascii="新宋体" w:hAnsi="新宋体" w:eastAsia="新宋体" w:cs="新宋体"/>
        </w:rPr>
        <w:t xml:space="preserve">法定代表人签字或盖章</w:t>
      </w:r>
      <w:r>
        <w:rPr>
          <w:rFonts w:hint="eastAsia" w:ascii="新宋体" w:hAnsi="新宋体" w:eastAsia="新宋体" w:cs="新宋体"/>
          <w:sz w:val="30"/>
        </w:rPr>
        <w:t xml:space="preserve">：</w:t>
      </w:r>
      <w:r>
        <w:rPr>
          <w:rFonts w:hint="eastAsia" w:ascii="新宋体" w:hAnsi="新宋体" w:eastAsia="新宋体" w:cs="新宋体"/>
          <w:b/>
          <w:color w:val="5b9bd5"/>
          <w:sz w:val="24"/>
          <w:u w:val="single"/>
        </w:rPr>
        <w:t xml:space="preserve">××××</w:t>
      </w:r>
      <w:r>
        <w:rPr>
          <w:rFonts w:hint="eastAsia" w:ascii="新宋体" w:hAnsi="新宋体" w:eastAsia="新宋体" w:cs="新宋体"/>
          <w:sz w:val="30"/>
        </w:rPr>
      </w:r>
      <w:r/>
    </w:p>
    <w:p>
      <w:pPr>
        <w:pStyle w:val="961"/>
        <w:ind w:left="840" w:firstLine="560"/>
        <w:jc w:val="right"/>
        <w:spacing w:line="360" w:lineRule="auto"/>
        <w:rPr>
          <w:rFonts w:hint="eastAsia" w:ascii="新宋体" w:hAnsi="新宋体" w:eastAsia="新宋体" w:cs="新宋体"/>
          <w:sz w:val="30"/>
        </w:rPr>
        <w:sectPr>
          <w:footnotePr/>
          <w:endnotePr/>
          <w:type w:val="nextPage"/>
          <w:pgSz w:w="16838" w:h="11906" w:orient="landscape"/>
          <w:pgMar w:top="1418" w:right="1418" w:bottom="1418" w:left="1418" w:header="851" w:footer="992" w:gutter="0"/>
          <w:cols w:num="1" w:sep="0" w:space="1701" w:equalWidth="1"/>
          <w:docGrid w:linePitch="360"/>
        </w:sectPr>
      </w:pPr>
      <w:r>
        <w:rPr>
          <w:rFonts w:hint="eastAsia" w:ascii="新宋体" w:hAnsi="新宋体" w:eastAsia="新宋体" w:cs="新宋体"/>
        </w:rPr>
        <w:t xml:space="preserve">日期：</w:t>
      </w:r>
      <w:r>
        <w:rPr>
          <w:rFonts w:hint="eastAsia" w:ascii="新宋体" w:hAnsi="新宋体" w:eastAsia="新宋体" w:cs="新宋体"/>
          <w:b/>
          <w:color w:val="5b9bd5"/>
          <w:sz w:val="24"/>
          <w:u w:val="single"/>
        </w:rPr>
        <w:t xml:space="preserve">××××</w:t>
      </w:r>
      <w:r>
        <w:rPr>
          <w:rFonts w:hint="eastAsia" w:ascii="新宋体" w:hAnsi="新宋体" w:eastAsia="新宋体" w:cs="新宋体"/>
        </w:rPr>
        <w:t xml:space="preserve">年</w:t>
      </w:r>
      <w:r>
        <w:rPr>
          <w:rFonts w:hint="eastAsia" w:ascii="新宋体" w:hAnsi="新宋体" w:eastAsia="新宋体" w:cs="新宋体"/>
          <w:b/>
          <w:color w:val="5b9bd5"/>
          <w:sz w:val="24"/>
          <w:u w:val="single"/>
        </w:rPr>
        <w:t xml:space="preserve">××</w:t>
      </w:r>
      <w:r>
        <w:rPr>
          <w:rFonts w:hint="eastAsia" w:ascii="新宋体" w:hAnsi="新宋体" w:eastAsia="新宋体" w:cs="新宋体"/>
        </w:rPr>
        <w:t xml:space="preserve">月</w:t>
      </w:r>
      <w:r>
        <w:rPr>
          <w:rFonts w:hint="eastAsia" w:ascii="新宋体" w:hAnsi="新宋体" w:eastAsia="新宋体" w:cs="新宋体"/>
          <w:b/>
          <w:color w:val="5b9bd5"/>
          <w:sz w:val="24"/>
          <w:u w:val="single"/>
        </w:rPr>
        <w:t xml:space="preserve">××</w:t>
      </w:r>
      <w:r>
        <w:rPr>
          <w:rFonts w:hint="eastAsia" w:ascii="新宋体" w:hAnsi="新宋体" w:eastAsia="新宋体" w:cs="新宋体"/>
        </w:rPr>
        <w:t xml:space="preserve">日</w:t>
      </w:r>
      <w:r>
        <w:rPr>
          <w:rFonts w:hint="eastAsia" w:ascii="新宋体" w:hAnsi="新宋体" w:eastAsia="新宋体" w:cs="新宋体"/>
          <w:sz w:val="30"/>
        </w:rPr>
      </w:r>
      <w:r/>
    </w:p>
    <w:p>
      <w:pPr>
        <w:pStyle w:val="919"/>
        <w:keepLines w:val="0"/>
        <w:keepNext w:val="0"/>
        <w:spacing w:before="100" w:beforeAutospacing="1" w:after="0" w:line="360" w:lineRule="auto"/>
        <w:tabs>
          <w:tab w:val="left" w:pos="764" w:leader="none"/>
        </w:tabs>
        <w:rPr>
          <w:rFonts w:hint="eastAsia" w:ascii="新宋体" w:hAnsi="新宋体" w:eastAsia="新宋体" w:cs="新宋体"/>
          <w:i/>
          <w:iCs/>
          <w:color w:val="0070c0"/>
          <w:szCs w:val="44"/>
        </w:rPr>
      </w:pPr>
      <w:r/>
      <w:bookmarkStart w:id="238" w:name="OLE_LINK60"/>
      <w:r/>
      <w:bookmarkEnd w:id="238"/>
      <w:r>
        <w:rPr>
          <w:rFonts w:hint="eastAsia" w:ascii="新宋体" w:hAnsi="新宋体" w:eastAsia="新宋体" w:cs="新宋体"/>
          <w:sz w:val="36"/>
          <w:szCs w:val="36"/>
        </w:rPr>
        <w:t xml:space="preserve">清单及明细报价表</w:t>
      </w:r>
      <w:r>
        <w:rPr>
          <w:rFonts w:hint="eastAsia" w:ascii="新宋体" w:hAnsi="新宋体" w:eastAsia="新宋体" w:cs="新宋体"/>
          <w:i/>
          <w:iCs/>
          <w:color w:val="0070c0"/>
          <w:szCs w:val="44"/>
        </w:rPr>
      </w:r>
      <w:r/>
    </w:p>
    <w:p>
      <w:pPr>
        <w:pStyle w:val="919"/>
        <w:keepLines w:val="0"/>
        <w:keepNext w:val="0"/>
        <w:spacing w:before="100" w:beforeAutospacing="1" w:after="0" w:line="360" w:lineRule="auto"/>
        <w:tabs>
          <w:tab w:val="left" w:pos="764" w:leader="none"/>
        </w:tabs>
        <w:rPr>
          <w:rFonts w:hint="eastAsia" w:ascii="新宋体" w:hAnsi="新宋体" w:eastAsia="新宋体" w:cs="新宋体"/>
          <w:i/>
          <w:iCs/>
          <w:color w:val="0070c0"/>
          <w:szCs w:val="44"/>
        </w:rPr>
      </w:pPr>
      <w:r>
        <w:rPr>
          <w:rFonts w:hint="eastAsia" w:ascii="新宋体" w:hAnsi="新宋体" w:eastAsia="新宋体" w:cs="新宋体"/>
          <w:i/>
          <w:iCs/>
          <w:color w:val="0070c0"/>
          <w:szCs w:val="44"/>
        </w:rPr>
      </w:r>
      <w:r/>
    </w:p>
    <w:tbl>
      <w:tblPr>
        <w:tblW w:w="8917" w:type="dxa"/>
        <w:tblInd w:w="-28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3"/>
        <w:gridCol w:w="2469"/>
        <w:gridCol w:w="2400"/>
        <w:gridCol w:w="2305"/>
        <w:gridCol w:w="1200"/>
      </w:tblGrid>
      <w:tr>
        <w:trPr>
          <w:trHeight w:val="594"/>
        </w:trPr>
        <w:tc>
          <w:tcPr>
            <w:tcW w:w="543" w:type="dxa"/>
            <w:vAlign w:val="center"/>
            <w:textDirection w:val="lrTb"/>
            <w:noWrap w:val="false"/>
          </w:tcPr>
          <w:p>
            <w:pPr>
              <w:pStyle w:val="917"/>
              <w:jc w:val="center"/>
              <w:spacing w:line="360" w:lineRule="auto"/>
              <w:rPr>
                <w:rFonts w:hint="eastAsia" w:ascii="新宋体" w:hAnsi="新宋体" w:eastAsia="新宋体" w:cs="新宋体"/>
                <w:b/>
                <w:color w:val="5b9bd5"/>
                <w:sz w:val="24"/>
              </w:rPr>
            </w:pPr>
            <w:r>
              <w:rPr>
                <w:rFonts w:hint="eastAsia" w:ascii="新宋体" w:hAnsi="新宋体" w:eastAsia="新宋体" w:cs="新宋体"/>
                <w:b/>
                <w:color w:val="5b9bd5"/>
                <w:sz w:val="24"/>
              </w:rPr>
              <w:t xml:space="preserve">序号</w:t>
            </w:r>
            <w:r>
              <w:rPr>
                <w:rFonts w:hint="eastAsia" w:ascii="新宋体" w:hAnsi="新宋体" w:eastAsia="新宋体" w:cs="新宋体"/>
                <w:b/>
                <w:color w:val="5b9bd5"/>
                <w:sz w:val="24"/>
              </w:rPr>
            </w:r>
            <w:r/>
          </w:p>
        </w:tc>
        <w:tc>
          <w:tcPr>
            <w:tcW w:w="2469" w:type="dxa"/>
            <w:vAlign w:val="center"/>
            <w:textDirection w:val="lrTb"/>
            <w:noWrap w:val="false"/>
          </w:tcPr>
          <w:p>
            <w:pPr>
              <w:pStyle w:val="917"/>
              <w:jc w:val="center"/>
              <w:spacing w:line="360" w:lineRule="auto"/>
              <w:rPr>
                <w:rFonts w:hint="eastAsia" w:ascii="新宋体" w:hAnsi="新宋体" w:eastAsia="新宋体" w:cs="新宋体"/>
                <w:b/>
                <w:color w:val="5b9bd5"/>
                <w:sz w:val="24"/>
              </w:rPr>
            </w:pPr>
            <w:r>
              <w:rPr>
                <w:rFonts w:hint="eastAsia" w:ascii="新宋体" w:hAnsi="新宋体" w:eastAsia="新宋体" w:cs="新宋体"/>
                <w:b/>
                <w:color w:val="5b9bd5"/>
                <w:sz w:val="24"/>
              </w:rPr>
              <w:t xml:space="preserve">标的名称</w:t>
            </w:r>
            <w:r>
              <w:rPr>
                <w:rFonts w:hint="eastAsia" w:ascii="新宋体" w:hAnsi="新宋体" w:eastAsia="新宋体" w:cs="新宋体"/>
                <w:b/>
                <w:color w:val="5b9bd5"/>
                <w:sz w:val="24"/>
              </w:rPr>
            </w:r>
            <w:r/>
          </w:p>
        </w:tc>
        <w:tc>
          <w:tcPr>
            <w:tcW w:w="2400" w:type="dxa"/>
            <w:vAlign w:val="center"/>
            <w:textDirection w:val="lrTb"/>
            <w:noWrap w:val="false"/>
          </w:tcPr>
          <w:p>
            <w:pPr>
              <w:pStyle w:val="917"/>
              <w:jc w:val="center"/>
              <w:spacing w:line="360" w:lineRule="auto"/>
              <w:rPr>
                <w:rFonts w:hint="eastAsia" w:ascii="新宋体" w:hAnsi="新宋体" w:eastAsia="新宋体" w:cs="新宋体"/>
                <w:b/>
                <w:color w:val="5b9bd5"/>
                <w:sz w:val="24"/>
                <w:lang w:val="en-US" w:eastAsia="zh-CN"/>
              </w:rPr>
            </w:pPr>
            <w:r>
              <w:rPr>
                <w:rFonts w:hint="eastAsia" w:ascii="新宋体" w:hAnsi="新宋体" w:eastAsia="新宋体" w:cs="新宋体"/>
                <w:b/>
                <w:color w:val="5b9bd5"/>
                <w:sz w:val="24"/>
                <w:lang w:val="en-US" w:eastAsia="zh-CN"/>
              </w:rPr>
              <w:t xml:space="preserve">预估数量</w:t>
            </w:r>
            <w:r>
              <w:rPr>
                <w:rFonts w:hint="eastAsia" w:ascii="新宋体" w:hAnsi="新宋体" w:eastAsia="新宋体" w:cs="新宋体"/>
                <w:b/>
                <w:color w:val="5b9bd5"/>
                <w:sz w:val="24"/>
                <w:lang w:val="en-US" w:eastAsia="zh-CN"/>
              </w:rPr>
            </w:r>
            <w:r/>
          </w:p>
          <w:p>
            <w:pPr>
              <w:pStyle w:val="917"/>
              <w:jc w:val="center"/>
              <w:spacing w:line="360" w:lineRule="auto"/>
              <w:rPr>
                <w:rFonts w:hint="eastAsia" w:ascii="新宋体" w:hAnsi="新宋体" w:eastAsia="新宋体" w:cs="新宋体"/>
                <w:b/>
                <w:color w:val="5b9bd5"/>
                <w:sz w:val="24"/>
                <w:lang w:eastAsia="zh-CN"/>
              </w:rPr>
            </w:pPr>
            <w:r>
              <w:rPr>
                <w:rFonts w:hint="eastAsia" w:ascii="新宋体" w:hAnsi="新宋体" w:eastAsia="新宋体" w:cs="新宋体"/>
                <w:b/>
                <w:color w:val="5b9bd5"/>
                <w:sz w:val="24"/>
                <w:lang w:val="en-US" w:eastAsia="zh-CN"/>
              </w:rPr>
              <w:t xml:space="preserve">（立方米/年）</w:t>
            </w:r>
            <w:r>
              <w:rPr>
                <w:rFonts w:hint="eastAsia" w:ascii="新宋体" w:hAnsi="新宋体" w:eastAsia="新宋体" w:cs="新宋体"/>
                <w:b/>
                <w:color w:val="5b9bd5"/>
                <w:sz w:val="24"/>
                <w:lang w:eastAsia="zh-CN"/>
              </w:rPr>
            </w:r>
            <w:r/>
          </w:p>
        </w:tc>
        <w:tc>
          <w:tcPr>
            <w:tcW w:w="2305" w:type="dxa"/>
            <w:vAlign w:val="center"/>
            <w:textDirection w:val="lrTb"/>
            <w:noWrap w:val="false"/>
          </w:tcPr>
          <w:p>
            <w:pPr>
              <w:pStyle w:val="917"/>
              <w:jc w:val="center"/>
              <w:spacing w:line="240" w:lineRule="auto"/>
              <w:rPr>
                <w:rFonts w:hint="eastAsia" w:ascii="新宋体" w:hAnsi="新宋体" w:eastAsia="新宋体" w:cs="新宋体"/>
                <w:b/>
                <w:color w:val="5b9bd5"/>
                <w:sz w:val="24"/>
              </w:rPr>
            </w:pPr>
            <w:r>
              <w:rPr>
                <w:rFonts w:hint="eastAsia" w:ascii="新宋体" w:hAnsi="新宋体" w:eastAsia="新宋体" w:cs="新宋体"/>
                <w:b/>
                <w:color w:val="5b9bd5"/>
                <w:sz w:val="24"/>
              </w:rPr>
              <w:t xml:space="preserve">单价（元</w:t>
            </w:r>
            <w:r>
              <w:rPr>
                <w:rFonts w:hint="eastAsia" w:ascii="新宋体" w:hAnsi="新宋体" w:eastAsia="新宋体" w:cs="新宋体"/>
                <w:b/>
                <w:color w:val="5b9bd5"/>
                <w:sz w:val="24"/>
                <w:lang w:val="en-US" w:eastAsia="zh-CN"/>
              </w:rPr>
              <w:t xml:space="preserve">/立方米</w:t>
            </w:r>
            <w:r>
              <w:rPr>
                <w:rFonts w:hint="eastAsia" w:ascii="新宋体" w:hAnsi="新宋体" w:eastAsia="新宋体" w:cs="新宋体"/>
                <w:b/>
                <w:color w:val="5b9bd5"/>
                <w:sz w:val="24"/>
              </w:rPr>
              <w:t xml:space="preserve">）</w:t>
            </w:r>
            <w:r>
              <w:rPr>
                <w:rFonts w:hint="eastAsia" w:ascii="新宋体" w:hAnsi="新宋体" w:eastAsia="新宋体" w:cs="新宋体"/>
                <w:b/>
                <w:color w:val="5b9bd5"/>
                <w:sz w:val="24"/>
              </w:rPr>
            </w:r>
            <w:r/>
          </w:p>
        </w:tc>
        <w:tc>
          <w:tcPr>
            <w:tcW w:w="1200" w:type="dxa"/>
            <w:vAlign w:val="center"/>
            <w:textDirection w:val="lrTb"/>
            <w:noWrap w:val="false"/>
          </w:tcPr>
          <w:p>
            <w:pPr>
              <w:pStyle w:val="917"/>
              <w:jc w:val="center"/>
              <w:spacing w:line="360" w:lineRule="auto"/>
              <w:rPr>
                <w:rFonts w:hint="eastAsia" w:ascii="新宋体" w:hAnsi="新宋体" w:eastAsia="新宋体" w:cs="新宋体"/>
                <w:b/>
                <w:color w:val="5b9bd5"/>
                <w:sz w:val="24"/>
                <w:lang w:eastAsia="zh-CN"/>
              </w:rPr>
            </w:pPr>
            <w:r>
              <w:rPr>
                <w:rFonts w:hint="eastAsia" w:ascii="新宋体" w:hAnsi="新宋体" w:eastAsia="新宋体" w:cs="新宋体"/>
                <w:b/>
                <w:color w:val="5b9bd5"/>
                <w:sz w:val="24"/>
                <w:lang w:val="en-US" w:eastAsia="zh-CN"/>
              </w:rPr>
              <w:t xml:space="preserve">小计</w:t>
            </w:r>
            <w:r>
              <w:rPr>
                <w:rFonts w:hint="eastAsia" w:ascii="新宋体" w:hAnsi="新宋体" w:eastAsia="新宋体" w:cs="新宋体"/>
                <w:b/>
                <w:color w:val="5b9bd5"/>
                <w:sz w:val="24"/>
                <w:lang w:eastAsia="zh-CN"/>
              </w:rPr>
            </w:r>
            <w:r/>
          </w:p>
        </w:tc>
      </w:tr>
      <w:tr>
        <w:trPr>
          <w:trHeight w:val="594"/>
        </w:trPr>
        <w:tc>
          <w:tcPr>
            <w:tcW w:w="543" w:type="dxa"/>
            <w:vAlign w:val="center"/>
            <w:textDirection w:val="lrTb"/>
            <w:noWrap w:val="false"/>
          </w:tcPr>
          <w:p>
            <w:pPr>
              <w:pStyle w:val="917"/>
              <w:jc w:val="center"/>
              <w:spacing w:line="360" w:lineRule="auto"/>
              <w:rPr>
                <w:rFonts w:hint="eastAsia" w:ascii="新宋体" w:hAnsi="新宋体" w:eastAsia="新宋体" w:cs="新宋体"/>
                <w:color w:val="5b9bd5"/>
                <w:sz w:val="24"/>
              </w:rPr>
            </w:pPr>
            <w:r>
              <w:rPr>
                <w:rFonts w:hint="eastAsia" w:ascii="新宋体" w:hAnsi="新宋体" w:eastAsia="新宋体" w:cs="新宋体"/>
                <w:color w:val="5b9bd5"/>
                <w:sz w:val="24"/>
              </w:rPr>
              <w:t xml:space="preserve">1</w:t>
            </w:r>
            <w:r>
              <w:rPr>
                <w:rFonts w:hint="eastAsia" w:ascii="新宋体" w:hAnsi="新宋体" w:eastAsia="新宋体" w:cs="新宋体"/>
                <w:color w:val="5b9bd5"/>
                <w:sz w:val="24"/>
              </w:rPr>
            </w:r>
            <w:r/>
          </w:p>
        </w:tc>
        <w:tc>
          <w:tcPr>
            <w:tcW w:w="2469" w:type="dxa"/>
            <w:vAlign w:val="center"/>
            <w:textDirection w:val="lrTb"/>
            <w:noWrap w:val="false"/>
          </w:tcPr>
          <w:p>
            <w:pPr>
              <w:pStyle w:val="917"/>
              <w:widowControl/>
              <w:rPr>
                <w:rFonts w:hint="eastAsia" w:ascii="新宋体" w:hAnsi="新宋体" w:eastAsia="新宋体" w:cs="新宋体"/>
                <w:color w:val="5b9bd5"/>
                <w:sz w:val="24"/>
              </w:rPr>
            </w:pPr>
            <w:r>
              <w:rPr>
                <w:rFonts w:hint="eastAsia" w:ascii="新宋体" w:hAnsi="新宋体" w:eastAsia="新宋体" w:cs="新宋体"/>
                <w:color w:val="5b9bd5"/>
                <w:sz w:val="24"/>
              </w:rPr>
              <w:t xml:space="preserve">句容市城北生活垃圾填埋场渗滤液处理站市场化运维</w:t>
            </w:r>
            <w:r>
              <w:rPr>
                <w:rFonts w:hint="eastAsia" w:ascii="新宋体" w:hAnsi="新宋体" w:eastAsia="新宋体" w:cs="新宋体"/>
                <w:color w:val="5b9bd5"/>
                <w:sz w:val="24"/>
              </w:rPr>
            </w:r>
            <w:r/>
          </w:p>
        </w:tc>
        <w:tc>
          <w:tcPr>
            <w:tcW w:w="2400" w:type="dxa"/>
            <w:vAlign w:val="center"/>
            <w:textDirection w:val="lrTb"/>
            <w:noWrap w:val="false"/>
          </w:tcPr>
          <w:p>
            <w:pPr>
              <w:pStyle w:val="917"/>
              <w:jc w:val="center"/>
              <w:widowControl/>
              <w:rPr>
                <w:rFonts w:hint="eastAsia" w:ascii="新宋体" w:hAnsi="新宋体" w:eastAsia="新宋体" w:cs="新宋体"/>
                <w:color w:val="5b9bd5"/>
                <w:sz w:val="24"/>
              </w:rPr>
            </w:pPr>
            <w:r>
              <w:rPr>
                <w:rFonts w:hint="eastAsia" w:ascii="新宋体" w:hAnsi="新宋体" w:eastAsia="新宋体" w:cs="新宋体"/>
                <w:color w:val="5b9bd5"/>
                <w:sz w:val="24"/>
                <w:lang w:val="en-US" w:eastAsia="zh-CN"/>
              </w:rPr>
              <w:t xml:space="preserve">30000</w:t>
            </w:r>
            <w:r>
              <w:rPr>
                <w:rFonts w:hint="eastAsia" w:ascii="新宋体" w:hAnsi="新宋体" w:eastAsia="新宋体" w:cs="新宋体"/>
                <w:color w:val="5b9bd5"/>
                <w:sz w:val="24"/>
              </w:rPr>
              <w:t xml:space="preserve"> </w:t>
            </w:r>
            <w:r>
              <w:rPr>
                <w:rFonts w:hint="eastAsia" w:ascii="新宋体" w:hAnsi="新宋体" w:eastAsia="新宋体" w:cs="新宋体"/>
                <w:color w:val="5b9bd5"/>
                <w:sz w:val="24"/>
              </w:rPr>
            </w:r>
            <w:r/>
          </w:p>
        </w:tc>
        <w:tc>
          <w:tcPr>
            <w:tcW w:w="2305" w:type="dxa"/>
            <w:vAlign w:val="center"/>
            <w:textDirection w:val="lrTb"/>
            <w:noWrap w:val="false"/>
          </w:tcPr>
          <w:p>
            <w:pPr>
              <w:pStyle w:val="917"/>
              <w:jc w:val="center"/>
              <w:spacing w:line="360" w:lineRule="auto"/>
              <w:rPr>
                <w:rFonts w:hint="eastAsia" w:ascii="新宋体" w:hAnsi="新宋体" w:eastAsia="新宋体" w:cs="新宋体"/>
                <w:color w:val="5b9bd5"/>
                <w:sz w:val="24"/>
              </w:rPr>
            </w:pPr>
            <w:r>
              <w:rPr>
                <w:rFonts w:hint="eastAsia" w:ascii="新宋体" w:hAnsi="新宋体" w:eastAsia="新宋体" w:cs="新宋体"/>
                <w:color w:val="5b9bd5"/>
                <w:sz w:val="24"/>
              </w:rPr>
            </w:r>
            <w:r/>
          </w:p>
        </w:tc>
        <w:tc>
          <w:tcPr>
            <w:tcW w:w="1200" w:type="dxa"/>
            <w:vAlign w:val="center"/>
            <w:textDirection w:val="lrTb"/>
            <w:noWrap w:val="false"/>
          </w:tcPr>
          <w:p>
            <w:pPr>
              <w:pStyle w:val="917"/>
              <w:jc w:val="center"/>
              <w:spacing w:line="360" w:lineRule="auto"/>
              <w:rPr>
                <w:rFonts w:hint="eastAsia" w:ascii="新宋体" w:hAnsi="新宋体" w:eastAsia="新宋体" w:cs="新宋体"/>
                <w:color w:val="5b9bd5"/>
                <w:sz w:val="24"/>
              </w:rPr>
            </w:pPr>
            <w:r>
              <w:rPr>
                <w:rFonts w:hint="eastAsia" w:ascii="新宋体" w:hAnsi="新宋体" w:eastAsia="新宋体" w:cs="新宋体"/>
                <w:color w:val="5b9bd5"/>
                <w:sz w:val="24"/>
              </w:rPr>
            </w:r>
            <w:r/>
          </w:p>
        </w:tc>
      </w:tr>
      <w:tr>
        <w:trPr>
          <w:trHeight w:val="594"/>
        </w:trPr>
        <w:tc>
          <w:tcPr>
            <w:tcW w:w="543" w:type="dxa"/>
            <w:vAlign w:val="center"/>
            <w:textDirection w:val="lrTb"/>
            <w:noWrap w:val="false"/>
          </w:tcPr>
          <w:p>
            <w:pPr>
              <w:pStyle w:val="917"/>
              <w:jc w:val="center"/>
              <w:spacing w:line="360" w:lineRule="auto"/>
              <w:rPr>
                <w:rFonts w:hint="eastAsia" w:ascii="新宋体" w:hAnsi="新宋体" w:eastAsia="新宋体" w:cs="新宋体"/>
                <w:color w:val="5b9bd5"/>
                <w:sz w:val="24"/>
              </w:rPr>
            </w:pPr>
            <w:r>
              <w:rPr>
                <w:rFonts w:hint="eastAsia" w:ascii="新宋体" w:hAnsi="新宋体" w:eastAsia="新宋体" w:cs="新宋体"/>
                <w:color w:val="5b9bd5"/>
                <w:sz w:val="24"/>
              </w:rPr>
              <w:t xml:space="preserve">2</w:t>
            </w:r>
            <w:r>
              <w:rPr>
                <w:rFonts w:hint="eastAsia" w:ascii="新宋体" w:hAnsi="新宋体" w:eastAsia="新宋体" w:cs="新宋体"/>
                <w:color w:val="5b9bd5"/>
                <w:sz w:val="24"/>
              </w:rPr>
            </w:r>
            <w:r/>
          </w:p>
        </w:tc>
        <w:tc>
          <w:tcPr>
            <w:tcW w:w="2469" w:type="dxa"/>
            <w:vAlign w:val="center"/>
            <w:textDirection w:val="lrTb"/>
            <w:noWrap w:val="false"/>
          </w:tcPr>
          <w:p>
            <w:pPr>
              <w:pStyle w:val="917"/>
              <w:widowControl/>
              <w:rPr>
                <w:rFonts w:hint="eastAsia" w:ascii="新宋体" w:hAnsi="新宋体" w:eastAsia="新宋体" w:cs="新宋体"/>
                <w:color w:val="5b9bd5"/>
                <w:sz w:val="24"/>
              </w:rPr>
            </w:pPr>
            <w:r>
              <w:rPr>
                <w:rFonts w:hint="eastAsia" w:ascii="新宋体" w:hAnsi="新宋体" w:eastAsia="新宋体" w:cs="新宋体"/>
                <w:color w:val="5b9bd5"/>
                <w:sz w:val="24"/>
              </w:rPr>
              <w:t xml:space="preserve"> </w:t>
            </w:r>
            <w:r>
              <w:rPr>
                <w:rFonts w:hint="eastAsia" w:ascii="新宋体" w:hAnsi="新宋体" w:eastAsia="新宋体" w:cs="新宋体"/>
                <w:color w:val="5b9bd5"/>
                <w:sz w:val="24"/>
              </w:rPr>
            </w:r>
            <w:r/>
          </w:p>
        </w:tc>
        <w:tc>
          <w:tcPr>
            <w:tcW w:w="2400" w:type="dxa"/>
            <w:vAlign w:val="center"/>
            <w:textDirection w:val="lrTb"/>
            <w:noWrap w:val="false"/>
          </w:tcPr>
          <w:p>
            <w:pPr>
              <w:pStyle w:val="917"/>
              <w:jc w:val="center"/>
              <w:widowControl/>
              <w:rPr>
                <w:rFonts w:hint="eastAsia" w:ascii="新宋体" w:hAnsi="新宋体" w:eastAsia="新宋体" w:cs="新宋体"/>
                <w:color w:val="5b9bd5"/>
                <w:sz w:val="24"/>
              </w:rPr>
            </w:pPr>
            <w:r>
              <w:rPr>
                <w:rFonts w:hint="eastAsia" w:ascii="新宋体" w:hAnsi="新宋体" w:eastAsia="新宋体" w:cs="新宋体"/>
                <w:color w:val="5b9bd5"/>
                <w:sz w:val="24"/>
              </w:rPr>
            </w:r>
            <w:r/>
          </w:p>
        </w:tc>
        <w:tc>
          <w:tcPr>
            <w:tcW w:w="2305" w:type="dxa"/>
            <w:vAlign w:val="center"/>
            <w:textDirection w:val="lrTb"/>
            <w:noWrap w:val="false"/>
          </w:tcPr>
          <w:p>
            <w:pPr>
              <w:pStyle w:val="917"/>
              <w:jc w:val="center"/>
              <w:spacing w:line="360" w:lineRule="auto"/>
              <w:rPr>
                <w:rFonts w:hint="eastAsia" w:ascii="新宋体" w:hAnsi="新宋体" w:eastAsia="新宋体" w:cs="新宋体"/>
                <w:color w:val="5b9bd5"/>
                <w:sz w:val="24"/>
              </w:rPr>
            </w:pPr>
            <w:r>
              <w:rPr>
                <w:rFonts w:hint="eastAsia" w:ascii="新宋体" w:hAnsi="新宋体" w:eastAsia="新宋体" w:cs="新宋体"/>
                <w:color w:val="5b9bd5"/>
                <w:sz w:val="24"/>
              </w:rPr>
            </w:r>
            <w:r/>
          </w:p>
        </w:tc>
        <w:tc>
          <w:tcPr>
            <w:tcW w:w="1200" w:type="dxa"/>
            <w:vAlign w:val="center"/>
            <w:textDirection w:val="lrTb"/>
            <w:noWrap w:val="false"/>
          </w:tcPr>
          <w:p>
            <w:pPr>
              <w:pStyle w:val="917"/>
              <w:jc w:val="center"/>
              <w:spacing w:line="360" w:lineRule="auto"/>
              <w:rPr>
                <w:rFonts w:hint="eastAsia" w:ascii="新宋体" w:hAnsi="新宋体" w:eastAsia="新宋体" w:cs="新宋体"/>
                <w:color w:val="5b9bd5"/>
                <w:sz w:val="24"/>
              </w:rPr>
            </w:pPr>
            <w:r>
              <w:rPr>
                <w:rFonts w:hint="eastAsia" w:ascii="新宋体" w:hAnsi="新宋体" w:eastAsia="新宋体" w:cs="新宋体"/>
                <w:color w:val="5b9bd5"/>
                <w:sz w:val="24"/>
              </w:rPr>
            </w:r>
            <w:r/>
          </w:p>
        </w:tc>
      </w:tr>
      <w:tr>
        <w:trPr>
          <w:trHeight w:val="594"/>
        </w:trPr>
        <w:tc>
          <w:tcPr>
            <w:tcW w:w="543" w:type="dxa"/>
            <w:vAlign w:val="center"/>
            <w:textDirection w:val="lrTb"/>
            <w:noWrap w:val="false"/>
          </w:tcPr>
          <w:p>
            <w:pPr>
              <w:pStyle w:val="917"/>
              <w:jc w:val="center"/>
              <w:spacing w:line="360" w:lineRule="auto"/>
              <w:rPr>
                <w:rFonts w:hint="eastAsia" w:ascii="新宋体" w:hAnsi="新宋体" w:eastAsia="新宋体" w:cs="新宋体"/>
                <w:color w:val="5b9bd5"/>
                <w:sz w:val="24"/>
                <w:lang w:val="en-US" w:eastAsia="zh-CN"/>
              </w:rPr>
            </w:pPr>
            <w:r>
              <w:rPr>
                <w:rFonts w:hint="eastAsia" w:ascii="新宋体" w:hAnsi="新宋体" w:eastAsia="新宋体" w:cs="新宋体"/>
                <w:color w:val="5b9bd5"/>
                <w:sz w:val="24"/>
                <w:lang w:val="en-US" w:eastAsia="zh-CN"/>
              </w:rPr>
              <w:t xml:space="preserve">3</w:t>
            </w:r>
            <w:r>
              <w:rPr>
                <w:rFonts w:hint="eastAsia" w:ascii="新宋体" w:hAnsi="新宋体" w:eastAsia="新宋体" w:cs="新宋体"/>
                <w:color w:val="5b9bd5"/>
                <w:sz w:val="24"/>
                <w:lang w:val="en-US" w:eastAsia="zh-CN"/>
              </w:rPr>
            </w:r>
            <w:r/>
          </w:p>
        </w:tc>
        <w:tc>
          <w:tcPr>
            <w:tcW w:w="2469" w:type="dxa"/>
            <w:vAlign w:val="center"/>
            <w:textDirection w:val="lrTb"/>
            <w:noWrap w:val="false"/>
          </w:tcPr>
          <w:p>
            <w:pPr>
              <w:pStyle w:val="917"/>
              <w:widowControl/>
              <w:rPr>
                <w:rFonts w:hint="eastAsia" w:ascii="新宋体" w:hAnsi="新宋体" w:eastAsia="新宋体" w:cs="新宋体"/>
                <w:color w:val="5b9bd5"/>
                <w:sz w:val="24"/>
              </w:rPr>
            </w:pPr>
            <w:r>
              <w:rPr>
                <w:rFonts w:hint="eastAsia" w:ascii="新宋体" w:hAnsi="新宋体" w:eastAsia="新宋体" w:cs="新宋体"/>
                <w:color w:val="5b9bd5"/>
                <w:sz w:val="24"/>
              </w:rPr>
            </w:r>
            <w:r/>
          </w:p>
        </w:tc>
        <w:tc>
          <w:tcPr>
            <w:tcW w:w="2400" w:type="dxa"/>
            <w:vAlign w:val="center"/>
            <w:textDirection w:val="lrTb"/>
            <w:noWrap w:val="false"/>
          </w:tcPr>
          <w:p>
            <w:pPr>
              <w:pStyle w:val="917"/>
              <w:jc w:val="center"/>
              <w:widowControl/>
              <w:rPr>
                <w:rFonts w:hint="eastAsia" w:ascii="新宋体" w:hAnsi="新宋体" w:eastAsia="新宋体" w:cs="新宋体"/>
                <w:color w:val="5b9bd5"/>
                <w:sz w:val="24"/>
              </w:rPr>
            </w:pPr>
            <w:r>
              <w:rPr>
                <w:rFonts w:hint="eastAsia" w:ascii="新宋体" w:hAnsi="新宋体" w:eastAsia="新宋体" w:cs="新宋体"/>
                <w:color w:val="5b9bd5"/>
                <w:sz w:val="24"/>
              </w:rPr>
            </w:r>
            <w:r/>
          </w:p>
        </w:tc>
        <w:tc>
          <w:tcPr>
            <w:tcW w:w="2305" w:type="dxa"/>
            <w:vAlign w:val="center"/>
            <w:textDirection w:val="lrTb"/>
            <w:noWrap w:val="false"/>
          </w:tcPr>
          <w:p>
            <w:pPr>
              <w:pStyle w:val="917"/>
              <w:jc w:val="center"/>
              <w:spacing w:line="360" w:lineRule="auto"/>
              <w:rPr>
                <w:rFonts w:hint="eastAsia" w:ascii="新宋体" w:hAnsi="新宋体" w:eastAsia="新宋体" w:cs="新宋体"/>
                <w:color w:val="5b9bd5"/>
                <w:sz w:val="24"/>
              </w:rPr>
            </w:pPr>
            <w:r>
              <w:rPr>
                <w:rFonts w:hint="eastAsia" w:ascii="新宋体" w:hAnsi="新宋体" w:eastAsia="新宋体" w:cs="新宋体"/>
                <w:color w:val="5b9bd5"/>
                <w:sz w:val="24"/>
              </w:rPr>
            </w:r>
            <w:r/>
          </w:p>
        </w:tc>
        <w:tc>
          <w:tcPr>
            <w:tcW w:w="1200" w:type="dxa"/>
            <w:vAlign w:val="center"/>
            <w:textDirection w:val="lrTb"/>
            <w:noWrap w:val="false"/>
          </w:tcPr>
          <w:p>
            <w:pPr>
              <w:pStyle w:val="917"/>
              <w:jc w:val="center"/>
              <w:spacing w:line="360" w:lineRule="auto"/>
              <w:rPr>
                <w:rFonts w:hint="eastAsia" w:ascii="新宋体" w:hAnsi="新宋体" w:eastAsia="新宋体" w:cs="新宋体"/>
                <w:color w:val="5b9bd5"/>
                <w:sz w:val="24"/>
              </w:rPr>
            </w:pPr>
            <w:r>
              <w:rPr>
                <w:rFonts w:hint="eastAsia" w:ascii="新宋体" w:hAnsi="新宋体" w:eastAsia="新宋体" w:cs="新宋体"/>
                <w:color w:val="5b9bd5"/>
                <w:sz w:val="24"/>
              </w:rPr>
            </w:r>
            <w:r/>
          </w:p>
        </w:tc>
      </w:tr>
      <w:tr>
        <w:trPr>
          <w:trHeight w:val="594"/>
        </w:trPr>
        <w:tc>
          <w:tcPr>
            <w:tcW w:w="543" w:type="dxa"/>
            <w:vAlign w:val="center"/>
            <w:textDirection w:val="lrTb"/>
            <w:noWrap w:val="false"/>
          </w:tcPr>
          <w:p>
            <w:pPr>
              <w:pStyle w:val="917"/>
              <w:jc w:val="center"/>
              <w:spacing w:line="360" w:lineRule="auto"/>
              <w:rPr>
                <w:rFonts w:hint="eastAsia" w:ascii="新宋体" w:hAnsi="新宋体" w:eastAsia="新宋体" w:cs="新宋体"/>
                <w:color w:val="5b9bd5"/>
                <w:sz w:val="24"/>
              </w:rPr>
            </w:pPr>
            <w:r>
              <w:rPr>
                <w:rFonts w:hint="eastAsia" w:ascii="新宋体" w:hAnsi="新宋体" w:eastAsia="新宋体" w:cs="新宋体"/>
                <w:color w:val="5b9bd5"/>
                <w:sz w:val="24"/>
              </w:rPr>
            </w:r>
            <w:r/>
          </w:p>
        </w:tc>
        <w:tc>
          <w:tcPr>
            <w:tcW w:w="2469" w:type="dxa"/>
            <w:vAlign w:val="center"/>
            <w:textDirection w:val="lrTb"/>
            <w:noWrap w:val="false"/>
          </w:tcPr>
          <w:p>
            <w:pPr>
              <w:pStyle w:val="917"/>
              <w:widowControl/>
              <w:rPr>
                <w:rFonts w:hint="eastAsia" w:ascii="新宋体" w:hAnsi="新宋体" w:eastAsia="新宋体" w:cs="新宋体"/>
                <w:color w:val="5b9bd5"/>
                <w:sz w:val="24"/>
                <w:lang w:val="en-US" w:eastAsia="zh-CN"/>
              </w:rPr>
            </w:pPr>
            <w:r>
              <w:rPr>
                <w:rFonts w:hint="eastAsia" w:ascii="新宋体" w:hAnsi="新宋体" w:eastAsia="新宋体" w:cs="新宋体"/>
                <w:color w:val="5b9bd5"/>
                <w:sz w:val="24"/>
              </w:rPr>
              <w:t xml:space="preserve"> </w:t>
            </w:r>
            <w:r>
              <w:rPr>
                <w:rFonts w:hint="eastAsia" w:ascii="新宋体" w:hAnsi="新宋体" w:eastAsia="新宋体" w:cs="新宋体"/>
                <w:color w:val="5b9bd5"/>
                <w:sz w:val="24"/>
                <w:lang w:val="en-US" w:eastAsia="zh-CN"/>
              </w:rPr>
              <w:t xml:space="preserve">合计（3年总费用）</w:t>
            </w:r>
            <w:r>
              <w:rPr>
                <w:rFonts w:hint="eastAsia" w:ascii="新宋体" w:hAnsi="新宋体" w:eastAsia="新宋体" w:cs="新宋体"/>
                <w:color w:val="5b9bd5"/>
                <w:sz w:val="24"/>
                <w:lang w:val="en-US" w:eastAsia="zh-CN"/>
              </w:rPr>
            </w:r>
            <w:r/>
          </w:p>
        </w:tc>
        <w:tc>
          <w:tcPr>
            <w:tcW w:w="2400" w:type="dxa"/>
            <w:vAlign w:val="center"/>
            <w:textDirection w:val="lrTb"/>
            <w:noWrap w:val="false"/>
          </w:tcPr>
          <w:p>
            <w:pPr>
              <w:pStyle w:val="917"/>
              <w:jc w:val="center"/>
              <w:widowControl/>
              <w:rPr>
                <w:rFonts w:hint="eastAsia" w:ascii="新宋体" w:hAnsi="新宋体" w:eastAsia="新宋体" w:cs="新宋体"/>
                <w:color w:val="5b9bd5"/>
                <w:sz w:val="24"/>
              </w:rPr>
            </w:pPr>
            <w:r>
              <w:rPr>
                <w:rFonts w:hint="eastAsia" w:ascii="新宋体" w:hAnsi="新宋体" w:eastAsia="新宋体" w:cs="新宋体"/>
                <w:color w:val="5b9bd5"/>
                <w:sz w:val="24"/>
              </w:rPr>
            </w:r>
            <w:r/>
          </w:p>
        </w:tc>
        <w:tc>
          <w:tcPr>
            <w:tcW w:w="2305" w:type="dxa"/>
            <w:vAlign w:val="center"/>
            <w:textDirection w:val="lrTb"/>
            <w:noWrap w:val="false"/>
          </w:tcPr>
          <w:p>
            <w:pPr>
              <w:pStyle w:val="917"/>
              <w:jc w:val="center"/>
              <w:spacing w:line="360" w:lineRule="auto"/>
              <w:rPr>
                <w:rFonts w:hint="eastAsia" w:ascii="新宋体" w:hAnsi="新宋体" w:eastAsia="新宋体" w:cs="新宋体"/>
                <w:color w:val="5b9bd5"/>
                <w:sz w:val="24"/>
              </w:rPr>
            </w:pPr>
            <w:r>
              <w:rPr>
                <w:rFonts w:hint="eastAsia" w:ascii="新宋体" w:hAnsi="新宋体" w:eastAsia="新宋体" w:cs="新宋体"/>
                <w:color w:val="5b9bd5"/>
                <w:sz w:val="24"/>
              </w:rPr>
            </w:r>
            <w:r/>
          </w:p>
        </w:tc>
        <w:tc>
          <w:tcPr>
            <w:tcW w:w="1200" w:type="dxa"/>
            <w:vAlign w:val="center"/>
            <w:textDirection w:val="lrTb"/>
            <w:noWrap w:val="false"/>
          </w:tcPr>
          <w:p>
            <w:pPr>
              <w:pStyle w:val="917"/>
              <w:jc w:val="center"/>
              <w:spacing w:line="360" w:lineRule="auto"/>
              <w:rPr>
                <w:rFonts w:hint="eastAsia" w:ascii="新宋体" w:hAnsi="新宋体" w:eastAsia="新宋体" w:cs="新宋体"/>
                <w:color w:val="5b9bd5"/>
                <w:sz w:val="24"/>
              </w:rPr>
            </w:pPr>
            <w:r>
              <w:rPr>
                <w:rFonts w:hint="eastAsia" w:ascii="新宋体" w:hAnsi="新宋体" w:eastAsia="新宋体" w:cs="新宋体"/>
                <w:color w:val="5b9bd5"/>
                <w:sz w:val="24"/>
              </w:rPr>
            </w:r>
            <w:r/>
          </w:p>
        </w:tc>
      </w:tr>
    </w:tbl>
    <w:p>
      <w:pPr>
        <w:pStyle w:val="917"/>
        <w:spacing w:line="360" w:lineRule="auto"/>
        <w:rPr>
          <w:rFonts w:hint="eastAsia" w:ascii="新宋体" w:hAnsi="新宋体" w:eastAsia="新宋体" w:cs="新宋体"/>
          <w:b/>
          <w:sz w:val="24"/>
        </w:rPr>
      </w:pPr>
      <w:r>
        <w:rPr>
          <w:rFonts w:hint="eastAsia" w:ascii="新宋体" w:hAnsi="新宋体" w:eastAsia="新宋体" w:cs="新宋体"/>
          <w:b/>
          <w:sz w:val="24"/>
        </w:rPr>
      </w:r>
      <w:r/>
    </w:p>
    <w:p>
      <w:pPr>
        <w:pStyle w:val="917"/>
        <w:spacing w:line="360" w:lineRule="auto"/>
        <w:rPr>
          <w:rFonts w:hint="eastAsia" w:ascii="新宋体" w:hAnsi="新宋体" w:eastAsia="新宋体" w:cs="新宋体"/>
          <w:b/>
          <w:sz w:val="24"/>
          <w:u w:val="single"/>
        </w:rPr>
      </w:pPr>
      <w:r>
        <w:rPr>
          <w:rFonts w:hint="eastAsia" w:ascii="新宋体" w:hAnsi="新宋体" w:eastAsia="新宋体" w:cs="新宋体"/>
          <w:b/>
          <w:sz w:val="24"/>
        </w:rPr>
        <w:t xml:space="preserve">注：</w:t>
      </w:r>
      <w:r>
        <w:rPr>
          <w:rFonts w:hint="eastAsia" w:ascii="新宋体" w:hAnsi="新宋体" w:eastAsia="新宋体" w:cs="新宋体"/>
          <w:sz w:val="24"/>
        </w:rPr>
        <w:t xml:space="preserve">1、</w:t>
      </w:r>
      <w:r>
        <w:rPr>
          <w:rFonts w:hint="eastAsia" w:ascii="新宋体" w:hAnsi="新宋体" w:eastAsia="新宋体" w:cs="新宋体"/>
          <w:b/>
          <w:sz w:val="24"/>
          <w:u w:val="single"/>
        </w:rPr>
        <w:t xml:space="preserve">投标人应当按照招标文件采购需求及相关报价要求填写</w:t>
      </w:r>
      <w:r>
        <w:rPr>
          <w:rFonts w:hint="eastAsia" w:ascii="新宋体" w:hAnsi="新宋体" w:eastAsia="新宋体" w:cs="新宋体"/>
          <w:sz w:val="24"/>
          <w:u w:val="single"/>
        </w:rPr>
        <w:t xml:space="preserve">。</w:t>
      </w:r>
      <w:r>
        <w:rPr>
          <w:rFonts w:hint="eastAsia" w:ascii="新宋体" w:hAnsi="新宋体" w:eastAsia="新宋体" w:cs="新宋体"/>
          <w:b/>
          <w:sz w:val="24"/>
          <w:u w:val="single"/>
        </w:rPr>
      </w:r>
      <w:r/>
    </w:p>
    <w:p>
      <w:pPr>
        <w:pStyle w:val="917"/>
        <w:ind w:left="-283" w:firstLine="480"/>
        <w:spacing w:line="360" w:lineRule="auto"/>
        <w:rPr>
          <w:rFonts w:hint="eastAsia" w:ascii="新宋体" w:hAnsi="新宋体" w:eastAsia="新宋体" w:cs="新宋体"/>
          <w:sz w:val="24"/>
          <w:u w:val="single"/>
        </w:rPr>
      </w:pPr>
      <w:r>
        <w:rPr>
          <w:rFonts w:hint="eastAsia" w:ascii="新宋体" w:hAnsi="新宋体" w:eastAsia="新宋体" w:cs="新宋体"/>
          <w:sz w:val="24"/>
        </w:rPr>
        <w:t xml:space="preserve">2、</w:t>
      </w:r>
      <w:r>
        <w:rPr>
          <w:rFonts w:hint="eastAsia" w:ascii="新宋体" w:hAnsi="新宋体" w:eastAsia="新宋体" w:cs="新宋体"/>
          <w:sz w:val="24"/>
          <w:u w:val="single"/>
        </w:rPr>
        <w:t xml:space="preserve">本表中“其它”由投标人根据采购需求及自身经验进行补充填写。项目实施时，除采购人明确提出需要变更增加外，不再增加任何费用，投标人应确保本项目能安全、正常运行并达到采购要求。</w:t>
      </w:r>
      <w:r>
        <w:rPr>
          <w:rFonts w:hint="eastAsia" w:ascii="新宋体" w:hAnsi="新宋体" w:eastAsia="新宋体" w:cs="新宋体"/>
          <w:sz w:val="24"/>
          <w:u w:val="single"/>
        </w:rPr>
      </w:r>
      <w:r/>
    </w:p>
    <w:p>
      <w:pPr>
        <w:pStyle w:val="917"/>
        <w:ind w:left="-283" w:firstLine="480"/>
        <w:spacing w:line="360" w:lineRule="auto"/>
        <w:rPr>
          <w:rFonts w:hint="eastAsia" w:ascii="新宋体" w:hAnsi="新宋体" w:eastAsia="新宋体" w:cs="新宋体"/>
          <w:sz w:val="24"/>
          <w:u w:val="single"/>
        </w:rPr>
      </w:pPr>
      <w:r>
        <w:rPr>
          <w:rFonts w:hint="eastAsia" w:ascii="新宋体" w:hAnsi="新宋体" w:eastAsia="新宋体" w:cs="新宋体"/>
          <w:sz w:val="24"/>
        </w:rPr>
        <w:t xml:space="preserve">3、</w:t>
      </w:r>
      <w:r>
        <w:rPr>
          <w:rFonts w:hint="eastAsia" w:ascii="新宋体" w:hAnsi="新宋体" w:eastAsia="新宋体" w:cs="新宋体"/>
          <w:sz w:val="24"/>
          <w:u w:val="single"/>
        </w:rPr>
        <w:t xml:space="preserve">本表中项目报价应与开标一览表中</w:t>
      </w:r>
      <w:r>
        <w:rPr>
          <w:rFonts w:hint="eastAsia" w:ascii="新宋体" w:hAnsi="新宋体" w:eastAsia="新宋体" w:cs="新宋体"/>
          <w:sz w:val="24"/>
          <w:u w:val="single"/>
          <w:lang w:val="en-US" w:eastAsia="zh-CN"/>
        </w:rPr>
        <w:t xml:space="preserve">投标</w:t>
      </w:r>
      <w:r>
        <w:rPr>
          <w:rFonts w:hint="eastAsia" w:ascii="新宋体" w:hAnsi="新宋体" w:eastAsia="新宋体" w:cs="新宋体"/>
          <w:sz w:val="24"/>
          <w:u w:val="single"/>
        </w:rPr>
        <w:t xml:space="preserve">报价保持一致。</w:t>
      </w:r>
      <w:r>
        <w:rPr>
          <w:rFonts w:hint="eastAsia" w:ascii="新宋体" w:hAnsi="新宋体" w:eastAsia="新宋体" w:cs="新宋体"/>
          <w:sz w:val="24"/>
          <w:u w:val="single"/>
        </w:rPr>
      </w:r>
      <w:r/>
    </w:p>
    <w:p>
      <w:pPr>
        <w:pStyle w:val="917"/>
        <w:ind w:left="-283" w:firstLine="480"/>
        <w:spacing w:line="360" w:lineRule="auto"/>
        <w:rPr>
          <w:rFonts w:hint="eastAsia" w:ascii="新宋体" w:hAnsi="新宋体" w:eastAsia="新宋体" w:cs="新宋体"/>
          <w:bCs/>
          <w:sz w:val="24"/>
          <w:u w:val="single"/>
        </w:rPr>
      </w:pPr>
      <w:r>
        <w:rPr>
          <w:rFonts w:hint="eastAsia" w:ascii="新宋体" w:hAnsi="新宋体" w:eastAsia="新宋体" w:cs="新宋体"/>
          <w:sz w:val="24"/>
        </w:rPr>
        <w:t xml:space="preserve">4、</w:t>
      </w:r>
      <w:r>
        <w:rPr>
          <w:rFonts w:hint="eastAsia" w:ascii="新宋体" w:hAnsi="新宋体" w:eastAsia="新宋体" w:cs="新宋体"/>
          <w:bCs/>
          <w:sz w:val="24"/>
          <w:u w:val="single"/>
        </w:rPr>
        <w:t xml:space="preserve">报价保留至小数点后两位，四舍五入。</w:t>
      </w:r>
      <w:r>
        <w:rPr>
          <w:rFonts w:hint="eastAsia" w:ascii="新宋体" w:hAnsi="新宋体" w:eastAsia="新宋体" w:cs="新宋体"/>
          <w:bCs/>
          <w:sz w:val="24"/>
          <w:u w:val="single"/>
        </w:rPr>
      </w:r>
      <w:r/>
    </w:p>
    <w:p>
      <w:pPr>
        <w:pStyle w:val="917"/>
        <w:ind w:left="-283" w:firstLine="480"/>
        <w:spacing w:line="360" w:lineRule="auto"/>
        <w:rPr>
          <w:rFonts w:hint="eastAsia" w:ascii="新宋体" w:hAnsi="新宋体" w:eastAsia="新宋体" w:cs="新宋体"/>
          <w:bCs/>
          <w:sz w:val="24"/>
          <w:u w:val="single"/>
        </w:rPr>
      </w:pPr>
      <w:r>
        <w:rPr>
          <w:rFonts w:hint="eastAsia" w:ascii="新宋体" w:hAnsi="新宋体" w:eastAsia="新宋体" w:cs="新宋体"/>
          <w:bCs/>
          <w:sz w:val="24"/>
        </w:rPr>
        <w:t xml:space="preserve">5、</w:t>
      </w:r>
      <w:r>
        <w:rPr>
          <w:rFonts w:hint="eastAsia" w:ascii="新宋体" w:hAnsi="新宋体" w:eastAsia="新宋体" w:cs="新宋体"/>
          <w:bCs/>
          <w:sz w:val="24"/>
          <w:u w:val="single"/>
        </w:rPr>
        <w:t xml:space="preserve">标的报价不得为零，否则投标无效。</w:t>
      </w:r>
      <w:r>
        <w:rPr>
          <w:rFonts w:hint="eastAsia" w:ascii="新宋体" w:hAnsi="新宋体" w:eastAsia="新宋体" w:cs="新宋体"/>
          <w:bCs/>
          <w:sz w:val="24"/>
          <w:u w:val="single"/>
        </w:rPr>
      </w:r>
      <w:r/>
    </w:p>
    <w:p>
      <w:pPr>
        <w:pStyle w:val="945"/>
        <w:jc w:val="center"/>
        <w:spacing w:line="360" w:lineRule="auto"/>
        <w:rPr>
          <w:rFonts w:hint="eastAsia" w:ascii="新宋体" w:hAnsi="新宋体" w:eastAsia="新宋体" w:cs="新宋体"/>
        </w:rPr>
      </w:pPr>
      <w:r>
        <w:rPr>
          <w:rFonts w:hint="eastAsia" w:ascii="新宋体" w:hAnsi="新宋体" w:eastAsia="新宋体" w:cs="新宋体"/>
        </w:rPr>
        <w:br w:type="page" w:clear="all"/>
      </w:r>
      <w:r>
        <w:rPr>
          <w:rFonts w:hint="eastAsia" w:ascii="新宋体" w:hAnsi="新宋体" w:eastAsia="新宋体" w:cs="新宋体"/>
        </w:rPr>
      </w:r>
      <w:r/>
    </w:p>
    <w:p>
      <w:pPr>
        <w:pStyle w:val="917"/>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
    </w:p>
    <w:p>
      <w:pPr>
        <w:pStyle w:val="945"/>
        <w:numPr>
          <w:ilvl w:val="0"/>
          <w:numId w:val="7"/>
        </w:numPr>
        <w:ind w:firstLine="0"/>
        <w:jc w:val="center"/>
        <w:spacing w:before="260" w:after="260" w:line="360" w:lineRule="auto"/>
        <w:rPr>
          <w:rFonts w:hint="eastAsia" w:ascii="新宋体" w:hAnsi="新宋体" w:eastAsia="新宋体" w:cs="新宋体"/>
          <w:b/>
          <w:color w:val="002060"/>
          <w:sz w:val="32"/>
          <w:szCs w:val="32"/>
        </w:rPr>
      </w:pPr>
      <w:r>
        <w:rPr>
          <w:rFonts w:hint="eastAsia" w:ascii="新宋体" w:hAnsi="新宋体" w:eastAsia="新宋体" w:cs="新宋体"/>
          <w:b/>
          <w:sz w:val="32"/>
          <w:szCs w:val="32"/>
        </w:rPr>
        <w:t xml:space="preserve">技术</w:t>
      </w:r>
      <w:r>
        <w:rPr>
          <w:rFonts w:hint="eastAsia" w:ascii="新宋体" w:hAnsi="新宋体" w:eastAsia="新宋体" w:cs="新宋体"/>
          <w:b/>
          <w:sz w:val="32"/>
          <w:szCs w:val="32"/>
          <w:lang w:eastAsia="zh-CN"/>
        </w:rPr>
        <w:t xml:space="preserve">、</w:t>
      </w:r>
      <w:r>
        <w:rPr>
          <w:rFonts w:hint="eastAsia" w:ascii="新宋体" w:hAnsi="新宋体" w:eastAsia="新宋体" w:cs="新宋体"/>
          <w:b/>
          <w:sz w:val="32"/>
          <w:szCs w:val="32"/>
          <w:lang w:val="en-US" w:eastAsia="zh-CN"/>
        </w:rPr>
        <w:t xml:space="preserve">服务偏离表</w:t>
      </w:r>
      <w:r>
        <w:rPr>
          <w:rFonts w:hint="eastAsia" w:ascii="新宋体" w:hAnsi="新宋体" w:eastAsia="新宋体" w:cs="新宋体"/>
          <w:b/>
          <w:color w:val="002060"/>
          <w:sz w:val="32"/>
          <w:szCs w:val="32"/>
        </w:rPr>
      </w:r>
      <w:r/>
    </w:p>
    <w:tbl>
      <w:tblPr>
        <w:tblStyle w:val="1023"/>
        <w:tblW w:w="0" w:type="auto"/>
        <w:tblInd w:w="-10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31"/>
        <w:gridCol w:w="2622"/>
        <w:gridCol w:w="2622"/>
        <w:gridCol w:w="1244"/>
        <w:gridCol w:w="1103"/>
      </w:tblGrid>
      <w:tr>
        <w:trPr/>
        <w:tc>
          <w:tcPr>
            <w:tcMar>
              <w:left w:w="108" w:type="dxa"/>
              <w:top w:w="0" w:type="dxa"/>
              <w:right w:w="108" w:type="dxa"/>
              <w:bottom w:w="0" w:type="dxa"/>
            </w:tcMar>
            <w:tcW w:w="984" w:type="dxa"/>
            <w:vAlign w:val="center"/>
            <w:textDirection w:val="lrTb"/>
            <w:noWrap w:val="false"/>
          </w:tcPr>
          <w:p>
            <w:pPr>
              <w:pStyle w:val="917"/>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序号</w:t>
            </w:r>
            <w:r/>
          </w:p>
        </w:tc>
        <w:tc>
          <w:tcPr>
            <w:tcMar>
              <w:left w:w="108" w:type="dxa"/>
              <w:top w:w="0" w:type="dxa"/>
              <w:right w:w="108" w:type="dxa"/>
              <w:bottom w:w="0" w:type="dxa"/>
            </w:tcMar>
            <w:tcW w:w="2852" w:type="dxa"/>
            <w:vAlign w:val="center"/>
            <w:textDirection w:val="lrTb"/>
            <w:noWrap w:val="false"/>
          </w:tcPr>
          <w:p>
            <w:pPr>
              <w:pStyle w:val="917"/>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招标要求</w:t>
            </w:r>
            <w:r/>
          </w:p>
        </w:tc>
        <w:tc>
          <w:tcPr>
            <w:tcMar>
              <w:left w:w="108" w:type="dxa"/>
              <w:top w:w="0" w:type="dxa"/>
              <w:right w:w="108" w:type="dxa"/>
              <w:bottom w:w="0" w:type="dxa"/>
            </w:tcMar>
            <w:tcW w:w="2852" w:type="dxa"/>
            <w:vAlign w:val="center"/>
            <w:textDirection w:val="lrTb"/>
            <w:noWrap w:val="false"/>
          </w:tcPr>
          <w:p>
            <w:pPr>
              <w:pStyle w:val="917"/>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投标响应</w:t>
            </w:r>
            <w:r/>
          </w:p>
        </w:tc>
        <w:tc>
          <w:tcPr>
            <w:tcMar>
              <w:left w:w="108" w:type="dxa"/>
              <w:top w:w="0" w:type="dxa"/>
              <w:right w:w="108" w:type="dxa"/>
              <w:bottom w:w="0" w:type="dxa"/>
            </w:tcMar>
            <w:tcW w:w="1308" w:type="dxa"/>
            <w:vAlign w:val="center"/>
            <w:textDirection w:val="lrTb"/>
            <w:noWrap w:val="false"/>
          </w:tcPr>
          <w:p>
            <w:pPr>
              <w:pStyle w:val="917"/>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超出、符合或偏离</w:t>
            </w:r>
            <w:r/>
          </w:p>
        </w:tc>
        <w:tc>
          <w:tcPr>
            <w:tcMar>
              <w:left w:w="108" w:type="dxa"/>
              <w:top w:w="0" w:type="dxa"/>
              <w:right w:w="108" w:type="dxa"/>
              <w:bottom w:w="0" w:type="dxa"/>
            </w:tcMar>
            <w:tcW w:w="1173" w:type="dxa"/>
            <w:vAlign w:val="center"/>
            <w:textDirection w:val="lrTb"/>
            <w:noWrap w:val="false"/>
          </w:tcPr>
          <w:p>
            <w:pPr>
              <w:pStyle w:val="917"/>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原因</w:t>
            </w:r>
            <w:r/>
          </w:p>
        </w:tc>
      </w:tr>
      <w:tr>
        <w:trPr>
          <w:trHeight w:val="640"/>
        </w:trPr>
        <w:tc>
          <w:tcPr>
            <w:tcMar>
              <w:left w:w="108" w:type="dxa"/>
              <w:top w:w="0" w:type="dxa"/>
              <w:right w:w="108" w:type="dxa"/>
              <w:bottom w:w="0" w:type="dxa"/>
            </w:tcMar>
            <w:tcW w:w="984" w:type="dxa"/>
            <w:vAlign w:val="top"/>
            <w:textDirection w:val="lrTb"/>
            <w:noWrap w:val="false"/>
          </w:tcPr>
          <w:p>
            <w:pPr>
              <w:pStyle w:val="917"/>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c>
          <w:tcPr>
            <w:tcMar>
              <w:left w:w="108" w:type="dxa"/>
              <w:top w:w="0" w:type="dxa"/>
              <w:right w:w="108" w:type="dxa"/>
              <w:bottom w:w="0" w:type="dxa"/>
            </w:tcMar>
            <w:tcW w:w="2852" w:type="dxa"/>
            <w:vAlign w:val="top"/>
            <w:textDirection w:val="lrTb"/>
            <w:noWrap w:val="false"/>
          </w:tcPr>
          <w:p>
            <w:pPr>
              <w:pStyle w:val="917"/>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c>
          <w:tcPr>
            <w:tcMar>
              <w:left w:w="108" w:type="dxa"/>
              <w:top w:w="0" w:type="dxa"/>
              <w:right w:w="108" w:type="dxa"/>
              <w:bottom w:w="0" w:type="dxa"/>
            </w:tcMar>
            <w:tcW w:w="2852" w:type="dxa"/>
            <w:vAlign w:val="top"/>
            <w:textDirection w:val="lrTb"/>
            <w:noWrap w:val="false"/>
          </w:tcPr>
          <w:p>
            <w:pPr>
              <w:pStyle w:val="917"/>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c>
          <w:tcPr>
            <w:tcMar>
              <w:left w:w="108" w:type="dxa"/>
              <w:top w:w="0" w:type="dxa"/>
              <w:right w:w="108" w:type="dxa"/>
              <w:bottom w:w="0" w:type="dxa"/>
            </w:tcMar>
            <w:tcW w:w="1308" w:type="dxa"/>
            <w:vAlign w:val="top"/>
            <w:textDirection w:val="lrTb"/>
            <w:noWrap w:val="false"/>
          </w:tcPr>
          <w:p>
            <w:pPr>
              <w:pStyle w:val="917"/>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c>
          <w:tcPr>
            <w:tcMar>
              <w:left w:w="108" w:type="dxa"/>
              <w:top w:w="0" w:type="dxa"/>
              <w:right w:w="108" w:type="dxa"/>
              <w:bottom w:w="0" w:type="dxa"/>
            </w:tcMar>
            <w:tcW w:w="1173" w:type="dxa"/>
            <w:vAlign w:val="top"/>
            <w:textDirection w:val="lrTb"/>
            <w:noWrap w:val="false"/>
          </w:tcPr>
          <w:p>
            <w:pPr>
              <w:pStyle w:val="917"/>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r>
      <w:tr>
        <w:trPr>
          <w:trHeight w:val="640"/>
        </w:trPr>
        <w:tc>
          <w:tcPr>
            <w:tcMar>
              <w:left w:w="108" w:type="dxa"/>
              <w:top w:w="0" w:type="dxa"/>
              <w:right w:w="108" w:type="dxa"/>
              <w:bottom w:w="0" w:type="dxa"/>
            </w:tcMar>
            <w:tcW w:w="984" w:type="dxa"/>
            <w:vAlign w:val="top"/>
            <w:textDirection w:val="lrTb"/>
            <w:noWrap w:val="false"/>
          </w:tcPr>
          <w:p>
            <w:pPr>
              <w:pStyle w:val="917"/>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c>
          <w:tcPr>
            <w:tcMar>
              <w:left w:w="108" w:type="dxa"/>
              <w:top w:w="0" w:type="dxa"/>
              <w:right w:w="108" w:type="dxa"/>
              <w:bottom w:w="0" w:type="dxa"/>
            </w:tcMar>
            <w:tcW w:w="2852" w:type="dxa"/>
            <w:vAlign w:val="top"/>
            <w:textDirection w:val="lrTb"/>
            <w:noWrap w:val="false"/>
          </w:tcPr>
          <w:p>
            <w:pPr>
              <w:pStyle w:val="917"/>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c>
          <w:tcPr>
            <w:tcMar>
              <w:left w:w="108" w:type="dxa"/>
              <w:top w:w="0" w:type="dxa"/>
              <w:right w:w="108" w:type="dxa"/>
              <w:bottom w:w="0" w:type="dxa"/>
            </w:tcMar>
            <w:tcW w:w="2852" w:type="dxa"/>
            <w:vAlign w:val="top"/>
            <w:textDirection w:val="lrTb"/>
            <w:noWrap w:val="false"/>
          </w:tcPr>
          <w:p>
            <w:pPr>
              <w:pStyle w:val="917"/>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c>
          <w:tcPr>
            <w:tcMar>
              <w:left w:w="108" w:type="dxa"/>
              <w:top w:w="0" w:type="dxa"/>
              <w:right w:w="108" w:type="dxa"/>
              <w:bottom w:w="0" w:type="dxa"/>
            </w:tcMar>
            <w:tcW w:w="1308" w:type="dxa"/>
            <w:vAlign w:val="top"/>
            <w:textDirection w:val="lrTb"/>
            <w:noWrap w:val="false"/>
          </w:tcPr>
          <w:p>
            <w:pPr>
              <w:pStyle w:val="917"/>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c>
          <w:tcPr>
            <w:tcMar>
              <w:left w:w="108" w:type="dxa"/>
              <w:top w:w="0" w:type="dxa"/>
              <w:right w:w="108" w:type="dxa"/>
              <w:bottom w:w="0" w:type="dxa"/>
            </w:tcMar>
            <w:tcW w:w="1173" w:type="dxa"/>
            <w:vAlign w:val="top"/>
            <w:textDirection w:val="lrTb"/>
            <w:noWrap w:val="false"/>
          </w:tcPr>
          <w:p>
            <w:pPr>
              <w:pStyle w:val="917"/>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r>
      <w:tr>
        <w:trPr>
          <w:trHeight w:val="640"/>
        </w:trPr>
        <w:tc>
          <w:tcPr>
            <w:tcMar>
              <w:left w:w="108" w:type="dxa"/>
              <w:top w:w="0" w:type="dxa"/>
              <w:right w:w="108" w:type="dxa"/>
              <w:bottom w:w="0" w:type="dxa"/>
            </w:tcMar>
            <w:tcW w:w="984" w:type="dxa"/>
            <w:vAlign w:val="top"/>
            <w:textDirection w:val="lrTb"/>
            <w:noWrap w:val="false"/>
          </w:tcPr>
          <w:p>
            <w:pPr>
              <w:pStyle w:val="917"/>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c>
          <w:tcPr>
            <w:tcMar>
              <w:left w:w="108" w:type="dxa"/>
              <w:top w:w="0" w:type="dxa"/>
              <w:right w:w="108" w:type="dxa"/>
              <w:bottom w:w="0" w:type="dxa"/>
            </w:tcMar>
            <w:tcW w:w="2852" w:type="dxa"/>
            <w:vAlign w:val="top"/>
            <w:textDirection w:val="lrTb"/>
            <w:noWrap w:val="false"/>
          </w:tcPr>
          <w:p>
            <w:pPr>
              <w:pStyle w:val="917"/>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c>
          <w:tcPr>
            <w:tcMar>
              <w:left w:w="108" w:type="dxa"/>
              <w:top w:w="0" w:type="dxa"/>
              <w:right w:w="108" w:type="dxa"/>
              <w:bottom w:w="0" w:type="dxa"/>
            </w:tcMar>
            <w:tcW w:w="2852" w:type="dxa"/>
            <w:vAlign w:val="top"/>
            <w:textDirection w:val="lrTb"/>
            <w:noWrap w:val="false"/>
          </w:tcPr>
          <w:p>
            <w:pPr>
              <w:pStyle w:val="917"/>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c>
          <w:tcPr>
            <w:tcMar>
              <w:left w:w="108" w:type="dxa"/>
              <w:top w:w="0" w:type="dxa"/>
              <w:right w:w="108" w:type="dxa"/>
              <w:bottom w:w="0" w:type="dxa"/>
            </w:tcMar>
            <w:tcW w:w="1308" w:type="dxa"/>
            <w:vAlign w:val="top"/>
            <w:textDirection w:val="lrTb"/>
            <w:noWrap w:val="false"/>
          </w:tcPr>
          <w:p>
            <w:pPr>
              <w:pStyle w:val="917"/>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c>
          <w:tcPr>
            <w:tcMar>
              <w:left w:w="108" w:type="dxa"/>
              <w:top w:w="0" w:type="dxa"/>
              <w:right w:w="108" w:type="dxa"/>
              <w:bottom w:w="0" w:type="dxa"/>
            </w:tcMar>
            <w:tcW w:w="1173" w:type="dxa"/>
            <w:vAlign w:val="top"/>
            <w:textDirection w:val="lrTb"/>
            <w:noWrap w:val="false"/>
          </w:tcPr>
          <w:p>
            <w:pPr>
              <w:pStyle w:val="917"/>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r>
      <w:tr>
        <w:trPr>
          <w:trHeight w:val="640"/>
        </w:trPr>
        <w:tc>
          <w:tcPr>
            <w:tcMar>
              <w:left w:w="108" w:type="dxa"/>
              <w:top w:w="0" w:type="dxa"/>
              <w:right w:w="108" w:type="dxa"/>
              <w:bottom w:w="0" w:type="dxa"/>
            </w:tcMar>
            <w:tcW w:w="984" w:type="dxa"/>
            <w:vAlign w:val="top"/>
            <w:textDirection w:val="lrTb"/>
            <w:noWrap w:val="false"/>
          </w:tcPr>
          <w:p>
            <w:pPr>
              <w:pStyle w:val="917"/>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c>
          <w:tcPr>
            <w:tcMar>
              <w:left w:w="108" w:type="dxa"/>
              <w:top w:w="0" w:type="dxa"/>
              <w:right w:w="108" w:type="dxa"/>
              <w:bottom w:w="0" w:type="dxa"/>
            </w:tcMar>
            <w:tcW w:w="2852" w:type="dxa"/>
            <w:vAlign w:val="top"/>
            <w:textDirection w:val="lrTb"/>
            <w:noWrap w:val="false"/>
          </w:tcPr>
          <w:p>
            <w:pPr>
              <w:pStyle w:val="917"/>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c>
          <w:tcPr>
            <w:tcMar>
              <w:left w:w="108" w:type="dxa"/>
              <w:top w:w="0" w:type="dxa"/>
              <w:right w:w="108" w:type="dxa"/>
              <w:bottom w:w="0" w:type="dxa"/>
            </w:tcMar>
            <w:tcW w:w="2852" w:type="dxa"/>
            <w:vAlign w:val="top"/>
            <w:textDirection w:val="lrTb"/>
            <w:noWrap w:val="false"/>
          </w:tcPr>
          <w:p>
            <w:pPr>
              <w:pStyle w:val="917"/>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c>
          <w:tcPr>
            <w:tcMar>
              <w:left w:w="108" w:type="dxa"/>
              <w:top w:w="0" w:type="dxa"/>
              <w:right w:w="108" w:type="dxa"/>
              <w:bottom w:w="0" w:type="dxa"/>
            </w:tcMar>
            <w:tcW w:w="1308" w:type="dxa"/>
            <w:vAlign w:val="top"/>
            <w:textDirection w:val="lrTb"/>
            <w:noWrap w:val="false"/>
          </w:tcPr>
          <w:p>
            <w:pPr>
              <w:pStyle w:val="917"/>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c>
          <w:tcPr>
            <w:tcMar>
              <w:left w:w="108" w:type="dxa"/>
              <w:top w:w="0" w:type="dxa"/>
              <w:right w:w="108" w:type="dxa"/>
              <w:bottom w:w="0" w:type="dxa"/>
            </w:tcMar>
            <w:tcW w:w="1173" w:type="dxa"/>
            <w:vAlign w:val="top"/>
            <w:textDirection w:val="lrTb"/>
            <w:noWrap w:val="false"/>
          </w:tcPr>
          <w:p>
            <w:pPr>
              <w:pStyle w:val="917"/>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r>
      <w:tr>
        <w:trPr>
          <w:trHeight w:val="640"/>
        </w:trPr>
        <w:tc>
          <w:tcPr>
            <w:tcMar>
              <w:left w:w="108" w:type="dxa"/>
              <w:top w:w="0" w:type="dxa"/>
              <w:right w:w="108" w:type="dxa"/>
              <w:bottom w:w="0" w:type="dxa"/>
            </w:tcMar>
            <w:tcW w:w="984" w:type="dxa"/>
            <w:vAlign w:val="top"/>
            <w:textDirection w:val="lrTb"/>
            <w:noWrap w:val="false"/>
          </w:tcPr>
          <w:p>
            <w:pPr>
              <w:pStyle w:val="917"/>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c>
          <w:tcPr>
            <w:tcMar>
              <w:left w:w="108" w:type="dxa"/>
              <w:top w:w="0" w:type="dxa"/>
              <w:right w:w="108" w:type="dxa"/>
              <w:bottom w:w="0" w:type="dxa"/>
            </w:tcMar>
            <w:tcW w:w="2852" w:type="dxa"/>
            <w:vAlign w:val="top"/>
            <w:textDirection w:val="lrTb"/>
            <w:noWrap w:val="false"/>
          </w:tcPr>
          <w:p>
            <w:pPr>
              <w:pStyle w:val="917"/>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c>
          <w:tcPr>
            <w:tcMar>
              <w:left w:w="108" w:type="dxa"/>
              <w:top w:w="0" w:type="dxa"/>
              <w:right w:w="108" w:type="dxa"/>
              <w:bottom w:w="0" w:type="dxa"/>
            </w:tcMar>
            <w:tcW w:w="2852" w:type="dxa"/>
            <w:vAlign w:val="top"/>
            <w:textDirection w:val="lrTb"/>
            <w:noWrap w:val="false"/>
          </w:tcPr>
          <w:p>
            <w:pPr>
              <w:pStyle w:val="917"/>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c>
          <w:tcPr>
            <w:tcMar>
              <w:left w:w="108" w:type="dxa"/>
              <w:top w:w="0" w:type="dxa"/>
              <w:right w:w="108" w:type="dxa"/>
              <w:bottom w:w="0" w:type="dxa"/>
            </w:tcMar>
            <w:tcW w:w="1308" w:type="dxa"/>
            <w:vAlign w:val="top"/>
            <w:textDirection w:val="lrTb"/>
            <w:noWrap w:val="false"/>
          </w:tcPr>
          <w:p>
            <w:pPr>
              <w:pStyle w:val="917"/>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c>
          <w:tcPr>
            <w:tcMar>
              <w:left w:w="108" w:type="dxa"/>
              <w:top w:w="0" w:type="dxa"/>
              <w:right w:w="108" w:type="dxa"/>
              <w:bottom w:w="0" w:type="dxa"/>
            </w:tcMar>
            <w:tcW w:w="1173" w:type="dxa"/>
            <w:vAlign w:val="top"/>
            <w:textDirection w:val="lrTb"/>
            <w:noWrap w:val="false"/>
          </w:tcPr>
          <w:p>
            <w:pPr>
              <w:pStyle w:val="917"/>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r>
      <w:tr>
        <w:trPr>
          <w:trHeight w:val="640"/>
        </w:trPr>
        <w:tc>
          <w:tcPr>
            <w:tcMar>
              <w:left w:w="108" w:type="dxa"/>
              <w:top w:w="0" w:type="dxa"/>
              <w:right w:w="108" w:type="dxa"/>
              <w:bottom w:w="0" w:type="dxa"/>
            </w:tcMar>
            <w:tcW w:w="984" w:type="dxa"/>
            <w:vAlign w:val="top"/>
            <w:textDirection w:val="lrTb"/>
            <w:noWrap w:val="false"/>
          </w:tcPr>
          <w:p>
            <w:pPr>
              <w:pStyle w:val="917"/>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c>
          <w:tcPr>
            <w:tcMar>
              <w:left w:w="108" w:type="dxa"/>
              <w:top w:w="0" w:type="dxa"/>
              <w:right w:w="108" w:type="dxa"/>
              <w:bottom w:w="0" w:type="dxa"/>
            </w:tcMar>
            <w:tcW w:w="2852" w:type="dxa"/>
            <w:vAlign w:val="top"/>
            <w:textDirection w:val="lrTb"/>
            <w:noWrap w:val="false"/>
          </w:tcPr>
          <w:p>
            <w:pPr>
              <w:pStyle w:val="917"/>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c>
          <w:tcPr>
            <w:tcMar>
              <w:left w:w="108" w:type="dxa"/>
              <w:top w:w="0" w:type="dxa"/>
              <w:right w:w="108" w:type="dxa"/>
              <w:bottom w:w="0" w:type="dxa"/>
            </w:tcMar>
            <w:tcW w:w="2852" w:type="dxa"/>
            <w:vAlign w:val="top"/>
            <w:textDirection w:val="lrTb"/>
            <w:noWrap w:val="false"/>
          </w:tcPr>
          <w:p>
            <w:pPr>
              <w:pStyle w:val="917"/>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c>
          <w:tcPr>
            <w:tcMar>
              <w:left w:w="108" w:type="dxa"/>
              <w:top w:w="0" w:type="dxa"/>
              <w:right w:w="108" w:type="dxa"/>
              <w:bottom w:w="0" w:type="dxa"/>
            </w:tcMar>
            <w:tcW w:w="1308" w:type="dxa"/>
            <w:vAlign w:val="top"/>
            <w:textDirection w:val="lrTb"/>
            <w:noWrap w:val="false"/>
          </w:tcPr>
          <w:p>
            <w:pPr>
              <w:pStyle w:val="917"/>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c>
          <w:tcPr>
            <w:tcMar>
              <w:left w:w="108" w:type="dxa"/>
              <w:top w:w="0" w:type="dxa"/>
              <w:right w:w="108" w:type="dxa"/>
              <w:bottom w:w="0" w:type="dxa"/>
            </w:tcMar>
            <w:tcW w:w="1173" w:type="dxa"/>
            <w:vAlign w:val="top"/>
            <w:textDirection w:val="lrTb"/>
            <w:noWrap w:val="false"/>
          </w:tcPr>
          <w:p>
            <w:pPr>
              <w:pStyle w:val="917"/>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r>
      <w:tr>
        <w:trPr>
          <w:trHeight w:val="640"/>
        </w:trPr>
        <w:tc>
          <w:tcPr>
            <w:tcMar>
              <w:left w:w="108" w:type="dxa"/>
              <w:top w:w="0" w:type="dxa"/>
              <w:right w:w="108" w:type="dxa"/>
              <w:bottom w:w="0" w:type="dxa"/>
            </w:tcMar>
            <w:tcW w:w="984" w:type="dxa"/>
            <w:vAlign w:val="top"/>
            <w:textDirection w:val="lrTb"/>
            <w:noWrap w:val="false"/>
          </w:tcPr>
          <w:p>
            <w:pPr>
              <w:pStyle w:val="917"/>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c>
          <w:tcPr>
            <w:tcMar>
              <w:left w:w="108" w:type="dxa"/>
              <w:top w:w="0" w:type="dxa"/>
              <w:right w:w="108" w:type="dxa"/>
              <w:bottom w:w="0" w:type="dxa"/>
            </w:tcMar>
            <w:tcW w:w="2852" w:type="dxa"/>
            <w:vAlign w:val="top"/>
            <w:textDirection w:val="lrTb"/>
            <w:noWrap w:val="false"/>
          </w:tcPr>
          <w:p>
            <w:pPr>
              <w:pStyle w:val="917"/>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c>
          <w:tcPr>
            <w:tcMar>
              <w:left w:w="108" w:type="dxa"/>
              <w:top w:w="0" w:type="dxa"/>
              <w:right w:w="108" w:type="dxa"/>
              <w:bottom w:w="0" w:type="dxa"/>
            </w:tcMar>
            <w:tcW w:w="2852" w:type="dxa"/>
            <w:vAlign w:val="top"/>
            <w:textDirection w:val="lrTb"/>
            <w:noWrap w:val="false"/>
          </w:tcPr>
          <w:p>
            <w:pPr>
              <w:pStyle w:val="917"/>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c>
          <w:tcPr>
            <w:tcMar>
              <w:left w:w="108" w:type="dxa"/>
              <w:top w:w="0" w:type="dxa"/>
              <w:right w:w="108" w:type="dxa"/>
              <w:bottom w:w="0" w:type="dxa"/>
            </w:tcMar>
            <w:tcW w:w="1308" w:type="dxa"/>
            <w:vAlign w:val="top"/>
            <w:textDirection w:val="lrTb"/>
            <w:noWrap w:val="false"/>
          </w:tcPr>
          <w:p>
            <w:pPr>
              <w:pStyle w:val="917"/>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c>
          <w:tcPr>
            <w:tcMar>
              <w:left w:w="108" w:type="dxa"/>
              <w:top w:w="0" w:type="dxa"/>
              <w:right w:w="108" w:type="dxa"/>
              <w:bottom w:w="0" w:type="dxa"/>
            </w:tcMar>
            <w:tcW w:w="1173" w:type="dxa"/>
            <w:vAlign w:val="top"/>
            <w:textDirection w:val="lrTb"/>
            <w:noWrap w:val="false"/>
          </w:tcPr>
          <w:p>
            <w:pPr>
              <w:pStyle w:val="917"/>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r>
      <w:tr>
        <w:trPr>
          <w:trHeight w:val="640"/>
        </w:trPr>
        <w:tc>
          <w:tcPr>
            <w:tcMar>
              <w:left w:w="108" w:type="dxa"/>
              <w:top w:w="0" w:type="dxa"/>
              <w:right w:w="108" w:type="dxa"/>
              <w:bottom w:w="0" w:type="dxa"/>
            </w:tcMar>
            <w:tcW w:w="984" w:type="dxa"/>
            <w:vAlign w:val="top"/>
            <w:textDirection w:val="lrTb"/>
            <w:noWrap w:val="false"/>
          </w:tcPr>
          <w:p>
            <w:pPr>
              <w:pStyle w:val="917"/>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c>
          <w:tcPr>
            <w:tcMar>
              <w:left w:w="108" w:type="dxa"/>
              <w:top w:w="0" w:type="dxa"/>
              <w:right w:w="108" w:type="dxa"/>
              <w:bottom w:w="0" w:type="dxa"/>
            </w:tcMar>
            <w:tcW w:w="2852" w:type="dxa"/>
            <w:vAlign w:val="top"/>
            <w:textDirection w:val="lrTb"/>
            <w:noWrap w:val="false"/>
          </w:tcPr>
          <w:p>
            <w:pPr>
              <w:pStyle w:val="917"/>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c>
          <w:tcPr>
            <w:tcMar>
              <w:left w:w="108" w:type="dxa"/>
              <w:top w:w="0" w:type="dxa"/>
              <w:right w:w="108" w:type="dxa"/>
              <w:bottom w:w="0" w:type="dxa"/>
            </w:tcMar>
            <w:tcW w:w="2852" w:type="dxa"/>
            <w:vAlign w:val="top"/>
            <w:textDirection w:val="lrTb"/>
            <w:noWrap w:val="false"/>
          </w:tcPr>
          <w:p>
            <w:pPr>
              <w:pStyle w:val="917"/>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c>
          <w:tcPr>
            <w:tcMar>
              <w:left w:w="108" w:type="dxa"/>
              <w:top w:w="0" w:type="dxa"/>
              <w:right w:w="108" w:type="dxa"/>
              <w:bottom w:w="0" w:type="dxa"/>
            </w:tcMar>
            <w:tcW w:w="1308" w:type="dxa"/>
            <w:vAlign w:val="top"/>
            <w:textDirection w:val="lrTb"/>
            <w:noWrap w:val="false"/>
          </w:tcPr>
          <w:p>
            <w:pPr>
              <w:pStyle w:val="917"/>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c>
          <w:tcPr>
            <w:tcMar>
              <w:left w:w="108" w:type="dxa"/>
              <w:top w:w="0" w:type="dxa"/>
              <w:right w:w="108" w:type="dxa"/>
              <w:bottom w:w="0" w:type="dxa"/>
            </w:tcMar>
            <w:tcW w:w="1173" w:type="dxa"/>
            <w:vAlign w:val="top"/>
            <w:textDirection w:val="lrTb"/>
            <w:noWrap w:val="false"/>
          </w:tcPr>
          <w:p>
            <w:pPr>
              <w:pStyle w:val="917"/>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r>
    </w:tbl>
    <w:p>
      <w:pPr>
        <w:pStyle w:val="2463"/>
        <w:spacing w:line="360" w:lineRule="auto"/>
        <w:rPr>
          <w:rFonts w:hint="eastAsia" w:ascii="新宋体" w:hAnsi="新宋体" w:eastAsia="新宋体" w:cs="新宋体"/>
          <w:color w:val="000000"/>
          <w:sz w:val="24"/>
          <w:u w:val="single"/>
        </w:rPr>
      </w:pPr>
      <w:r>
        <w:rPr>
          <w:rFonts w:hint="eastAsia" w:ascii="新宋体" w:hAnsi="新宋体" w:eastAsia="新宋体" w:cs="新宋体"/>
          <w:color w:val="000000"/>
          <w:sz w:val="24"/>
          <w:u w:val="single"/>
        </w:rPr>
        <w:t xml:space="preserve">注：1.按实际如实填写偏离表，行数不够可自行添加。</w:t>
      </w:r>
      <w:r>
        <w:rPr>
          <w:rFonts w:hint="eastAsia" w:ascii="新宋体" w:hAnsi="新宋体" w:eastAsia="新宋体" w:cs="新宋体"/>
          <w:color w:val="000000"/>
          <w:sz w:val="24"/>
          <w:u w:val="single"/>
        </w:rPr>
      </w:r>
      <w:r/>
    </w:p>
    <w:p>
      <w:pPr>
        <w:pStyle w:val="917"/>
        <w:jc w:val="left"/>
        <w:widowControl/>
        <w:rPr>
          <w:rFonts w:hint="eastAsia" w:ascii="新宋体" w:hAnsi="新宋体" w:eastAsia="新宋体" w:cs="新宋体"/>
          <w:b/>
          <w:sz w:val="32"/>
          <w:szCs w:val="32"/>
        </w:rPr>
      </w:pPr>
      <w:r>
        <w:rPr>
          <w:rFonts w:hint="eastAsia" w:ascii="新宋体" w:hAnsi="新宋体" w:eastAsia="新宋体" w:cs="新宋体"/>
          <w:b/>
          <w:sz w:val="32"/>
          <w:szCs w:val="32"/>
        </w:rPr>
      </w:r>
      <w:r/>
    </w:p>
    <w:p>
      <w:pPr>
        <w:pStyle w:val="917"/>
        <w:jc w:val="left"/>
        <w:widowControl/>
        <w:rPr>
          <w:rFonts w:hint="eastAsia" w:ascii="新宋体" w:hAnsi="新宋体" w:eastAsia="新宋体" w:cs="新宋体"/>
          <w:b/>
          <w:sz w:val="32"/>
          <w:szCs w:val="32"/>
        </w:rPr>
      </w:pPr>
      <w:r>
        <w:rPr>
          <w:rFonts w:hint="eastAsia" w:ascii="新宋体" w:hAnsi="新宋体" w:eastAsia="新宋体" w:cs="新宋体"/>
          <w:b/>
          <w:sz w:val="32"/>
          <w:szCs w:val="32"/>
        </w:rPr>
        <w:br w:type="page" w:clear="all"/>
      </w:r>
      <w:r>
        <w:rPr>
          <w:rFonts w:hint="eastAsia" w:ascii="新宋体" w:hAnsi="新宋体" w:eastAsia="新宋体" w:cs="新宋体"/>
          <w:b/>
          <w:sz w:val="32"/>
          <w:szCs w:val="32"/>
        </w:rPr>
      </w:r>
      <w:r/>
    </w:p>
    <w:p>
      <w:pPr>
        <w:pStyle w:val="917"/>
        <w:jc w:val="center"/>
        <w:widowControl/>
        <w:rPr>
          <w:rFonts w:hint="eastAsia"/>
          <w:b/>
          <w:bCs/>
          <w:sz w:val="28"/>
          <w:szCs w:val="36"/>
          <w:lang w:val="en-US" w:eastAsia="zh-CN"/>
        </w:rPr>
      </w:pPr>
      <w:r/>
      <w:bookmarkStart w:id="239" w:name="_Toc100386081"/>
      <w:r>
        <w:rPr>
          <w:rFonts w:hint="eastAsia" w:ascii="新宋体" w:hAnsi="新宋体" w:eastAsia="新宋体" w:cs="新宋体"/>
          <w:b/>
          <w:sz w:val="32"/>
          <w:szCs w:val="32"/>
        </w:rPr>
        <w:t xml:space="preserve">六、商务部分</w:t>
      </w:r>
      <w:r>
        <w:rPr>
          <w:rFonts w:hint="eastAsia"/>
          <w:b/>
          <w:bCs/>
          <w:sz w:val="28"/>
          <w:szCs w:val="36"/>
          <w:lang w:val="en-US" w:eastAsia="zh-CN"/>
        </w:rPr>
      </w:r>
      <w:r/>
    </w:p>
    <w:p>
      <w:pPr>
        <w:pStyle w:val="917"/>
        <w:numPr>
          <w:ilvl w:val="0"/>
          <w:numId w:val="0"/>
        </w:numPr>
        <w:ind w:left="3325"/>
        <w:jc w:val="left"/>
        <w:tabs>
          <w:tab w:val="left" w:pos="2502" w:leader="none"/>
        </w:tabs>
        <w:rPr>
          <w:rFonts w:hint="eastAsia"/>
          <w:b/>
          <w:bCs/>
          <w:sz w:val="28"/>
          <w:szCs w:val="36"/>
          <w:lang w:val="en-US" w:eastAsia="zh-CN"/>
        </w:rPr>
      </w:pPr>
      <w:r>
        <w:rPr>
          <w:rFonts w:hint="eastAsia"/>
          <w:b/>
          <w:bCs/>
          <w:sz w:val="28"/>
          <w:szCs w:val="36"/>
          <w:lang w:val="en-US" w:eastAsia="zh-CN"/>
        </w:rPr>
      </w:r>
      <w:r/>
    </w:p>
    <w:p>
      <w:pPr>
        <w:pStyle w:val="917"/>
        <w:numPr>
          <w:ilvl w:val="0"/>
          <w:numId w:val="0"/>
        </w:numPr>
        <w:jc w:val="left"/>
        <w:tabs>
          <w:tab w:val="left" w:pos="2502" w:leader="none"/>
        </w:tabs>
        <w:rPr>
          <w:rFonts w:hint="eastAsia"/>
          <w:b/>
          <w:bCs/>
          <w:sz w:val="28"/>
          <w:szCs w:val="36"/>
          <w:lang w:val="en-US" w:eastAsia="zh-CN"/>
        </w:rPr>
      </w:pPr>
      <w:r>
        <w:rPr>
          <w:rFonts w:hint="eastAsia"/>
          <w:b/>
          <w:bCs/>
          <w:sz w:val="28"/>
          <w:szCs w:val="36"/>
          <w:lang w:val="en-US" w:eastAsia="zh-CN"/>
        </w:rPr>
        <w:t xml:space="preserve">（一）人员配置</w:t>
      </w:r>
      <w:r>
        <w:rPr>
          <w:rFonts w:hint="eastAsia"/>
          <w:b/>
          <w:bCs/>
          <w:sz w:val="28"/>
          <w:szCs w:val="36"/>
          <w:lang w:val="en-US" w:eastAsia="zh-CN"/>
        </w:rPr>
      </w:r>
      <w:r/>
    </w:p>
    <w:p>
      <w:pPr>
        <w:pStyle w:val="917"/>
        <w:numPr>
          <w:ilvl w:val="0"/>
          <w:numId w:val="0"/>
        </w:numPr>
        <w:jc w:val="left"/>
        <w:widowControl w:val="off"/>
        <w:tabs>
          <w:tab w:val="left" w:pos="2502" w:leader="none"/>
        </w:tabs>
        <w:rPr>
          <w:sz w:val="28"/>
          <w:szCs w:val="36"/>
          <w:lang w:val="en-US" w:eastAsia="zh-CN"/>
        </w:rPr>
      </w:pPr>
      <w:r>
        <w:rPr>
          <w:sz w:val="28"/>
          <w:szCs w:val="36"/>
          <w:lang w:val="en-US" w:eastAsia="zh-CN"/>
        </w:rPr>
      </w:r>
      <w:r/>
    </w:p>
    <w:p>
      <w:pPr>
        <w:pStyle w:val="917"/>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lang w:eastAsia="zh-CN"/>
        </w:rPr>
        <w:t xml:space="preserve">项目</w:t>
      </w:r>
      <w:r>
        <w:rPr>
          <w:rFonts w:hint="eastAsia" w:ascii="新宋体" w:hAnsi="新宋体" w:eastAsia="新宋体" w:cs="新宋体"/>
          <w:b/>
          <w:sz w:val="28"/>
          <w:szCs w:val="28"/>
          <w:lang w:val="en-US" w:eastAsia="zh-CN"/>
        </w:rPr>
        <w:t xml:space="preserve">负责人</w:t>
      </w:r>
      <w:r>
        <w:rPr>
          <w:rFonts w:hint="eastAsia" w:ascii="新宋体" w:hAnsi="新宋体" w:eastAsia="新宋体" w:cs="新宋体"/>
          <w:b/>
          <w:sz w:val="28"/>
          <w:szCs w:val="28"/>
        </w:rPr>
        <w:t xml:space="preserve">能力</w:t>
      </w:r>
      <w:r>
        <w:rPr>
          <w:rFonts w:hint="eastAsia" w:ascii="新宋体" w:hAnsi="新宋体" w:eastAsia="新宋体" w:cs="新宋体"/>
          <w:b/>
          <w:sz w:val="28"/>
          <w:szCs w:val="28"/>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020"/>
        <w:gridCol w:w="1990"/>
        <w:gridCol w:w="4050"/>
      </w:tblGrid>
      <w:tr>
        <w:trPr>
          <w:trHeight w:val="624"/>
        </w:trPr>
        <w:tc>
          <w:tcPr>
            <w:tcW w:w="3020" w:type="dxa"/>
            <w:vAlign w:val="center"/>
            <w:textDirection w:val="lrTb"/>
            <w:noWrap w:val="false"/>
          </w:tcPr>
          <w:p>
            <w:pPr>
              <w:pStyle w:val="917"/>
              <w:jc w:val="center"/>
              <w:spacing w:line="460" w:lineRule="exact"/>
              <w:rPr>
                <w:rFonts w:ascii="宋体" w:hAnsi="宋体"/>
                <w:sz w:val="24"/>
                <w:szCs w:val="24"/>
              </w:rPr>
            </w:pPr>
            <w:r>
              <w:rPr>
                <w:rFonts w:hint="eastAsia" w:ascii="宋体" w:hAnsi="宋体"/>
                <w:sz w:val="24"/>
                <w:szCs w:val="24"/>
              </w:rPr>
              <w:t xml:space="preserve">姓名</w:t>
            </w:r>
            <w:r>
              <w:rPr>
                <w:rFonts w:ascii="宋体" w:hAnsi="宋体"/>
                <w:sz w:val="24"/>
                <w:szCs w:val="24"/>
              </w:rPr>
            </w:r>
            <w:r/>
          </w:p>
        </w:tc>
        <w:tc>
          <w:tcPr>
            <w:tcW w:w="1990" w:type="dxa"/>
            <w:vAlign w:val="center"/>
            <w:textDirection w:val="lrTb"/>
            <w:noWrap w:val="false"/>
          </w:tcPr>
          <w:p>
            <w:pPr>
              <w:pStyle w:val="917"/>
              <w:jc w:val="center"/>
              <w:spacing w:line="460" w:lineRule="exact"/>
              <w:rPr>
                <w:rFonts w:ascii="宋体" w:hAnsi="宋体"/>
                <w:sz w:val="24"/>
                <w:szCs w:val="24"/>
              </w:rPr>
            </w:pPr>
            <w:r>
              <w:rPr>
                <w:rFonts w:ascii="宋体" w:hAnsi="宋体"/>
                <w:sz w:val="24"/>
                <w:szCs w:val="24"/>
              </w:rPr>
            </w:r>
            <w:r/>
          </w:p>
        </w:tc>
        <w:tc>
          <w:tcPr>
            <w:tcW w:w="4050" w:type="dxa"/>
            <w:vAlign w:val="center"/>
            <w:textDirection w:val="lrTb"/>
            <w:noWrap w:val="false"/>
          </w:tcPr>
          <w:p>
            <w:pPr>
              <w:pStyle w:val="917"/>
              <w:jc w:val="center"/>
              <w:spacing w:line="460" w:lineRule="exact"/>
              <w:rPr>
                <w:rFonts w:ascii="宋体" w:hAnsi="宋体"/>
                <w:sz w:val="24"/>
                <w:szCs w:val="24"/>
              </w:rPr>
            </w:pPr>
            <w:r>
              <w:rPr>
                <w:rFonts w:hint="eastAsia" w:ascii="宋体" w:hAnsi="宋体"/>
                <w:sz w:val="24"/>
                <w:szCs w:val="24"/>
              </w:rPr>
              <w:t xml:space="preserve">近3年工作业绩及承担的主要工作</w:t>
            </w:r>
            <w:r>
              <w:rPr>
                <w:rFonts w:ascii="宋体" w:hAnsi="宋体"/>
                <w:sz w:val="24"/>
                <w:szCs w:val="24"/>
              </w:rPr>
            </w:r>
            <w:r/>
          </w:p>
        </w:tc>
      </w:tr>
      <w:tr>
        <w:trPr>
          <w:cantSplit/>
          <w:trHeight w:val="624"/>
        </w:trPr>
        <w:tc>
          <w:tcPr>
            <w:tcW w:w="3020" w:type="dxa"/>
            <w:vAlign w:val="center"/>
            <w:textDirection w:val="lrTb"/>
            <w:noWrap w:val="false"/>
          </w:tcPr>
          <w:p>
            <w:pPr>
              <w:pStyle w:val="917"/>
              <w:jc w:val="center"/>
              <w:spacing w:line="460" w:lineRule="exact"/>
              <w:rPr>
                <w:rFonts w:ascii="宋体" w:hAnsi="宋体"/>
                <w:sz w:val="24"/>
                <w:szCs w:val="24"/>
              </w:rPr>
            </w:pPr>
            <w:r>
              <w:rPr>
                <w:rFonts w:hint="eastAsia" w:ascii="宋体" w:hAnsi="宋体"/>
                <w:sz w:val="24"/>
                <w:szCs w:val="24"/>
              </w:rPr>
              <w:t xml:space="preserve">性别</w:t>
            </w:r>
            <w:r>
              <w:rPr>
                <w:rFonts w:ascii="宋体" w:hAnsi="宋体"/>
                <w:sz w:val="24"/>
                <w:szCs w:val="24"/>
              </w:rPr>
            </w:r>
            <w:r/>
          </w:p>
        </w:tc>
        <w:tc>
          <w:tcPr>
            <w:tcW w:w="1990" w:type="dxa"/>
            <w:vAlign w:val="center"/>
            <w:textDirection w:val="lrTb"/>
            <w:noWrap w:val="false"/>
          </w:tcPr>
          <w:p>
            <w:pPr>
              <w:pStyle w:val="917"/>
              <w:jc w:val="center"/>
              <w:spacing w:line="460" w:lineRule="exact"/>
              <w:rPr>
                <w:rFonts w:ascii="宋体" w:hAnsi="宋体"/>
                <w:sz w:val="24"/>
                <w:szCs w:val="24"/>
              </w:rPr>
            </w:pPr>
            <w:r>
              <w:rPr>
                <w:rFonts w:ascii="宋体" w:hAnsi="宋体"/>
                <w:sz w:val="24"/>
                <w:szCs w:val="24"/>
              </w:rPr>
            </w:r>
            <w:r/>
          </w:p>
        </w:tc>
        <w:tc>
          <w:tcPr>
            <w:tcW w:w="4050" w:type="dxa"/>
            <w:vAlign w:val="center"/>
            <w:vMerge w:val="restart"/>
            <w:textDirection w:val="lrTb"/>
            <w:noWrap w:val="false"/>
          </w:tcPr>
          <w:p>
            <w:pPr>
              <w:pStyle w:val="917"/>
              <w:jc w:val="center"/>
              <w:spacing w:line="460" w:lineRule="exact"/>
              <w:rPr>
                <w:rFonts w:ascii="宋体" w:hAnsi="宋体"/>
                <w:sz w:val="24"/>
                <w:szCs w:val="24"/>
              </w:rPr>
            </w:pPr>
            <w:r>
              <w:rPr>
                <w:rFonts w:ascii="宋体" w:hAnsi="宋体"/>
                <w:sz w:val="24"/>
                <w:szCs w:val="24"/>
              </w:rPr>
            </w:r>
            <w:r/>
          </w:p>
        </w:tc>
      </w:tr>
      <w:tr>
        <w:trPr>
          <w:cantSplit/>
          <w:trHeight w:val="624"/>
        </w:trPr>
        <w:tc>
          <w:tcPr>
            <w:tcW w:w="3020" w:type="dxa"/>
            <w:vAlign w:val="center"/>
            <w:textDirection w:val="lrTb"/>
            <w:noWrap w:val="false"/>
          </w:tcPr>
          <w:p>
            <w:pPr>
              <w:pStyle w:val="917"/>
              <w:jc w:val="center"/>
              <w:spacing w:line="460" w:lineRule="exact"/>
              <w:rPr>
                <w:rFonts w:ascii="宋体" w:hAnsi="宋体"/>
                <w:sz w:val="24"/>
                <w:szCs w:val="24"/>
              </w:rPr>
            </w:pPr>
            <w:r>
              <w:rPr>
                <w:rFonts w:hint="eastAsia" w:ascii="宋体" w:hAnsi="宋体"/>
                <w:sz w:val="24"/>
                <w:szCs w:val="24"/>
              </w:rPr>
              <w:t xml:space="preserve">年龄</w:t>
            </w:r>
            <w:r>
              <w:rPr>
                <w:rFonts w:ascii="宋体" w:hAnsi="宋体"/>
                <w:sz w:val="24"/>
                <w:szCs w:val="24"/>
              </w:rPr>
            </w:r>
            <w:r/>
          </w:p>
        </w:tc>
        <w:tc>
          <w:tcPr>
            <w:tcW w:w="1990" w:type="dxa"/>
            <w:vAlign w:val="center"/>
            <w:textDirection w:val="lrTb"/>
            <w:noWrap w:val="false"/>
          </w:tcPr>
          <w:p>
            <w:pPr>
              <w:pStyle w:val="917"/>
              <w:jc w:val="center"/>
              <w:spacing w:line="460" w:lineRule="exact"/>
              <w:rPr>
                <w:rFonts w:ascii="宋体" w:hAnsi="宋体"/>
                <w:sz w:val="24"/>
                <w:szCs w:val="24"/>
              </w:rPr>
            </w:pPr>
            <w:r>
              <w:rPr>
                <w:rFonts w:ascii="宋体" w:hAnsi="宋体"/>
                <w:sz w:val="24"/>
                <w:szCs w:val="24"/>
              </w:rPr>
            </w:r>
            <w:r/>
          </w:p>
        </w:tc>
        <w:tc>
          <w:tcPr>
            <w:tcW w:w="4050" w:type="dxa"/>
            <w:vAlign w:val="center"/>
            <w:vMerge w:val="continue"/>
            <w:textDirection w:val="lrTb"/>
            <w:noWrap w:val="false"/>
          </w:tcPr>
          <w:p>
            <w:pPr>
              <w:pStyle w:val="917"/>
              <w:jc w:val="center"/>
              <w:spacing w:line="460" w:lineRule="exact"/>
              <w:rPr>
                <w:rFonts w:ascii="宋体" w:hAnsi="宋体"/>
                <w:sz w:val="24"/>
                <w:szCs w:val="24"/>
              </w:rPr>
            </w:pPr>
            <w:r>
              <w:rPr>
                <w:rFonts w:ascii="宋体" w:hAnsi="宋体"/>
                <w:sz w:val="24"/>
                <w:szCs w:val="24"/>
              </w:rPr>
            </w:r>
            <w:r/>
          </w:p>
        </w:tc>
      </w:tr>
      <w:tr>
        <w:trPr>
          <w:cantSplit/>
          <w:trHeight w:val="624"/>
        </w:trPr>
        <w:tc>
          <w:tcPr>
            <w:tcW w:w="3020" w:type="dxa"/>
            <w:vAlign w:val="center"/>
            <w:textDirection w:val="lrTb"/>
            <w:noWrap w:val="false"/>
          </w:tcPr>
          <w:p>
            <w:pPr>
              <w:pStyle w:val="917"/>
              <w:jc w:val="center"/>
              <w:spacing w:line="460" w:lineRule="exact"/>
              <w:rPr>
                <w:rFonts w:ascii="宋体" w:hAnsi="宋体"/>
                <w:sz w:val="24"/>
                <w:szCs w:val="24"/>
              </w:rPr>
            </w:pPr>
            <w:r>
              <w:rPr>
                <w:rFonts w:hint="eastAsia" w:ascii="宋体" w:hAnsi="宋体"/>
                <w:sz w:val="24"/>
                <w:szCs w:val="24"/>
              </w:rPr>
              <w:t xml:space="preserve">职称</w:t>
            </w:r>
            <w:r>
              <w:rPr>
                <w:rFonts w:ascii="宋体" w:hAnsi="宋体"/>
                <w:sz w:val="24"/>
                <w:szCs w:val="24"/>
              </w:rPr>
            </w:r>
            <w:r/>
          </w:p>
        </w:tc>
        <w:tc>
          <w:tcPr>
            <w:tcW w:w="1990" w:type="dxa"/>
            <w:vAlign w:val="center"/>
            <w:textDirection w:val="lrTb"/>
            <w:noWrap w:val="false"/>
          </w:tcPr>
          <w:p>
            <w:pPr>
              <w:pStyle w:val="917"/>
              <w:jc w:val="center"/>
              <w:spacing w:line="460" w:lineRule="exact"/>
              <w:rPr>
                <w:rFonts w:ascii="宋体" w:hAnsi="宋体"/>
                <w:sz w:val="24"/>
                <w:szCs w:val="24"/>
              </w:rPr>
            </w:pPr>
            <w:r>
              <w:rPr>
                <w:rFonts w:ascii="宋体" w:hAnsi="宋体"/>
                <w:sz w:val="24"/>
                <w:szCs w:val="24"/>
              </w:rPr>
            </w:r>
            <w:r/>
          </w:p>
        </w:tc>
        <w:tc>
          <w:tcPr>
            <w:tcW w:w="4050" w:type="dxa"/>
            <w:vAlign w:val="center"/>
            <w:vMerge w:val="continue"/>
            <w:textDirection w:val="lrTb"/>
            <w:noWrap w:val="false"/>
          </w:tcPr>
          <w:p>
            <w:pPr>
              <w:pStyle w:val="917"/>
              <w:jc w:val="center"/>
              <w:spacing w:line="460" w:lineRule="exact"/>
              <w:rPr>
                <w:rFonts w:ascii="宋体" w:hAnsi="宋体"/>
                <w:sz w:val="24"/>
                <w:szCs w:val="24"/>
              </w:rPr>
            </w:pPr>
            <w:r>
              <w:rPr>
                <w:rFonts w:ascii="宋体" w:hAnsi="宋体"/>
                <w:sz w:val="24"/>
                <w:szCs w:val="24"/>
              </w:rPr>
            </w:r>
            <w:r/>
          </w:p>
        </w:tc>
      </w:tr>
      <w:tr>
        <w:trPr>
          <w:cantSplit/>
          <w:trHeight w:val="624"/>
        </w:trPr>
        <w:tc>
          <w:tcPr>
            <w:tcW w:w="3020" w:type="dxa"/>
            <w:vAlign w:val="center"/>
            <w:textDirection w:val="lrTb"/>
            <w:noWrap w:val="false"/>
          </w:tcPr>
          <w:p>
            <w:pPr>
              <w:pStyle w:val="917"/>
              <w:jc w:val="center"/>
              <w:spacing w:line="460" w:lineRule="exact"/>
              <w:rPr>
                <w:rFonts w:ascii="宋体" w:hAnsi="宋体"/>
                <w:sz w:val="24"/>
                <w:szCs w:val="24"/>
              </w:rPr>
            </w:pPr>
            <w:r>
              <w:rPr>
                <w:rFonts w:hint="eastAsia" w:ascii="宋体" w:hAnsi="宋体"/>
                <w:sz w:val="24"/>
                <w:szCs w:val="24"/>
              </w:rPr>
              <w:t xml:space="preserve">毕业时间</w:t>
            </w:r>
            <w:r>
              <w:rPr>
                <w:rFonts w:ascii="宋体" w:hAnsi="宋体"/>
                <w:sz w:val="24"/>
                <w:szCs w:val="24"/>
              </w:rPr>
            </w:r>
            <w:r/>
          </w:p>
        </w:tc>
        <w:tc>
          <w:tcPr>
            <w:tcW w:w="1990" w:type="dxa"/>
            <w:vAlign w:val="center"/>
            <w:textDirection w:val="lrTb"/>
            <w:noWrap w:val="false"/>
          </w:tcPr>
          <w:p>
            <w:pPr>
              <w:pStyle w:val="917"/>
              <w:jc w:val="center"/>
              <w:spacing w:line="460" w:lineRule="exact"/>
              <w:rPr>
                <w:rFonts w:ascii="宋体" w:hAnsi="宋体"/>
                <w:sz w:val="24"/>
                <w:szCs w:val="24"/>
              </w:rPr>
            </w:pPr>
            <w:r>
              <w:rPr>
                <w:rFonts w:ascii="宋体" w:hAnsi="宋体"/>
                <w:sz w:val="24"/>
                <w:szCs w:val="24"/>
              </w:rPr>
            </w:r>
            <w:r/>
          </w:p>
        </w:tc>
        <w:tc>
          <w:tcPr>
            <w:tcW w:w="4050" w:type="dxa"/>
            <w:vAlign w:val="center"/>
            <w:vMerge w:val="continue"/>
            <w:textDirection w:val="lrTb"/>
            <w:noWrap w:val="false"/>
          </w:tcPr>
          <w:p>
            <w:pPr>
              <w:pStyle w:val="917"/>
              <w:jc w:val="center"/>
              <w:spacing w:line="460" w:lineRule="exact"/>
              <w:rPr>
                <w:rFonts w:ascii="宋体" w:hAnsi="宋体"/>
                <w:sz w:val="24"/>
                <w:szCs w:val="24"/>
              </w:rPr>
            </w:pPr>
            <w:r>
              <w:rPr>
                <w:rFonts w:ascii="宋体" w:hAnsi="宋体"/>
                <w:sz w:val="24"/>
                <w:szCs w:val="24"/>
              </w:rPr>
            </w:r>
            <w:r/>
          </w:p>
        </w:tc>
      </w:tr>
      <w:tr>
        <w:trPr>
          <w:cantSplit/>
          <w:trHeight w:val="624"/>
        </w:trPr>
        <w:tc>
          <w:tcPr>
            <w:tcW w:w="3020" w:type="dxa"/>
            <w:vAlign w:val="center"/>
            <w:textDirection w:val="lrTb"/>
            <w:noWrap w:val="false"/>
          </w:tcPr>
          <w:p>
            <w:pPr>
              <w:pStyle w:val="917"/>
              <w:jc w:val="center"/>
              <w:spacing w:line="460" w:lineRule="exact"/>
              <w:rPr>
                <w:rFonts w:ascii="宋体" w:hAnsi="宋体"/>
                <w:sz w:val="24"/>
                <w:szCs w:val="24"/>
              </w:rPr>
            </w:pPr>
            <w:r>
              <w:rPr>
                <w:rFonts w:hint="eastAsia" w:ascii="宋体" w:hAnsi="宋体"/>
                <w:sz w:val="24"/>
                <w:szCs w:val="24"/>
              </w:rPr>
              <w:t xml:space="preserve">所学专业</w:t>
            </w:r>
            <w:r>
              <w:rPr>
                <w:rFonts w:ascii="宋体" w:hAnsi="宋体"/>
                <w:sz w:val="24"/>
                <w:szCs w:val="24"/>
              </w:rPr>
            </w:r>
            <w:r/>
          </w:p>
        </w:tc>
        <w:tc>
          <w:tcPr>
            <w:tcW w:w="1990" w:type="dxa"/>
            <w:vAlign w:val="center"/>
            <w:textDirection w:val="lrTb"/>
            <w:noWrap w:val="false"/>
          </w:tcPr>
          <w:p>
            <w:pPr>
              <w:pStyle w:val="917"/>
              <w:jc w:val="center"/>
              <w:spacing w:line="460" w:lineRule="exact"/>
              <w:rPr>
                <w:rFonts w:ascii="宋体" w:hAnsi="宋体"/>
                <w:sz w:val="24"/>
                <w:szCs w:val="24"/>
              </w:rPr>
            </w:pPr>
            <w:r>
              <w:rPr>
                <w:rFonts w:ascii="宋体" w:hAnsi="宋体"/>
                <w:sz w:val="24"/>
                <w:szCs w:val="24"/>
              </w:rPr>
            </w:r>
            <w:r/>
          </w:p>
        </w:tc>
        <w:tc>
          <w:tcPr>
            <w:tcW w:w="4050" w:type="dxa"/>
            <w:vAlign w:val="center"/>
            <w:vMerge w:val="continue"/>
            <w:textDirection w:val="lrTb"/>
            <w:noWrap w:val="false"/>
          </w:tcPr>
          <w:p>
            <w:pPr>
              <w:pStyle w:val="917"/>
              <w:jc w:val="center"/>
              <w:spacing w:line="460" w:lineRule="exact"/>
              <w:rPr>
                <w:rFonts w:ascii="宋体" w:hAnsi="宋体"/>
                <w:sz w:val="24"/>
                <w:szCs w:val="24"/>
              </w:rPr>
            </w:pPr>
            <w:r>
              <w:rPr>
                <w:rFonts w:ascii="宋体" w:hAnsi="宋体"/>
                <w:sz w:val="24"/>
                <w:szCs w:val="24"/>
              </w:rPr>
            </w:r>
            <w:r/>
          </w:p>
        </w:tc>
      </w:tr>
      <w:tr>
        <w:trPr>
          <w:cantSplit/>
          <w:trHeight w:val="624"/>
        </w:trPr>
        <w:tc>
          <w:tcPr>
            <w:tcW w:w="3020" w:type="dxa"/>
            <w:vAlign w:val="center"/>
            <w:textDirection w:val="lrTb"/>
            <w:noWrap w:val="false"/>
          </w:tcPr>
          <w:p>
            <w:pPr>
              <w:pStyle w:val="917"/>
              <w:jc w:val="center"/>
              <w:spacing w:line="460" w:lineRule="exact"/>
              <w:rPr>
                <w:rFonts w:ascii="宋体" w:hAnsi="宋体"/>
                <w:sz w:val="24"/>
                <w:szCs w:val="24"/>
              </w:rPr>
            </w:pPr>
            <w:r>
              <w:rPr>
                <w:rFonts w:hint="eastAsia" w:ascii="宋体" w:hAnsi="宋体"/>
                <w:sz w:val="24"/>
                <w:szCs w:val="24"/>
              </w:rPr>
              <w:t xml:space="preserve">学历</w:t>
            </w:r>
            <w:r>
              <w:rPr>
                <w:rFonts w:ascii="宋体" w:hAnsi="宋体"/>
                <w:sz w:val="24"/>
                <w:szCs w:val="24"/>
              </w:rPr>
            </w:r>
            <w:r/>
          </w:p>
        </w:tc>
        <w:tc>
          <w:tcPr>
            <w:tcW w:w="1990" w:type="dxa"/>
            <w:vAlign w:val="center"/>
            <w:textDirection w:val="lrTb"/>
            <w:noWrap w:val="false"/>
          </w:tcPr>
          <w:p>
            <w:pPr>
              <w:pStyle w:val="917"/>
              <w:jc w:val="center"/>
              <w:spacing w:line="460" w:lineRule="exact"/>
              <w:rPr>
                <w:rFonts w:ascii="宋体" w:hAnsi="宋体"/>
                <w:sz w:val="24"/>
                <w:szCs w:val="24"/>
              </w:rPr>
            </w:pPr>
            <w:r>
              <w:rPr>
                <w:rFonts w:ascii="宋体" w:hAnsi="宋体"/>
                <w:sz w:val="24"/>
                <w:szCs w:val="24"/>
              </w:rPr>
            </w:r>
            <w:r/>
          </w:p>
        </w:tc>
        <w:tc>
          <w:tcPr>
            <w:tcW w:w="4050" w:type="dxa"/>
            <w:vAlign w:val="center"/>
            <w:vMerge w:val="continue"/>
            <w:textDirection w:val="lrTb"/>
            <w:noWrap w:val="false"/>
          </w:tcPr>
          <w:p>
            <w:pPr>
              <w:pStyle w:val="917"/>
              <w:jc w:val="center"/>
              <w:spacing w:line="460" w:lineRule="exact"/>
              <w:rPr>
                <w:rFonts w:ascii="宋体" w:hAnsi="宋体"/>
                <w:sz w:val="24"/>
                <w:szCs w:val="24"/>
              </w:rPr>
            </w:pPr>
            <w:r>
              <w:rPr>
                <w:rFonts w:ascii="宋体" w:hAnsi="宋体"/>
                <w:sz w:val="24"/>
                <w:szCs w:val="24"/>
              </w:rPr>
            </w:r>
            <w:r/>
          </w:p>
        </w:tc>
      </w:tr>
      <w:tr>
        <w:trPr>
          <w:cantSplit/>
          <w:trHeight w:val="624"/>
        </w:trPr>
        <w:tc>
          <w:tcPr>
            <w:tcW w:w="3020" w:type="dxa"/>
            <w:vAlign w:val="center"/>
            <w:textDirection w:val="lrTb"/>
            <w:noWrap w:val="false"/>
          </w:tcPr>
          <w:p>
            <w:pPr>
              <w:pStyle w:val="917"/>
              <w:jc w:val="center"/>
              <w:spacing w:line="460" w:lineRule="exact"/>
              <w:rPr>
                <w:rFonts w:ascii="宋体" w:hAnsi="宋体"/>
                <w:sz w:val="24"/>
                <w:szCs w:val="24"/>
              </w:rPr>
            </w:pPr>
            <w:r>
              <w:rPr>
                <w:rFonts w:hint="eastAsia" w:ascii="宋体" w:hAnsi="宋体"/>
                <w:sz w:val="24"/>
                <w:szCs w:val="24"/>
              </w:rPr>
              <w:t xml:space="preserve">证书名称</w:t>
            </w:r>
            <w:r>
              <w:rPr>
                <w:rFonts w:ascii="宋体" w:hAnsi="宋体"/>
                <w:sz w:val="24"/>
                <w:szCs w:val="24"/>
              </w:rPr>
            </w:r>
            <w:r/>
          </w:p>
        </w:tc>
        <w:tc>
          <w:tcPr>
            <w:tcW w:w="1990" w:type="dxa"/>
            <w:vAlign w:val="center"/>
            <w:textDirection w:val="lrTb"/>
            <w:noWrap w:val="false"/>
          </w:tcPr>
          <w:p>
            <w:pPr>
              <w:pStyle w:val="917"/>
              <w:jc w:val="center"/>
              <w:spacing w:line="460" w:lineRule="exact"/>
              <w:rPr>
                <w:rFonts w:ascii="宋体" w:hAnsi="宋体"/>
                <w:sz w:val="24"/>
                <w:szCs w:val="24"/>
              </w:rPr>
            </w:pPr>
            <w:r>
              <w:rPr>
                <w:rFonts w:ascii="宋体" w:hAnsi="宋体"/>
                <w:sz w:val="24"/>
                <w:szCs w:val="24"/>
              </w:rPr>
            </w:r>
            <w:r/>
          </w:p>
        </w:tc>
        <w:tc>
          <w:tcPr>
            <w:tcW w:w="4050" w:type="dxa"/>
            <w:vAlign w:val="center"/>
            <w:vMerge w:val="continue"/>
            <w:textDirection w:val="lrTb"/>
            <w:noWrap w:val="false"/>
          </w:tcPr>
          <w:p>
            <w:pPr>
              <w:pStyle w:val="917"/>
              <w:jc w:val="center"/>
              <w:spacing w:line="460" w:lineRule="exact"/>
              <w:rPr>
                <w:rFonts w:ascii="宋体" w:hAnsi="宋体"/>
                <w:sz w:val="24"/>
                <w:szCs w:val="24"/>
              </w:rPr>
            </w:pPr>
            <w:r>
              <w:rPr>
                <w:rFonts w:ascii="宋体" w:hAnsi="宋体"/>
                <w:sz w:val="24"/>
                <w:szCs w:val="24"/>
              </w:rPr>
            </w:r>
            <w:r/>
          </w:p>
        </w:tc>
      </w:tr>
      <w:tr>
        <w:trPr>
          <w:cantSplit/>
          <w:trHeight w:val="624"/>
        </w:trPr>
        <w:tc>
          <w:tcPr>
            <w:tcW w:w="3020" w:type="dxa"/>
            <w:vAlign w:val="center"/>
            <w:textDirection w:val="lrTb"/>
            <w:noWrap w:val="false"/>
          </w:tcPr>
          <w:p>
            <w:pPr>
              <w:pStyle w:val="917"/>
              <w:jc w:val="center"/>
              <w:spacing w:line="460" w:lineRule="exact"/>
              <w:rPr>
                <w:rFonts w:ascii="宋体" w:hAnsi="宋体"/>
                <w:sz w:val="24"/>
                <w:szCs w:val="24"/>
              </w:rPr>
            </w:pPr>
            <w:r>
              <w:rPr>
                <w:rFonts w:hint="eastAsia" w:ascii="宋体" w:hAnsi="宋体"/>
                <w:sz w:val="24"/>
                <w:szCs w:val="24"/>
              </w:rPr>
              <w:t xml:space="preserve">专业资格</w:t>
            </w:r>
            <w:r>
              <w:rPr>
                <w:rFonts w:ascii="宋体" w:hAnsi="宋体"/>
                <w:sz w:val="24"/>
                <w:szCs w:val="24"/>
              </w:rPr>
            </w:r>
            <w:r/>
          </w:p>
        </w:tc>
        <w:tc>
          <w:tcPr>
            <w:tcW w:w="1990" w:type="dxa"/>
            <w:vAlign w:val="center"/>
            <w:textDirection w:val="lrTb"/>
            <w:noWrap w:val="false"/>
          </w:tcPr>
          <w:p>
            <w:pPr>
              <w:pStyle w:val="917"/>
              <w:jc w:val="center"/>
              <w:spacing w:line="460" w:lineRule="exact"/>
              <w:rPr>
                <w:rFonts w:ascii="宋体" w:hAnsi="宋体"/>
                <w:sz w:val="24"/>
                <w:szCs w:val="24"/>
              </w:rPr>
            </w:pPr>
            <w:r>
              <w:rPr>
                <w:rFonts w:ascii="宋体" w:hAnsi="宋体"/>
                <w:sz w:val="24"/>
                <w:szCs w:val="24"/>
              </w:rPr>
            </w:r>
            <w:r/>
          </w:p>
        </w:tc>
        <w:tc>
          <w:tcPr>
            <w:tcW w:w="4050" w:type="dxa"/>
            <w:vAlign w:val="center"/>
            <w:vMerge w:val="continue"/>
            <w:textDirection w:val="lrTb"/>
            <w:noWrap w:val="false"/>
          </w:tcPr>
          <w:p>
            <w:pPr>
              <w:pStyle w:val="917"/>
              <w:jc w:val="center"/>
              <w:spacing w:line="460" w:lineRule="exact"/>
              <w:rPr>
                <w:rFonts w:ascii="宋体" w:hAnsi="宋体"/>
                <w:sz w:val="24"/>
                <w:szCs w:val="24"/>
              </w:rPr>
            </w:pPr>
            <w:r>
              <w:rPr>
                <w:rFonts w:ascii="宋体" w:hAnsi="宋体"/>
                <w:sz w:val="24"/>
                <w:szCs w:val="24"/>
              </w:rPr>
            </w:r>
            <w:r/>
          </w:p>
        </w:tc>
      </w:tr>
      <w:tr>
        <w:trPr>
          <w:cantSplit/>
          <w:trHeight w:val="624"/>
        </w:trPr>
        <w:tc>
          <w:tcPr>
            <w:tcW w:w="3020" w:type="dxa"/>
            <w:vAlign w:val="center"/>
            <w:textDirection w:val="lrTb"/>
            <w:noWrap w:val="false"/>
          </w:tcPr>
          <w:p>
            <w:pPr>
              <w:pStyle w:val="917"/>
              <w:jc w:val="center"/>
              <w:spacing w:line="460" w:lineRule="exact"/>
              <w:rPr>
                <w:rFonts w:ascii="宋体" w:hAnsi="宋体"/>
                <w:sz w:val="24"/>
                <w:szCs w:val="24"/>
              </w:rPr>
            </w:pPr>
            <w:r>
              <w:rPr>
                <w:rFonts w:hint="eastAsia" w:ascii="宋体" w:hAnsi="宋体"/>
                <w:sz w:val="24"/>
                <w:szCs w:val="24"/>
              </w:rPr>
              <w:t xml:space="preserve">联系电话</w:t>
            </w:r>
            <w:r>
              <w:rPr>
                <w:rFonts w:ascii="宋体" w:hAnsi="宋体"/>
                <w:sz w:val="24"/>
                <w:szCs w:val="24"/>
              </w:rPr>
            </w:r>
            <w:r/>
          </w:p>
        </w:tc>
        <w:tc>
          <w:tcPr>
            <w:tcW w:w="1990" w:type="dxa"/>
            <w:vAlign w:val="center"/>
            <w:textDirection w:val="lrTb"/>
            <w:noWrap w:val="false"/>
          </w:tcPr>
          <w:p>
            <w:pPr>
              <w:pStyle w:val="917"/>
              <w:jc w:val="center"/>
              <w:spacing w:line="460" w:lineRule="exact"/>
              <w:rPr>
                <w:rFonts w:ascii="宋体" w:hAnsi="宋体"/>
                <w:sz w:val="24"/>
                <w:szCs w:val="24"/>
              </w:rPr>
            </w:pPr>
            <w:r>
              <w:rPr>
                <w:rFonts w:ascii="宋体" w:hAnsi="宋体"/>
                <w:sz w:val="24"/>
                <w:szCs w:val="24"/>
              </w:rPr>
            </w:r>
            <w:r/>
          </w:p>
        </w:tc>
        <w:tc>
          <w:tcPr>
            <w:tcW w:w="4050" w:type="dxa"/>
            <w:vAlign w:val="center"/>
            <w:vMerge w:val="continue"/>
            <w:textDirection w:val="lrTb"/>
            <w:noWrap w:val="false"/>
          </w:tcPr>
          <w:p>
            <w:pPr>
              <w:pStyle w:val="917"/>
              <w:jc w:val="center"/>
              <w:spacing w:line="460" w:lineRule="exact"/>
              <w:rPr>
                <w:rFonts w:ascii="宋体" w:hAnsi="宋体"/>
                <w:sz w:val="24"/>
                <w:szCs w:val="24"/>
              </w:rPr>
            </w:pPr>
            <w:r>
              <w:rPr>
                <w:rFonts w:ascii="宋体" w:hAnsi="宋体"/>
                <w:sz w:val="24"/>
                <w:szCs w:val="24"/>
              </w:rPr>
            </w:r>
            <w:r/>
          </w:p>
        </w:tc>
      </w:tr>
      <w:tr>
        <w:trPr>
          <w:trHeight w:val="1191"/>
        </w:trPr>
        <w:tc>
          <w:tcPr>
            <w:tcW w:w="3020" w:type="dxa"/>
            <w:vAlign w:val="center"/>
            <w:textDirection w:val="lrTb"/>
            <w:noWrap w:val="false"/>
          </w:tcPr>
          <w:p>
            <w:pPr>
              <w:pStyle w:val="917"/>
              <w:jc w:val="center"/>
              <w:spacing w:line="460" w:lineRule="exact"/>
              <w:rPr>
                <w:rFonts w:hint="eastAsia" w:ascii="宋体" w:hAnsi="宋体"/>
                <w:sz w:val="24"/>
                <w:szCs w:val="24"/>
              </w:rPr>
            </w:pPr>
            <w:r>
              <w:rPr>
                <w:rFonts w:hint="eastAsia" w:ascii="宋体" w:hAnsi="宋体"/>
                <w:sz w:val="24"/>
                <w:szCs w:val="24"/>
              </w:rPr>
              <w:t xml:space="preserve">曾担任项目主要负责人的项目</w:t>
            </w:r>
            <w:r>
              <w:rPr>
                <w:rFonts w:hint="eastAsia" w:ascii="宋体" w:hAnsi="宋体"/>
                <w:sz w:val="24"/>
                <w:szCs w:val="24"/>
              </w:rPr>
            </w:r>
            <w:r/>
          </w:p>
        </w:tc>
        <w:tc>
          <w:tcPr>
            <w:tcW w:w="1990" w:type="dxa"/>
            <w:vAlign w:val="center"/>
            <w:textDirection w:val="lrTb"/>
            <w:noWrap w:val="false"/>
          </w:tcPr>
          <w:p>
            <w:pPr>
              <w:pStyle w:val="917"/>
              <w:jc w:val="center"/>
              <w:spacing w:line="460" w:lineRule="exact"/>
              <w:rPr>
                <w:rFonts w:ascii="宋体" w:hAnsi="宋体"/>
                <w:sz w:val="24"/>
                <w:szCs w:val="24"/>
              </w:rPr>
            </w:pPr>
            <w:r>
              <w:rPr>
                <w:rFonts w:ascii="宋体" w:hAnsi="宋体"/>
                <w:sz w:val="24"/>
                <w:szCs w:val="24"/>
              </w:rPr>
            </w:r>
            <w:r/>
          </w:p>
        </w:tc>
        <w:tc>
          <w:tcPr>
            <w:tcW w:w="4050" w:type="dxa"/>
            <w:vAlign w:val="center"/>
            <w:textDirection w:val="lrTb"/>
            <w:noWrap w:val="false"/>
          </w:tcPr>
          <w:p>
            <w:pPr>
              <w:pStyle w:val="917"/>
              <w:jc w:val="center"/>
              <w:spacing w:line="460" w:lineRule="exact"/>
              <w:rPr>
                <w:rFonts w:ascii="宋体" w:hAnsi="宋体"/>
                <w:sz w:val="24"/>
                <w:szCs w:val="24"/>
              </w:rPr>
            </w:pPr>
            <w:r>
              <w:rPr>
                <w:rFonts w:ascii="宋体" w:hAnsi="宋体"/>
                <w:sz w:val="24"/>
                <w:szCs w:val="24"/>
              </w:rPr>
            </w:r>
            <w:r/>
          </w:p>
        </w:tc>
      </w:tr>
    </w:tbl>
    <w:p>
      <w:pPr>
        <w:pStyle w:val="917"/>
        <w:spacing w:line="460" w:lineRule="exact"/>
        <w:rPr>
          <w:rFonts w:hint="eastAsia" w:ascii="宋体" w:hAnsi="宋体"/>
          <w:sz w:val="24"/>
          <w:szCs w:val="24"/>
        </w:rPr>
      </w:pPr>
      <w:r>
        <w:rPr>
          <w:rFonts w:hint="eastAsia" w:ascii="宋体" w:hAnsi="宋体"/>
          <w:sz w:val="24"/>
          <w:szCs w:val="24"/>
        </w:rPr>
        <w:t xml:space="preserve">注：1.项目经理具有资格证书的，应在本栏目提交相关证书扫描件。</w:t>
      </w:r>
      <w:r>
        <w:rPr>
          <w:rFonts w:hint="eastAsia" w:ascii="宋体" w:hAnsi="宋体"/>
          <w:sz w:val="24"/>
          <w:szCs w:val="24"/>
        </w:rPr>
      </w:r>
      <w:r/>
    </w:p>
    <w:p>
      <w:pPr>
        <w:pStyle w:val="917"/>
        <w:spacing w:line="460" w:lineRule="exact"/>
        <w:rPr>
          <w:rFonts w:hint="eastAsia" w:ascii="宋体" w:hAnsi="宋体"/>
          <w:sz w:val="24"/>
          <w:szCs w:val="24"/>
        </w:rPr>
      </w:pPr>
      <w:r>
        <w:rPr>
          <w:rFonts w:hint="eastAsia" w:ascii="宋体" w:hAnsi="宋体"/>
          <w:sz w:val="24"/>
          <w:szCs w:val="24"/>
        </w:rPr>
        <w:t xml:space="preserve">2.列入本表人员如要更换，需经采购人同意。擅自更换属违约行为。</w:t>
      </w:r>
      <w:r>
        <w:rPr>
          <w:rFonts w:hint="eastAsia" w:ascii="宋体" w:hAnsi="宋体"/>
          <w:sz w:val="24"/>
          <w:szCs w:val="24"/>
        </w:rPr>
      </w:r>
      <w:r/>
    </w:p>
    <w:p>
      <w:pPr>
        <w:pStyle w:val="917"/>
        <w:spacing w:line="460" w:lineRule="exact"/>
        <w:rPr>
          <w:rFonts w:hint="eastAsia" w:ascii="新宋体" w:hAnsi="新宋体" w:eastAsia="新宋体" w:cs="新宋体"/>
          <w:b/>
          <w:sz w:val="32"/>
          <w:szCs w:val="32"/>
        </w:rPr>
      </w:pPr>
      <w:r/>
      <w:bookmarkStart w:id="240" w:name="OLE_LINK63"/>
      <w:r/>
      <w:bookmarkEnd w:id="240"/>
      <w:r>
        <w:rPr>
          <w:rFonts w:hint="eastAsia" w:ascii="宋体" w:hAnsi="宋体"/>
          <w:sz w:val="24"/>
          <w:szCs w:val="24"/>
        </w:rPr>
        <w:t xml:space="preserve">3.项目</w:t>
      </w:r>
      <w:r>
        <w:rPr>
          <w:rFonts w:hint="eastAsia" w:ascii="宋体" w:hAnsi="宋体"/>
          <w:sz w:val="24"/>
          <w:szCs w:val="24"/>
          <w:lang w:eastAsia="zh-CN"/>
        </w:rPr>
        <w:t xml:space="preserve">负责人</w:t>
      </w:r>
      <w:r>
        <w:rPr>
          <w:rFonts w:hint="eastAsia" w:ascii="宋体" w:hAnsi="宋体"/>
          <w:sz w:val="24"/>
          <w:szCs w:val="24"/>
        </w:rPr>
        <w:t xml:space="preserve">须提供</w:t>
      </w:r>
      <w:r>
        <w:rPr>
          <w:rFonts w:hint="eastAsia" w:ascii="宋体" w:hAnsi="宋体"/>
          <w:sz w:val="24"/>
          <w:szCs w:val="24"/>
          <w:lang w:val="en-US" w:eastAsia="zh-CN"/>
        </w:rPr>
        <w:t xml:space="preserve">投标人为</w:t>
      </w:r>
      <w:r>
        <w:rPr>
          <w:rFonts w:hint="eastAsia"/>
          <w:sz w:val="24"/>
        </w:rPr>
        <w:t xml:space="preserve">其缴纳的近三个月（不含开标当月）的社保证明</w:t>
      </w:r>
      <w:r>
        <w:rPr>
          <w:rFonts w:hint="eastAsia" w:ascii="宋体" w:hAnsi="宋体"/>
          <w:sz w:val="24"/>
          <w:szCs w:val="24"/>
        </w:rPr>
        <w:t xml:space="preserve">。</w:t>
      </w:r>
      <w:r>
        <w:rPr>
          <w:rFonts w:ascii="宋体" w:hAnsi="宋体"/>
          <w:sz w:val="28"/>
          <w:szCs w:val="28"/>
        </w:rPr>
        <w:br w:type="page" w:clear="all"/>
      </w:r>
      <w:r>
        <w:rPr>
          <w:rFonts w:hint="eastAsia" w:ascii="宋体" w:hAnsi="宋体"/>
          <w:sz w:val="28"/>
          <w:szCs w:val="28"/>
          <w:lang w:val="en-US" w:eastAsia="zh-CN"/>
        </w:rPr>
        <w:t xml:space="preserve">              </w:t>
      </w:r>
      <w:r>
        <w:rPr>
          <w:rFonts w:hint="eastAsia" w:ascii="宋体" w:hAnsi="宋体"/>
          <w:b/>
          <w:bCs/>
          <w:sz w:val="28"/>
          <w:szCs w:val="28"/>
          <w:lang w:val="en-US" w:eastAsia="zh-CN"/>
        </w:rPr>
        <w:t xml:space="preserve">     （二）</w:t>
      </w:r>
      <w:r>
        <w:rPr>
          <w:rFonts w:hint="eastAsia" w:ascii="新宋体" w:hAnsi="新宋体" w:eastAsia="新宋体" w:cs="新宋体"/>
          <w:b/>
          <w:bCs/>
          <w:sz w:val="32"/>
          <w:szCs w:val="32"/>
        </w:rPr>
        <w:t xml:space="preserve">项目实施成员能力</w:t>
      </w:r>
      <w:r>
        <w:rPr>
          <w:rFonts w:hint="eastAsia" w:ascii="新宋体" w:hAnsi="新宋体" w:eastAsia="新宋体" w:cs="新宋体"/>
          <w:b/>
          <w:sz w:val="32"/>
          <w:szCs w:val="32"/>
        </w:rPr>
      </w:r>
      <w:r/>
    </w:p>
    <w:p>
      <w:pPr>
        <w:pStyle w:val="917"/>
        <w:spacing w:line="460" w:lineRule="exact"/>
        <w:rPr>
          <w:rFonts w:hint="eastAsia" w:ascii="新宋体" w:hAnsi="新宋体" w:eastAsia="新宋体" w:cs="新宋体"/>
          <w:b/>
          <w:sz w:val="32"/>
          <w:szCs w:val="32"/>
        </w:rPr>
      </w:pPr>
      <w:r>
        <w:rPr>
          <w:rFonts w:hint="eastAsia" w:ascii="新宋体" w:hAnsi="新宋体" w:eastAsia="新宋体" w:cs="新宋体"/>
          <w:b/>
          <w:sz w:val="32"/>
          <w:szCs w:val="32"/>
        </w:rPr>
      </w:r>
      <w:r/>
    </w:p>
    <w:tbl>
      <w:tblPr>
        <w:tblW w:w="0" w:type="auto"/>
        <w:tblInd w:w="-2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5"/>
        <w:gridCol w:w="1005"/>
        <w:gridCol w:w="1293"/>
        <w:gridCol w:w="1289"/>
        <w:gridCol w:w="2016"/>
        <w:gridCol w:w="2011"/>
        <w:gridCol w:w="1436"/>
      </w:tblGrid>
      <w:tr>
        <w:trPr>
          <w:trHeight w:val="1480"/>
        </w:trPr>
        <w:tc>
          <w:tcPr>
            <w:tcW w:w="645" w:type="dxa"/>
            <w:vAlign w:val="top"/>
            <w:textDirection w:val="lrTb"/>
            <w:noWrap w:val="false"/>
          </w:tcPr>
          <w:p>
            <w:pPr>
              <w:pStyle w:val="917"/>
              <w:jc w:val="center"/>
              <w:spacing w:line="460" w:lineRule="exact"/>
              <w:rPr>
                <w:rFonts w:hint="eastAsia" w:ascii="新宋体" w:hAnsi="新宋体" w:eastAsia="新宋体" w:cs="新宋体"/>
                <w:b/>
                <w:sz w:val="24"/>
                <w:szCs w:val="24"/>
              </w:rPr>
            </w:pPr>
            <w:r>
              <w:rPr>
                <w:rFonts w:hint="eastAsia" w:ascii="新宋体" w:hAnsi="新宋体" w:eastAsia="新宋体" w:cs="新宋体"/>
                <w:b/>
                <w:sz w:val="24"/>
                <w:szCs w:val="24"/>
              </w:rPr>
              <w:t xml:space="preserve">序号</w:t>
            </w:r>
            <w:r>
              <w:rPr>
                <w:rFonts w:hint="eastAsia" w:ascii="新宋体" w:hAnsi="新宋体" w:eastAsia="新宋体" w:cs="新宋体"/>
                <w:b/>
                <w:sz w:val="24"/>
                <w:szCs w:val="24"/>
              </w:rPr>
            </w:r>
            <w:r/>
          </w:p>
        </w:tc>
        <w:tc>
          <w:tcPr>
            <w:tcW w:w="1005" w:type="dxa"/>
            <w:vAlign w:val="top"/>
            <w:textDirection w:val="lrTb"/>
            <w:noWrap w:val="false"/>
          </w:tcPr>
          <w:p>
            <w:pPr>
              <w:pStyle w:val="917"/>
              <w:jc w:val="center"/>
              <w:spacing w:line="460" w:lineRule="exact"/>
              <w:rPr>
                <w:rFonts w:hint="eastAsia" w:ascii="新宋体" w:hAnsi="新宋体" w:eastAsia="新宋体" w:cs="新宋体"/>
                <w:b/>
                <w:sz w:val="24"/>
                <w:szCs w:val="24"/>
              </w:rPr>
            </w:pPr>
            <w:r>
              <w:rPr>
                <w:rFonts w:hint="eastAsia" w:ascii="新宋体" w:hAnsi="新宋体" w:eastAsia="新宋体" w:cs="新宋体"/>
                <w:b/>
                <w:sz w:val="24"/>
                <w:szCs w:val="24"/>
              </w:rPr>
              <w:t xml:space="preserve">姓名</w:t>
            </w:r>
            <w:r>
              <w:rPr>
                <w:rFonts w:hint="eastAsia" w:ascii="新宋体" w:hAnsi="新宋体" w:eastAsia="新宋体" w:cs="新宋体"/>
                <w:b/>
                <w:sz w:val="24"/>
                <w:szCs w:val="24"/>
              </w:rPr>
            </w:r>
            <w:r/>
          </w:p>
        </w:tc>
        <w:tc>
          <w:tcPr>
            <w:tcW w:w="1293" w:type="dxa"/>
            <w:vAlign w:val="top"/>
            <w:textDirection w:val="lrTb"/>
            <w:noWrap w:val="false"/>
          </w:tcPr>
          <w:p>
            <w:pPr>
              <w:pStyle w:val="917"/>
              <w:jc w:val="center"/>
              <w:spacing w:line="460" w:lineRule="exact"/>
              <w:rPr>
                <w:rFonts w:hint="eastAsia" w:ascii="新宋体" w:hAnsi="新宋体" w:eastAsia="新宋体" w:cs="新宋体"/>
                <w:b/>
                <w:sz w:val="24"/>
                <w:szCs w:val="24"/>
              </w:rPr>
            </w:pPr>
            <w:r>
              <w:rPr>
                <w:rFonts w:hint="eastAsia" w:ascii="新宋体" w:hAnsi="新宋体" w:eastAsia="新宋体" w:cs="新宋体"/>
                <w:b/>
                <w:sz w:val="24"/>
                <w:szCs w:val="24"/>
              </w:rPr>
              <w:t xml:space="preserve">身份证号</w:t>
            </w:r>
            <w:r>
              <w:rPr>
                <w:rFonts w:hint="eastAsia" w:ascii="新宋体" w:hAnsi="新宋体" w:eastAsia="新宋体" w:cs="新宋体"/>
                <w:b/>
                <w:sz w:val="24"/>
                <w:szCs w:val="24"/>
              </w:rPr>
            </w:r>
            <w:r/>
          </w:p>
        </w:tc>
        <w:tc>
          <w:tcPr>
            <w:tcW w:w="1289" w:type="dxa"/>
            <w:vAlign w:val="top"/>
            <w:textDirection w:val="lrTb"/>
            <w:noWrap w:val="false"/>
          </w:tcPr>
          <w:p>
            <w:pPr>
              <w:pStyle w:val="917"/>
              <w:jc w:val="center"/>
              <w:spacing w:line="460" w:lineRule="exact"/>
              <w:rPr>
                <w:rFonts w:hint="eastAsia" w:ascii="新宋体" w:hAnsi="新宋体" w:eastAsia="新宋体" w:cs="新宋体"/>
                <w:b/>
                <w:sz w:val="24"/>
                <w:szCs w:val="24"/>
              </w:rPr>
            </w:pPr>
            <w:r>
              <w:rPr>
                <w:rFonts w:hint="eastAsia" w:ascii="新宋体" w:hAnsi="新宋体" w:eastAsia="新宋体" w:cs="新宋体"/>
                <w:b/>
                <w:sz w:val="24"/>
                <w:szCs w:val="24"/>
              </w:rPr>
              <w:t xml:space="preserve">人员类别</w:t>
            </w:r>
            <w:r>
              <w:rPr>
                <w:rFonts w:hint="eastAsia" w:ascii="新宋体" w:hAnsi="新宋体" w:eastAsia="新宋体" w:cs="新宋体"/>
                <w:b/>
                <w:sz w:val="24"/>
                <w:szCs w:val="24"/>
              </w:rPr>
            </w:r>
            <w:r/>
          </w:p>
        </w:tc>
        <w:tc>
          <w:tcPr>
            <w:tcW w:w="2016" w:type="dxa"/>
            <w:vAlign w:val="top"/>
            <w:textDirection w:val="lrTb"/>
            <w:noWrap w:val="false"/>
          </w:tcPr>
          <w:p>
            <w:pPr>
              <w:pStyle w:val="917"/>
              <w:jc w:val="center"/>
              <w:spacing w:line="460" w:lineRule="exact"/>
              <w:rPr>
                <w:rFonts w:hint="eastAsia" w:ascii="新宋体" w:hAnsi="新宋体" w:eastAsia="新宋体" w:cs="新宋体"/>
                <w:b/>
                <w:sz w:val="24"/>
                <w:szCs w:val="24"/>
              </w:rPr>
            </w:pPr>
            <w:r>
              <w:rPr>
                <w:rFonts w:hint="eastAsia" w:ascii="新宋体" w:hAnsi="新宋体" w:eastAsia="新宋体" w:cs="新宋体"/>
                <w:b/>
                <w:sz w:val="24"/>
                <w:szCs w:val="24"/>
              </w:rPr>
              <w:t xml:space="preserve">技术证书、级别</w:t>
            </w:r>
            <w:r>
              <w:rPr>
                <w:rFonts w:hint="eastAsia" w:ascii="新宋体" w:hAnsi="新宋体" w:eastAsia="新宋体" w:cs="新宋体"/>
                <w:b/>
                <w:sz w:val="24"/>
                <w:szCs w:val="24"/>
              </w:rPr>
            </w:r>
            <w:r/>
          </w:p>
        </w:tc>
        <w:tc>
          <w:tcPr>
            <w:tcW w:w="2011" w:type="dxa"/>
            <w:vAlign w:val="top"/>
            <w:textDirection w:val="lrTb"/>
            <w:noWrap w:val="false"/>
          </w:tcPr>
          <w:p>
            <w:pPr>
              <w:pStyle w:val="917"/>
              <w:jc w:val="center"/>
              <w:spacing w:line="460" w:lineRule="exact"/>
              <w:rPr>
                <w:rFonts w:hint="eastAsia" w:ascii="新宋体" w:hAnsi="新宋体" w:eastAsia="新宋体" w:cs="新宋体"/>
                <w:b/>
                <w:sz w:val="24"/>
                <w:szCs w:val="24"/>
              </w:rPr>
            </w:pPr>
            <w:r>
              <w:rPr>
                <w:rFonts w:hint="eastAsia" w:ascii="新宋体" w:hAnsi="新宋体" w:eastAsia="新宋体" w:cs="新宋体"/>
                <w:b/>
                <w:sz w:val="24"/>
                <w:szCs w:val="24"/>
              </w:rPr>
              <w:t xml:space="preserve">相关工作经验</w:t>
            </w:r>
            <w:r>
              <w:rPr>
                <w:rFonts w:hint="eastAsia" w:ascii="新宋体" w:hAnsi="新宋体" w:eastAsia="新宋体" w:cs="新宋体"/>
                <w:b/>
                <w:sz w:val="24"/>
                <w:szCs w:val="24"/>
              </w:rPr>
            </w:r>
            <w:r/>
          </w:p>
        </w:tc>
        <w:tc>
          <w:tcPr>
            <w:tcW w:w="1436" w:type="dxa"/>
            <w:vAlign w:val="top"/>
            <w:textDirection w:val="lrTb"/>
            <w:noWrap w:val="false"/>
          </w:tcPr>
          <w:p>
            <w:pPr>
              <w:pStyle w:val="917"/>
              <w:jc w:val="center"/>
              <w:spacing w:line="460" w:lineRule="exact"/>
              <w:rPr>
                <w:rFonts w:hint="eastAsia" w:ascii="新宋体" w:hAnsi="新宋体" w:eastAsia="新宋体" w:cs="新宋体"/>
                <w:b/>
                <w:sz w:val="24"/>
                <w:szCs w:val="24"/>
              </w:rPr>
            </w:pPr>
            <w:r>
              <w:rPr>
                <w:rFonts w:hint="eastAsia" w:ascii="新宋体" w:hAnsi="新宋体" w:eastAsia="新宋体" w:cs="新宋体"/>
                <w:b/>
                <w:sz w:val="24"/>
                <w:szCs w:val="24"/>
              </w:rPr>
              <w:t xml:space="preserve">备注</w:t>
            </w:r>
            <w:r>
              <w:rPr>
                <w:rFonts w:hint="eastAsia" w:ascii="新宋体" w:hAnsi="新宋体" w:eastAsia="新宋体" w:cs="新宋体"/>
                <w:b/>
                <w:sz w:val="24"/>
                <w:szCs w:val="24"/>
              </w:rPr>
            </w:r>
            <w:r/>
          </w:p>
        </w:tc>
      </w:tr>
      <w:tr>
        <w:trPr>
          <w:trHeight w:val="762"/>
        </w:trPr>
        <w:tc>
          <w:tcPr>
            <w:tcW w:w="645" w:type="dxa"/>
            <w:vAlign w:val="top"/>
            <w:textDirection w:val="lrTb"/>
            <w:noWrap w:val="false"/>
          </w:tcPr>
          <w:p>
            <w:pPr>
              <w:pStyle w:val="917"/>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005" w:type="dxa"/>
            <w:vAlign w:val="top"/>
            <w:textDirection w:val="lrTb"/>
            <w:noWrap w:val="false"/>
          </w:tcPr>
          <w:p>
            <w:pPr>
              <w:pStyle w:val="917"/>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293" w:type="dxa"/>
            <w:vAlign w:val="top"/>
            <w:textDirection w:val="lrTb"/>
            <w:noWrap w:val="false"/>
          </w:tcPr>
          <w:p>
            <w:pPr>
              <w:pStyle w:val="917"/>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289" w:type="dxa"/>
            <w:vAlign w:val="top"/>
            <w:textDirection w:val="lrTb"/>
            <w:noWrap w:val="false"/>
          </w:tcPr>
          <w:p>
            <w:pPr>
              <w:pStyle w:val="917"/>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2016" w:type="dxa"/>
            <w:vAlign w:val="top"/>
            <w:textDirection w:val="lrTb"/>
            <w:noWrap w:val="false"/>
          </w:tcPr>
          <w:p>
            <w:pPr>
              <w:pStyle w:val="917"/>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2011" w:type="dxa"/>
            <w:vAlign w:val="top"/>
            <w:textDirection w:val="lrTb"/>
            <w:noWrap w:val="false"/>
          </w:tcPr>
          <w:p>
            <w:pPr>
              <w:pStyle w:val="917"/>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436" w:type="dxa"/>
            <w:vAlign w:val="top"/>
            <w:textDirection w:val="lrTb"/>
            <w:noWrap w:val="false"/>
          </w:tcPr>
          <w:p>
            <w:pPr>
              <w:pStyle w:val="917"/>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r>
      <w:tr>
        <w:trPr>
          <w:trHeight w:val="762"/>
        </w:trPr>
        <w:tc>
          <w:tcPr>
            <w:tcW w:w="645" w:type="dxa"/>
            <w:vAlign w:val="top"/>
            <w:textDirection w:val="lrTb"/>
            <w:noWrap w:val="false"/>
          </w:tcPr>
          <w:p>
            <w:pPr>
              <w:pStyle w:val="917"/>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005" w:type="dxa"/>
            <w:vAlign w:val="top"/>
            <w:textDirection w:val="lrTb"/>
            <w:noWrap w:val="false"/>
          </w:tcPr>
          <w:p>
            <w:pPr>
              <w:pStyle w:val="917"/>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293" w:type="dxa"/>
            <w:vAlign w:val="top"/>
            <w:textDirection w:val="lrTb"/>
            <w:noWrap w:val="false"/>
          </w:tcPr>
          <w:p>
            <w:pPr>
              <w:pStyle w:val="917"/>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289" w:type="dxa"/>
            <w:vAlign w:val="top"/>
            <w:textDirection w:val="lrTb"/>
            <w:noWrap w:val="false"/>
          </w:tcPr>
          <w:p>
            <w:pPr>
              <w:pStyle w:val="917"/>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2016" w:type="dxa"/>
            <w:vAlign w:val="top"/>
            <w:textDirection w:val="lrTb"/>
            <w:noWrap w:val="false"/>
          </w:tcPr>
          <w:p>
            <w:pPr>
              <w:pStyle w:val="917"/>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2011" w:type="dxa"/>
            <w:vAlign w:val="top"/>
            <w:textDirection w:val="lrTb"/>
            <w:noWrap w:val="false"/>
          </w:tcPr>
          <w:p>
            <w:pPr>
              <w:pStyle w:val="917"/>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436" w:type="dxa"/>
            <w:vAlign w:val="top"/>
            <w:textDirection w:val="lrTb"/>
            <w:noWrap w:val="false"/>
          </w:tcPr>
          <w:p>
            <w:pPr>
              <w:pStyle w:val="917"/>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r>
      <w:tr>
        <w:trPr>
          <w:trHeight w:val="762"/>
        </w:trPr>
        <w:tc>
          <w:tcPr>
            <w:tcW w:w="645" w:type="dxa"/>
            <w:vAlign w:val="top"/>
            <w:textDirection w:val="lrTb"/>
            <w:noWrap w:val="false"/>
          </w:tcPr>
          <w:p>
            <w:pPr>
              <w:pStyle w:val="917"/>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005" w:type="dxa"/>
            <w:vAlign w:val="top"/>
            <w:textDirection w:val="lrTb"/>
            <w:noWrap w:val="false"/>
          </w:tcPr>
          <w:p>
            <w:pPr>
              <w:pStyle w:val="917"/>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293" w:type="dxa"/>
            <w:vAlign w:val="top"/>
            <w:textDirection w:val="lrTb"/>
            <w:noWrap w:val="false"/>
          </w:tcPr>
          <w:p>
            <w:pPr>
              <w:pStyle w:val="917"/>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289" w:type="dxa"/>
            <w:vAlign w:val="top"/>
            <w:textDirection w:val="lrTb"/>
            <w:noWrap w:val="false"/>
          </w:tcPr>
          <w:p>
            <w:pPr>
              <w:pStyle w:val="917"/>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2016" w:type="dxa"/>
            <w:vAlign w:val="top"/>
            <w:textDirection w:val="lrTb"/>
            <w:noWrap w:val="false"/>
          </w:tcPr>
          <w:p>
            <w:pPr>
              <w:pStyle w:val="917"/>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2011" w:type="dxa"/>
            <w:vAlign w:val="top"/>
            <w:textDirection w:val="lrTb"/>
            <w:noWrap w:val="false"/>
          </w:tcPr>
          <w:p>
            <w:pPr>
              <w:pStyle w:val="917"/>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436" w:type="dxa"/>
            <w:vAlign w:val="top"/>
            <w:textDirection w:val="lrTb"/>
            <w:noWrap w:val="false"/>
          </w:tcPr>
          <w:p>
            <w:pPr>
              <w:pStyle w:val="917"/>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r>
      <w:tr>
        <w:trPr>
          <w:trHeight w:val="762"/>
        </w:trPr>
        <w:tc>
          <w:tcPr>
            <w:tcW w:w="645" w:type="dxa"/>
            <w:vAlign w:val="top"/>
            <w:textDirection w:val="lrTb"/>
            <w:noWrap w:val="false"/>
          </w:tcPr>
          <w:p>
            <w:pPr>
              <w:pStyle w:val="917"/>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005" w:type="dxa"/>
            <w:vAlign w:val="top"/>
            <w:textDirection w:val="lrTb"/>
            <w:noWrap w:val="false"/>
          </w:tcPr>
          <w:p>
            <w:pPr>
              <w:pStyle w:val="917"/>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293" w:type="dxa"/>
            <w:vAlign w:val="top"/>
            <w:textDirection w:val="lrTb"/>
            <w:noWrap w:val="false"/>
          </w:tcPr>
          <w:p>
            <w:pPr>
              <w:pStyle w:val="917"/>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289" w:type="dxa"/>
            <w:vAlign w:val="top"/>
            <w:textDirection w:val="lrTb"/>
            <w:noWrap w:val="false"/>
          </w:tcPr>
          <w:p>
            <w:pPr>
              <w:pStyle w:val="917"/>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2016" w:type="dxa"/>
            <w:vAlign w:val="top"/>
            <w:textDirection w:val="lrTb"/>
            <w:noWrap w:val="false"/>
          </w:tcPr>
          <w:p>
            <w:pPr>
              <w:pStyle w:val="917"/>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2011" w:type="dxa"/>
            <w:vAlign w:val="top"/>
            <w:textDirection w:val="lrTb"/>
            <w:noWrap w:val="false"/>
          </w:tcPr>
          <w:p>
            <w:pPr>
              <w:pStyle w:val="917"/>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436" w:type="dxa"/>
            <w:vAlign w:val="top"/>
            <w:textDirection w:val="lrTb"/>
            <w:noWrap w:val="false"/>
          </w:tcPr>
          <w:p>
            <w:pPr>
              <w:pStyle w:val="917"/>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r>
      <w:tr>
        <w:trPr>
          <w:trHeight w:val="762"/>
        </w:trPr>
        <w:tc>
          <w:tcPr>
            <w:tcW w:w="645" w:type="dxa"/>
            <w:vAlign w:val="top"/>
            <w:textDirection w:val="lrTb"/>
            <w:noWrap w:val="false"/>
          </w:tcPr>
          <w:p>
            <w:pPr>
              <w:pStyle w:val="917"/>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005" w:type="dxa"/>
            <w:vAlign w:val="top"/>
            <w:textDirection w:val="lrTb"/>
            <w:noWrap w:val="false"/>
          </w:tcPr>
          <w:p>
            <w:pPr>
              <w:pStyle w:val="917"/>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293" w:type="dxa"/>
            <w:vAlign w:val="top"/>
            <w:textDirection w:val="lrTb"/>
            <w:noWrap w:val="false"/>
          </w:tcPr>
          <w:p>
            <w:pPr>
              <w:pStyle w:val="917"/>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289" w:type="dxa"/>
            <w:vAlign w:val="top"/>
            <w:textDirection w:val="lrTb"/>
            <w:noWrap w:val="false"/>
          </w:tcPr>
          <w:p>
            <w:pPr>
              <w:pStyle w:val="917"/>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2016" w:type="dxa"/>
            <w:vAlign w:val="top"/>
            <w:textDirection w:val="lrTb"/>
            <w:noWrap w:val="false"/>
          </w:tcPr>
          <w:p>
            <w:pPr>
              <w:pStyle w:val="917"/>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2011" w:type="dxa"/>
            <w:vAlign w:val="top"/>
            <w:textDirection w:val="lrTb"/>
            <w:noWrap w:val="false"/>
          </w:tcPr>
          <w:p>
            <w:pPr>
              <w:pStyle w:val="917"/>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436" w:type="dxa"/>
            <w:vAlign w:val="top"/>
            <w:textDirection w:val="lrTb"/>
            <w:noWrap w:val="false"/>
          </w:tcPr>
          <w:p>
            <w:pPr>
              <w:pStyle w:val="917"/>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r>
      <w:tr>
        <w:trPr>
          <w:trHeight w:val="762"/>
        </w:trPr>
        <w:tc>
          <w:tcPr>
            <w:tcW w:w="645" w:type="dxa"/>
            <w:vAlign w:val="top"/>
            <w:textDirection w:val="lrTb"/>
            <w:noWrap w:val="false"/>
          </w:tcPr>
          <w:p>
            <w:pPr>
              <w:pStyle w:val="917"/>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005" w:type="dxa"/>
            <w:vAlign w:val="top"/>
            <w:textDirection w:val="lrTb"/>
            <w:noWrap w:val="false"/>
          </w:tcPr>
          <w:p>
            <w:pPr>
              <w:pStyle w:val="917"/>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293" w:type="dxa"/>
            <w:vAlign w:val="top"/>
            <w:textDirection w:val="lrTb"/>
            <w:noWrap w:val="false"/>
          </w:tcPr>
          <w:p>
            <w:pPr>
              <w:pStyle w:val="917"/>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289" w:type="dxa"/>
            <w:vAlign w:val="top"/>
            <w:textDirection w:val="lrTb"/>
            <w:noWrap w:val="false"/>
          </w:tcPr>
          <w:p>
            <w:pPr>
              <w:pStyle w:val="917"/>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2016" w:type="dxa"/>
            <w:vAlign w:val="top"/>
            <w:textDirection w:val="lrTb"/>
            <w:noWrap w:val="false"/>
          </w:tcPr>
          <w:p>
            <w:pPr>
              <w:pStyle w:val="917"/>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2011" w:type="dxa"/>
            <w:vAlign w:val="top"/>
            <w:textDirection w:val="lrTb"/>
            <w:noWrap w:val="false"/>
          </w:tcPr>
          <w:p>
            <w:pPr>
              <w:pStyle w:val="917"/>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436" w:type="dxa"/>
            <w:vAlign w:val="top"/>
            <w:textDirection w:val="lrTb"/>
            <w:noWrap w:val="false"/>
          </w:tcPr>
          <w:p>
            <w:pPr>
              <w:pStyle w:val="917"/>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r>
      <w:tr>
        <w:trPr>
          <w:trHeight w:val="807"/>
        </w:trPr>
        <w:tc>
          <w:tcPr>
            <w:tcW w:w="645" w:type="dxa"/>
            <w:vAlign w:val="top"/>
            <w:textDirection w:val="lrTb"/>
            <w:noWrap w:val="false"/>
          </w:tcPr>
          <w:p>
            <w:pPr>
              <w:pStyle w:val="917"/>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005" w:type="dxa"/>
            <w:vAlign w:val="top"/>
            <w:textDirection w:val="lrTb"/>
            <w:noWrap w:val="false"/>
          </w:tcPr>
          <w:p>
            <w:pPr>
              <w:pStyle w:val="917"/>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293" w:type="dxa"/>
            <w:vAlign w:val="top"/>
            <w:textDirection w:val="lrTb"/>
            <w:noWrap w:val="false"/>
          </w:tcPr>
          <w:p>
            <w:pPr>
              <w:pStyle w:val="917"/>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289" w:type="dxa"/>
            <w:vAlign w:val="top"/>
            <w:textDirection w:val="lrTb"/>
            <w:noWrap w:val="false"/>
          </w:tcPr>
          <w:p>
            <w:pPr>
              <w:pStyle w:val="917"/>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2016" w:type="dxa"/>
            <w:vAlign w:val="top"/>
            <w:textDirection w:val="lrTb"/>
            <w:noWrap w:val="false"/>
          </w:tcPr>
          <w:p>
            <w:pPr>
              <w:pStyle w:val="917"/>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2011" w:type="dxa"/>
            <w:vAlign w:val="top"/>
            <w:textDirection w:val="lrTb"/>
            <w:noWrap w:val="false"/>
          </w:tcPr>
          <w:p>
            <w:pPr>
              <w:pStyle w:val="917"/>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436" w:type="dxa"/>
            <w:vAlign w:val="top"/>
            <w:textDirection w:val="lrTb"/>
            <w:noWrap w:val="false"/>
          </w:tcPr>
          <w:p>
            <w:pPr>
              <w:pStyle w:val="917"/>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r>
    </w:tbl>
    <w:p>
      <w:pPr>
        <w:pStyle w:val="917"/>
        <w:keepLines w:val="0"/>
        <w:keepNext w:val="0"/>
        <w:pageBreakBefore w:val="0"/>
        <w:spacing w:line="288" w:lineRule="auto"/>
        <w:widowControl w:val="off"/>
        <w:rPr>
          <w:rFonts w:hint="eastAsia" w:ascii="宋体" w:hAnsi="宋体"/>
          <w:sz w:val="24"/>
          <w:szCs w:val="24"/>
        </w:rPr>
      </w:pPr>
      <w:r>
        <w:rPr>
          <w:rFonts w:hint="eastAsia" w:ascii="宋体" w:hAnsi="宋体"/>
          <w:sz w:val="24"/>
          <w:szCs w:val="24"/>
        </w:rPr>
        <w:t xml:space="preserve">注：1.行数不够，请自行添加。</w:t>
      </w:r>
      <w:bookmarkEnd w:id="239"/>
      <w:r>
        <w:rPr>
          <w:rFonts w:hint="eastAsia" w:ascii="宋体" w:hAnsi="宋体"/>
          <w:sz w:val="24"/>
          <w:szCs w:val="24"/>
        </w:rPr>
      </w:r>
      <w:r/>
    </w:p>
    <w:p>
      <w:pPr>
        <w:pStyle w:val="917"/>
        <w:keepLines w:val="0"/>
        <w:keepNext w:val="0"/>
        <w:pageBreakBefore w:val="0"/>
        <w:spacing w:line="288" w:lineRule="auto"/>
        <w:widowControl w:val="off"/>
        <w:rPr>
          <w:rFonts w:hint="eastAsia" w:ascii="宋体" w:hAnsi="宋体"/>
          <w:sz w:val="24"/>
          <w:szCs w:val="24"/>
        </w:rPr>
      </w:pPr>
      <w:r>
        <w:rPr>
          <w:rFonts w:hint="eastAsia" w:ascii="宋体" w:hAnsi="宋体"/>
          <w:sz w:val="24"/>
          <w:szCs w:val="24"/>
        </w:rPr>
        <w:t xml:space="preserve">2.列入本表人员如要更换，须经采购人同意，擅自更换属违约行为。</w:t>
      </w:r>
      <w:r>
        <w:rPr>
          <w:rFonts w:hint="eastAsia" w:ascii="宋体" w:hAnsi="宋体"/>
          <w:sz w:val="24"/>
          <w:szCs w:val="24"/>
        </w:rPr>
      </w:r>
      <w:r/>
    </w:p>
    <w:p>
      <w:pPr>
        <w:pStyle w:val="917"/>
        <w:keepLines w:val="0"/>
        <w:keepNext w:val="0"/>
        <w:pageBreakBefore w:val="0"/>
        <w:spacing w:line="288" w:lineRule="auto"/>
        <w:widowControl w:val="off"/>
        <w:rPr>
          <w:rFonts w:hint="eastAsia" w:ascii="新宋体" w:hAnsi="新宋体" w:eastAsia="新宋体" w:cs="新宋体"/>
          <w:sz w:val="28"/>
        </w:rPr>
      </w:pPr>
      <w:r>
        <w:rPr>
          <w:rFonts w:hint="eastAsia" w:ascii="宋体" w:hAnsi="宋体"/>
          <w:sz w:val="24"/>
          <w:szCs w:val="24"/>
          <w:lang w:val="en-US" w:eastAsia="zh-CN"/>
        </w:rPr>
        <w:t xml:space="preserve">3</w:t>
      </w:r>
      <w:r>
        <w:rPr>
          <w:rFonts w:hint="eastAsia" w:ascii="宋体" w:hAnsi="宋体"/>
          <w:sz w:val="24"/>
          <w:szCs w:val="24"/>
        </w:rPr>
        <w:t xml:space="preserve">.列入上表人员</w:t>
      </w:r>
      <w:r>
        <w:rPr>
          <w:rFonts w:hint="eastAsia" w:ascii="宋体" w:hAnsi="宋体"/>
          <w:sz w:val="24"/>
          <w:szCs w:val="24"/>
          <w:lang w:val="en-US" w:eastAsia="zh-CN"/>
        </w:rPr>
        <w:t xml:space="preserve">须</w:t>
      </w:r>
      <w:r>
        <w:rPr>
          <w:rFonts w:hint="eastAsia" w:ascii="宋体" w:hAnsi="宋体"/>
          <w:sz w:val="24"/>
          <w:szCs w:val="24"/>
        </w:rPr>
        <w:t xml:space="preserve">提供</w:t>
      </w:r>
      <w:r>
        <w:rPr>
          <w:rFonts w:hint="eastAsia" w:ascii="宋体" w:hAnsi="宋体"/>
          <w:sz w:val="24"/>
          <w:szCs w:val="24"/>
          <w:lang w:val="en-US" w:eastAsia="zh-CN"/>
        </w:rPr>
        <w:t xml:space="preserve">投标人为其缴纳的</w:t>
      </w:r>
      <w:r>
        <w:rPr>
          <w:rFonts w:hint="eastAsia"/>
          <w:sz w:val="24"/>
        </w:rPr>
        <w:t xml:space="preserve">近三个月（不含开标当月）社保证明</w:t>
      </w:r>
      <w:r>
        <w:rPr>
          <w:rFonts w:hint="eastAsia" w:ascii="宋体" w:hAnsi="宋体"/>
          <w:sz w:val="24"/>
          <w:szCs w:val="24"/>
        </w:rPr>
        <w:t xml:space="preserve">。</w:t>
      </w:r>
      <w:r>
        <w:rPr>
          <w:rFonts w:hint="eastAsia" w:ascii="新宋体" w:hAnsi="新宋体" w:eastAsia="新宋体" w:cs="新宋体"/>
          <w:sz w:val="28"/>
        </w:rPr>
        <w:t xml:space="preserve">   </w:t>
      </w:r>
      <w:r>
        <w:rPr>
          <w:rFonts w:hint="eastAsia" w:ascii="新宋体" w:hAnsi="新宋体" w:eastAsia="新宋体" w:cs="新宋体"/>
          <w:sz w:val="28"/>
        </w:rPr>
      </w:r>
      <w:r/>
    </w:p>
    <w:p>
      <w:pPr>
        <w:pStyle w:val="917"/>
        <w:spacing w:line="360" w:lineRule="auto"/>
        <w:rPr>
          <w:rFonts w:hint="eastAsia" w:ascii="新宋体" w:hAnsi="新宋体" w:eastAsia="新宋体" w:cs="新宋体"/>
          <w:sz w:val="28"/>
        </w:rPr>
      </w:pPr>
      <w:r>
        <w:rPr>
          <w:rFonts w:hint="eastAsia" w:ascii="新宋体" w:hAnsi="新宋体" w:eastAsia="新宋体" w:cs="新宋体"/>
          <w:sz w:val="28"/>
        </w:rPr>
      </w:r>
      <w:r/>
    </w:p>
    <w:p>
      <w:pPr>
        <w:pStyle w:val="917"/>
        <w:spacing w:line="360" w:lineRule="auto"/>
        <w:rPr>
          <w:rFonts w:hint="eastAsia" w:ascii="新宋体" w:hAnsi="新宋体" w:eastAsia="新宋体" w:cs="新宋体"/>
          <w:sz w:val="28"/>
        </w:rPr>
      </w:pPr>
      <w:r>
        <w:rPr>
          <w:rFonts w:hint="eastAsia" w:ascii="新宋体" w:hAnsi="新宋体" w:eastAsia="新宋体" w:cs="新宋体"/>
          <w:sz w:val="28"/>
        </w:rPr>
      </w:r>
      <w:r/>
    </w:p>
    <w:p>
      <w:pPr>
        <w:pStyle w:val="917"/>
        <w:spacing w:line="360" w:lineRule="auto"/>
        <w:rPr>
          <w:rFonts w:hint="eastAsia" w:ascii="新宋体" w:hAnsi="新宋体" w:eastAsia="新宋体" w:cs="新宋体"/>
          <w:sz w:val="28"/>
        </w:rPr>
      </w:pPr>
      <w:r>
        <w:rPr>
          <w:rFonts w:hint="eastAsia" w:ascii="新宋体" w:hAnsi="新宋体" w:eastAsia="新宋体" w:cs="新宋体"/>
          <w:sz w:val="28"/>
        </w:rPr>
      </w:r>
      <w:r/>
    </w:p>
    <w:p>
      <w:pPr>
        <w:pStyle w:val="917"/>
        <w:spacing w:line="360" w:lineRule="auto"/>
        <w:rPr>
          <w:rFonts w:hint="eastAsia" w:ascii="新宋体" w:hAnsi="新宋体" w:eastAsia="新宋体" w:cs="新宋体"/>
          <w:sz w:val="28"/>
        </w:rPr>
      </w:pPr>
      <w:r>
        <w:rPr>
          <w:rFonts w:hint="eastAsia" w:ascii="新宋体" w:hAnsi="新宋体" w:eastAsia="新宋体" w:cs="新宋体"/>
          <w:sz w:val="28"/>
        </w:rPr>
      </w:r>
      <w:r/>
    </w:p>
    <w:p>
      <w:pPr>
        <w:pStyle w:val="917"/>
        <w:spacing w:line="360" w:lineRule="auto"/>
        <w:rPr>
          <w:rFonts w:hint="eastAsia" w:ascii="新宋体" w:hAnsi="新宋体" w:eastAsia="新宋体" w:cs="新宋体"/>
          <w:sz w:val="28"/>
        </w:rPr>
      </w:pPr>
      <w:r>
        <w:rPr>
          <w:rFonts w:hint="eastAsia" w:ascii="新宋体" w:hAnsi="新宋体" w:eastAsia="新宋体" w:cs="新宋体"/>
          <w:sz w:val="28"/>
        </w:rPr>
      </w:r>
      <w:r/>
    </w:p>
    <w:p>
      <w:pPr>
        <w:pStyle w:val="917"/>
        <w:spacing w:line="360" w:lineRule="auto"/>
        <w:rPr>
          <w:rFonts w:hint="eastAsia" w:ascii="新宋体" w:hAnsi="新宋体" w:eastAsia="新宋体" w:cs="新宋体"/>
          <w:sz w:val="28"/>
        </w:rPr>
      </w:pPr>
      <w:r>
        <w:rPr>
          <w:rFonts w:hint="eastAsia" w:ascii="新宋体" w:hAnsi="新宋体" w:eastAsia="新宋体" w:cs="新宋体"/>
          <w:sz w:val="28"/>
        </w:rPr>
      </w:r>
      <w:r/>
    </w:p>
    <w:p>
      <w:pPr>
        <w:pStyle w:val="917"/>
        <w:spacing w:line="360" w:lineRule="auto"/>
        <w:rPr>
          <w:rFonts w:hint="eastAsia" w:ascii="新宋体" w:hAnsi="新宋体" w:eastAsia="新宋体" w:cs="新宋体"/>
          <w:sz w:val="28"/>
        </w:rPr>
      </w:pPr>
      <w:r>
        <w:rPr>
          <w:rFonts w:hint="eastAsia" w:ascii="新宋体" w:hAnsi="新宋体" w:eastAsia="新宋体" w:cs="新宋体"/>
          <w:sz w:val="28"/>
        </w:rPr>
      </w:r>
      <w:r/>
    </w:p>
    <w:p>
      <w:pPr>
        <w:pStyle w:val="917"/>
        <w:rPr>
          <w:rFonts w:hint="eastAsia" w:ascii="新宋体" w:hAnsi="新宋体" w:eastAsia="新宋体" w:cs="新宋体"/>
          <w:b/>
          <w:sz w:val="32"/>
          <w:szCs w:val="32"/>
        </w:rPr>
      </w:pPr>
      <w:r>
        <w:rPr>
          <w:rFonts w:hint="eastAsia" w:ascii="新宋体" w:hAnsi="新宋体" w:eastAsia="新宋体" w:cs="新宋体"/>
          <w:b/>
          <w:sz w:val="32"/>
          <w:szCs w:val="32"/>
        </w:rPr>
      </w:r>
      <w:r/>
    </w:p>
    <w:p>
      <w:pPr>
        <w:pStyle w:val="945"/>
        <w:ind w:firstLine="3020"/>
        <w:jc w:val="left"/>
        <w:spacing w:line="360" w:lineRule="auto"/>
        <w:rPr>
          <w:rFonts w:hint="eastAsia" w:ascii="新宋体" w:hAnsi="新宋体" w:eastAsia="新宋体" w:cs="新宋体"/>
          <w:b/>
          <w:sz w:val="32"/>
          <w:szCs w:val="32"/>
        </w:rPr>
      </w:pPr>
      <w:r>
        <w:rPr>
          <w:rFonts w:hint="eastAsia" w:ascii="新宋体" w:hAnsi="新宋体" w:eastAsia="新宋体" w:cs="新宋体"/>
          <w:b/>
          <w:sz w:val="32"/>
          <w:szCs w:val="32"/>
        </w:rPr>
        <w:t xml:space="preserve">七、其他部分</w:t>
      </w:r>
      <w:r>
        <w:rPr>
          <w:rFonts w:hint="eastAsia" w:ascii="新宋体" w:hAnsi="新宋体" w:eastAsia="新宋体" w:cs="新宋体"/>
          <w:b/>
          <w:sz w:val="32"/>
          <w:szCs w:val="32"/>
        </w:rPr>
      </w:r>
      <w:r/>
    </w:p>
    <w:p>
      <w:pPr>
        <w:pStyle w:val="919"/>
        <w:jc w:val="center"/>
        <w:rPr>
          <w:rFonts w:hint="eastAsia" w:ascii="宋体" w:hAnsi="宋体" w:eastAsia="宋体" w:cs="宋体"/>
          <w:sz w:val="28"/>
          <w:szCs w:val="28"/>
        </w:rPr>
      </w:pPr>
      <w:r/>
      <w:bookmarkStart w:id="241" w:name="_Toc8989"/>
      <w:r>
        <w:rPr>
          <w:rFonts w:hint="eastAsia" w:ascii="宋体" w:hAnsi="宋体" w:eastAsia="宋体" w:cs="宋体"/>
          <w:sz w:val="28"/>
          <w:szCs w:val="28"/>
          <w:lang w:eastAsia="zh-CN"/>
        </w:rPr>
        <w:t xml:space="preserve">（</w:t>
      </w:r>
      <w:r>
        <w:rPr>
          <w:rFonts w:hint="eastAsia" w:ascii="宋体" w:hAnsi="宋体" w:eastAsia="宋体" w:cs="宋体"/>
          <w:sz w:val="28"/>
          <w:szCs w:val="28"/>
          <w:lang w:val="en-US" w:eastAsia="zh-CN"/>
        </w:rPr>
        <w:t xml:space="preserve">一</w:t>
      </w:r>
      <w:r>
        <w:rPr>
          <w:rFonts w:hint="eastAsia" w:ascii="宋体" w:hAnsi="宋体" w:eastAsia="宋体" w:cs="宋体"/>
          <w:sz w:val="28"/>
          <w:szCs w:val="28"/>
          <w:lang w:eastAsia="zh-CN"/>
        </w:rPr>
        <w:t xml:space="preserve">）</w:t>
      </w:r>
      <w:r>
        <w:rPr>
          <w:rFonts w:hint="eastAsia" w:ascii="宋体" w:hAnsi="宋体" w:eastAsia="宋体" w:cs="宋体"/>
          <w:sz w:val="28"/>
          <w:szCs w:val="28"/>
        </w:rPr>
        <w:t xml:space="preserve">中小企业声明函（服务）</w:t>
      </w:r>
      <w:bookmarkEnd w:id="241"/>
      <w:r>
        <w:rPr>
          <w:rFonts w:hint="eastAsia" w:ascii="宋体" w:hAnsi="宋体" w:eastAsia="宋体" w:cs="宋体"/>
          <w:sz w:val="28"/>
          <w:szCs w:val="28"/>
        </w:rPr>
      </w:r>
      <w:r/>
    </w:p>
    <w:p>
      <w:pPr>
        <w:pStyle w:val="917"/>
        <w:ind w:firstLine="560"/>
        <w:spacing w:line="360" w:lineRule="auto"/>
        <w:rPr>
          <w:rFonts w:hint="eastAsia" w:ascii="宋体" w:hAnsi="宋体" w:eastAsia="宋体" w:cs="宋体"/>
          <w:color w:val="000000"/>
          <w:sz w:val="28"/>
          <w:szCs w:val="28"/>
          <w:lang w:eastAsia="zh-CN"/>
        </w:rPr>
      </w:pPr>
      <w:r>
        <w:rPr>
          <w:rFonts w:hint="eastAsia" w:ascii="宋体" w:hAnsi="宋体" w:eastAsia="宋体" w:cs="宋体"/>
          <w:color w:val="000000"/>
          <w:sz w:val="28"/>
          <w:szCs w:val="28"/>
          <w:lang w:eastAsia="zh-CN"/>
        </w:rPr>
        <w:t xml:space="preserve">本公司（联合体）郑重声明，根据《政府采购促进中小企业发展管理办法》（财库﹝2020﹞46号）的规定，本公司（联合体）参加</w:t>
      </w:r>
      <w:r>
        <w:rPr>
          <w:rFonts w:hint="eastAsia" w:ascii="宋体" w:hAnsi="宋体" w:eastAsia="宋体" w:cs="宋体"/>
          <w:color w:val="000000"/>
          <w:sz w:val="28"/>
          <w:szCs w:val="28"/>
          <w:u w:val="single"/>
          <w:lang w:eastAsia="zh-CN"/>
        </w:rPr>
        <w:t xml:space="preserve">（单位名称）</w:t>
      </w:r>
      <w:r>
        <w:rPr>
          <w:rFonts w:hint="eastAsia" w:ascii="宋体" w:hAnsi="宋体" w:eastAsia="宋体" w:cs="宋体"/>
          <w:color w:val="000000"/>
          <w:sz w:val="28"/>
          <w:szCs w:val="28"/>
          <w:lang w:eastAsia="zh-CN"/>
        </w:rPr>
        <w:t xml:space="preserve">的</w:t>
      </w:r>
      <w:r>
        <w:rPr>
          <w:rFonts w:hint="eastAsia" w:ascii="宋体" w:hAnsi="宋体" w:eastAsia="宋体" w:cs="宋体"/>
          <w:color w:val="000000"/>
          <w:sz w:val="28"/>
          <w:szCs w:val="28"/>
          <w:u w:val="single"/>
          <w:lang w:eastAsia="zh-CN"/>
        </w:rPr>
        <w:t xml:space="preserve">（项目名称）</w:t>
      </w:r>
      <w:r>
        <w:rPr>
          <w:rFonts w:hint="eastAsia" w:ascii="宋体" w:hAnsi="宋体" w:eastAsia="宋体" w:cs="宋体"/>
          <w:color w:val="000000"/>
          <w:sz w:val="28"/>
          <w:szCs w:val="28"/>
          <w:lang w:eastAsia="zh-CN"/>
        </w:rPr>
        <w:t xml:space="preserve">采购活动，服务全部由符合政策要求的中小企业承接。相关企业（含联合体中的中小企业、签订分包意向协议的中小企业）的具体情况如下：</w:t>
      </w:r>
      <w:r>
        <w:rPr>
          <w:rFonts w:hint="eastAsia" w:ascii="宋体" w:hAnsi="宋体" w:eastAsia="宋体" w:cs="宋体"/>
          <w:color w:val="000000"/>
          <w:sz w:val="28"/>
          <w:szCs w:val="28"/>
          <w:lang w:eastAsia="zh-CN"/>
        </w:rPr>
      </w:r>
      <w:r/>
    </w:p>
    <w:p>
      <w:pPr>
        <w:pStyle w:val="917"/>
        <w:ind w:firstLine="560"/>
        <w:spacing w:line="360" w:lineRule="auto"/>
        <w:rPr>
          <w:rFonts w:hint="eastAsia" w:ascii="宋体" w:hAnsi="宋体" w:eastAsia="宋体" w:cs="宋体"/>
          <w:color w:val="000000"/>
          <w:sz w:val="28"/>
          <w:szCs w:val="28"/>
          <w:lang w:eastAsia="zh-CN"/>
        </w:rPr>
      </w:pPr>
      <w:r>
        <w:rPr>
          <w:rFonts w:hint="eastAsia" w:ascii="宋体" w:hAnsi="宋体" w:eastAsia="宋体" w:cs="宋体"/>
          <w:color w:val="000000"/>
          <w:sz w:val="28"/>
          <w:szCs w:val="28"/>
          <w:lang w:eastAsia="zh-CN"/>
        </w:rPr>
        <w:t xml:space="preserve">1. </w:t>
      </w:r>
      <w:r>
        <w:rPr>
          <w:rFonts w:hint="eastAsia" w:ascii="宋体" w:hAnsi="宋体" w:eastAsia="宋体" w:cs="宋体"/>
          <w:color w:val="000000"/>
          <w:sz w:val="28"/>
          <w:szCs w:val="28"/>
          <w:u w:val="single"/>
          <w:lang w:eastAsia="zh-CN"/>
        </w:rPr>
        <w:t xml:space="preserve">（标的名称）</w:t>
      </w:r>
      <w:r>
        <w:rPr>
          <w:rFonts w:hint="eastAsia" w:ascii="宋体" w:hAnsi="宋体" w:eastAsia="宋体" w:cs="宋体"/>
          <w:color w:val="000000"/>
          <w:sz w:val="28"/>
          <w:szCs w:val="28"/>
          <w:lang w:eastAsia="zh-CN"/>
        </w:rPr>
        <w:t xml:space="preserve"> ，属于</w:t>
      </w:r>
      <w:r>
        <w:rPr>
          <w:rFonts w:hint="eastAsia" w:ascii="宋体" w:hAnsi="宋体" w:eastAsia="宋体" w:cs="宋体"/>
          <w:color w:val="000000"/>
          <w:sz w:val="28"/>
          <w:szCs w:val="28"/>
          <w:u w:val="single"/>
          <w:lang w:eastAsia="zh-CN"/>
        </w:rPr>
        <w:t xml:space="preserve">（采购文件中明确的所属行业）</w:t>
      </w:r>
      <w:r>
        <w:rPr>
          <w:rFonts w:hint="eastAsia" w:ascii="宋体" w:hAnsi="宋体" w:eastAsia="宋体" w:cs="宋体"/>
          <w:color w:val="000000"/>
          <w:sz w:val="28"/>
          <w:szCs w:val="28"/>
          <w:lang w:eastAsia="zh-CN"/>
        </w:rPr>
        <w:t xml:space="preserve">；承接企业为</w:t>
      </w:r>
      <w:r>
        <w:rPr>
          <w:rFonts w:hint="eastAsia" w:ascii="宋体" w:hAnsi="宋体" w:eastAsia="宋体" w:cs="宋体"/>
          <w:color w:val="000000"/>
          <w:sz w:val="28"/>
          <w:szCs w:val="28"/>
          <w:u w:val="single"/>
          <w:lang w:eastAsia="zh-CN"/>
        </w:rPr>
        <w:t xml:space="preserve">（企业名称）</w:t>
      </w:r>
      <w:r>
        <w:rPr>
          <w:rFonts w:hint="eastAsia" w:ascii="宋体" w:hAnsi="宋体" w:eastAsia="宋体" w:cs="宋体"/>
          <w:color w:val="000000"/>
          <w:sz w:val="28"/>
          <w:szCs w:val="28"/>
          <w:lang w:eastAsia="zh-CN"/>
        </w:rPr>
        <w:t xml:space="preserve">，从业人员</w:t>
      </w:r>
      <w:r>
        <w:rPr>
          <w:rFonts w:hint="eastAsia" w:ascii="宋体" w:hAnsi="宋体" w:eastAsia="宋体" w:cs="宋体"/>
          <w:color w:val="000000"/>
          <w:sz w:val="28"/>
          <w:szCs w:val="28"/>
          <w:u w:val="single"/>
          <w:lang w:eastAsia="zh-CN"/>
        </w:rPr>
        <w:t xml:space="preserve">   </w:t>
      </w:r>
      <w:r>
        <w:rPr>
          <w:rFonts w:hint="eastAsia" w:ascii="宋体" w:hAnsi="宋体" w:eastAsia="宋体" w:cs="宋体"/>
          <w:color w:val="000000"/>
          <w:sz w:val="28"/>
          <w:szCs w:val="28"/>
          <w:lang w:eastAsia="zh-CN"/>
        </w:rPr>
        <w:t xml:space="preserve">人，收入为</w:t>
      </w:r>
      <w:r>
        <w:rPr>
          <w:rFonts w:hint="eastAsia" w:ascii="宋体" w:hAnsi="宋体" w:eastAsia="宋体" w:cs="宋体"/>
          <w:color w:val="000000"/>
          <w:sz w:val="28"/>
          <w:szCs w:val="28"/>
          <w:u w:val="single"/>
          <w:lang w:eastAsia="zh-CN"/>
        </w:rPr>
        <w:t xml:space="preserve">     </w:t>
      </w:r>
      <w:r>
        <w:rPr>
          <w:rFonts w:hint="eastAsia" w:ascii="宋体" w:hAnsi="宋体" w:eastAsia="宋体" w:cs="宋体"/>
          <w:color w:val="000000"/>
          <w:sz w:val="28"/>
          <w:szCs w:val="28"/>
          <w:lang w:eastAsia="zh-CN"/>
        </w:rPr>
        <w:t xml:space="preserve">万元，资产总额为</w:t>
      </w:r>
      <w:r>
        <w:rPr>
          <w:rFonts w:hint="eastAsia" w:ascii="宋体" w:hAnsi="宋体" w:eastAsia="宋体" w:cs="宋体"/>
          <w:color w:val="000000"/>
          <w:sz w:val="28"/>
          <w:szCs w:val="28"/>
          <w:u w:val="single"/>
          <w:lang w:eastAsia="zh-CN"/>
        </w:rPr>
        <w:t xml:space="preserve">    </w:t>
      </w:r>
      <w:r>
        <w:rPr>
          <w:rFonts w:hint="eastAsia" w:ascii="宋体" w:hAnsi="宋体" w:eastAsia="宋体" w:cs="宋体"/>
          <w:color w:val="000000"/>
          <w:sz w:val="28"/>
          <w:szCs w:val="28"/>
          <w:lang w:eastAsia="zh-CN"/>
        </w:rPr>
        <w:t xml:space="preserve">万元 ，属于</w:t>
      </w:r>
      <w:r>
        <w:rPr>
          <w:rFonts w:hint="eastAsia" w:ascii="宋体" w:hAnsi="宋体" w:cs="宋体"/>
          <w:color w:val="000000"/>
          <w:sz w:val="28"/>
          <w:szCs w:val="28"/>
          <w:u w:val="single"/>
          <w:lang w:val="en-US" w:eastAsia="zh-CN"/>
        </w:rPr>
        <w:t xml:space="preserve">           </w:t>
      </w:r>
      <w:r>
        <w:rPr>
          <w:rFonts w:hint="eastAsia" w:ascii="宋体" w:hAnsi="宋体" w:eastAsia="宋体" w:cs="宋体"/>
          <w:color w:val="000000"/>
          <w:sz w:val="28"/>
          <w:szCs w:val="28"/>
          <w:u w:val="none"/>
          <w:lang w:eastAsia="zh-CN"/>
        </w:rPr>
        <w:t xml:space="preserve">（中型企业、小型企业、微型企业）；</w:t>
      </w:r>
      <w:r>
        <w:rPr>
          <w:rFonts w:hint="eastAsia" w:ascii="宋体" w:hAnsi="宋体" w:eastAsia="宋体" w:cs="宋体"/>
          <w:color w:val="000000"/>
          <w:sz w:val="28"/>
          <w:szCs w:val="28"/>
          <w:lang w:eastAsia="zh-CN"/>
        </w:rPr>
      </w:r>
      <w:r/>
    </w:p>
    <w:p>
      <w:pPr>
        <w:pStyle w:val="917"/>
        <w:ind w:firstLine="560"/>
        <w:spacing w:line="360" w:lineRule="auto"/>
        <w:rPr>
          <w:rFonts w:hint="eastAsia" w:ascii="宋体" w:hAnsi="宋体" w:eastAsia="宋体" w:cs="宋体"/>
          <w:color w:val="000000"/>
          <w:sz w:val="28"/>
          <w:szCs w:val="28"/>
          <w:lang w:eastAsia="zh-CN"/>
        </w:rPr>
      </w:pPr>
      <w:r>
        <w:rPr>
          <w:rFonts w:hint="eastAsia" w:ascii="宋体" w:hAnsi="宋体" w:eastAsia="宋体" w:cs="宋体"/>
          <w:color w:val="000000"/>
          <w:sz w:val="28"/>
          <w:szCs w:val="28"/>
          <w:lang w:eastAsia="zh-CN"/>
        </w:rPr>
        <w:t xml:space="preserve">2. </w:t>
      </w:r>
      <w:r>
        <w:rPr>
          <w:rFonts w:hint="eastAsia" w:ascii="宋体" w:hAnsi="宋体" w:eastAsia="宋体" w:cs="宋体"/>
          <w:color w:val="000000"/>
          <w:sz w:val="28"/>
          <w:szCs w:val="28"/>
          <w:u w:val="single"/>
          <w:lang w:eastAsia="zh-CN"/>
        </w:rPr>
        <w:t xml:space="preserve">（标的名称）</w:t>
      </w:r>
      <w:r>
        <w:rPr>
          <w:rFonts w:hint="eastAsia" w:ascii="宋体" w:hAnsi="宋体" w:eastAsia="宋体" w:cs="宋体"/>
          <w:color w:val="000000"/>
          <w:sz w:val="28"/>
          <w:szCs w:val="28"/>
          <w:lang w:eastAsia="zh-CN"/>
        </w:rPr>
        <w:t xml:space="preserve"> ，属于</w:t>
      </w:r>
      <w:r>
        <w:rPr>
          <w:rFonts w:hint="eastAsia" w:ascii="宋体" w:hAnsi="宋体" w:eastAsia="宋体" w:cs="宋体"/>
          <w:color w:val="000000"/>
          <w:sz w:val="28"/>
          <w:szCs w:val="28"/>
          <w:u w:val="single"/>
          <w:lang w:eastAsia="zh-CN"/>
        </w:rPr>
        <w:t xml:space="preserve">（采购文件中明确的所属行业）</w:t>
      </w:r>
      <w:r>
        <w:rPr>
          <w:rFonts w:hint="eastAsia" w:ascii="宋体" w:hAnsi="宋体" w:eastAsia="宋体" w:cs="宋体"/>
          <w:color w:val="000000"/>
          <w:sz w:val="28"/>
          <w:szCs w:val="28"/>
          <w:lang w:eastAsia="zh-CN"/>
        </w:rPr>
        <w:t xml:space="preserve">；承接企业为</w:t>
      </w:r>
      <w:r>
        <w:rPr>
          <w:rFonts w:hint="eastAsia" w:ascii="宋体" w:hAnsi="宋体" w:eastAsia="宋体" w:cs="宋体"/>
          <w:color w:val="000000"/>
          <w:sz w:val="28"/>
          <w:szCs w:val="28"/>
          <w:u w:val="single"/>
          <w:lang w:eastAsia="zh-CN"/>
        </w:rPr>
        <w:t xml:space="preserve">（企业名称）</w:t>
      </w:r>
      <w:r>
        <w:rPr>
          <w:rFonts w:hint="eastAsia" w:ascii="宋体" w:hAnsi="宋体" w:eastAsia="宋体" w:cs="宋体"/>
          <w:color w:val="000000"/>
          <w:sz w:val="28"/>
          <w:szCs w:val="28"/>
          <w:lang w:eastAsia="zh-CN"/>
        </w:rPr>
        <w:t xml:space="preserve">，从业人员</w:t>
      </w:r>
      <w:r>
        <w:rPr>
          <w:rFonts w:hint="eastAsia" w:ascii="宋体" w:hAnsi="宋体" w:eastAsia="宋体" w:cs="宋体"/>
          <w:color w:val="000000"/>
          <w:sz w:val="28"/>
          <w:szCs w:val="28"/>
          <w:u w:val="single"/>
          <w:lang w:eastAsia="zh-CN"/>
        </w:rPr>
        <w:t xml:space="preserve">    </w:t>
      </w:r>
      <w:r>
        <w:rPr>
          <w:rFonts w:hint="eastAsia" w:ascii="宋体" w:hAnsi="宋体" w:eastAsia="宋体" w:cs="宋体"/>
          <w:color w:val="000000"/>
          <w:sz w:val="28"/>
          <w:szCs w:val="28"/>
          <w:lang w:eastAsia="zh-CN"/>
        </w:rPr>
        <w:t xml:space="preserve">人，收入为</w:t>
      </w:r>
      <w:r>
        <w:rPr>
          <w:rFonts w:hint="eastAsia" w:ascii="宋体" w:hAnsi="宋体" w:eastAsia="宋体" w:cs="宋体"/>
          <w:color w:val="000000"/>
          <w:sz w:val="28"/>
          <w:szCs w:val="28"/>
          <w:u w:val="single"/>
          <w:lang w:eastAsia="zh-CN"/>
        </w:rPr>
        <w:t xml:space="preserve">     </w:t>
      </w:r>
      <w:r>
        <w:rPr>
          <w:rFonts w:hint="eastAsia" w:ascii="宋体" w:hAnsi="宋体" w:eastAsia="宋体" w:cs="宋体"/>
          <w:color w:val="000000"/>
          <w:sz w:val="28"/>
          <w:szCs w:val="28"/>
          <w:lang w:eastAsia="zh-CN"/>
        </w:rPr>
        <w:t xml:space="preserve">万元，资产总额为</w:t>
      </w:r>
      <w:r>
        <w:rPr>
          <w:rFonts w:hint="eastAsia" w:ascii="宋体" w:hAnsi="宋体" w:eastAsia="宋体" w:cs="宋体"/>
          <w:color w:val="000000"/>
          <w:sz w:val="28"/>
          <w:szCs w:val="28"/>
          <w:u w:val="single"/>
          <w:lang w:eastAsia="zh-CN"/>
        </w:rPr>
        <w:t xml:space="preserve">   </w:t>
      </w:r>
      <w:r>
        <w:rPr>
          <w:rFonts w:hint="eastAsia" w:ascii="宋体" w:hAnsi="宋体" w:eastAsia="宋体" w:cs="宋体"/>
          <w:color w:val="000000"/>
          <w:sz w:val="28"/>
          <w:szCs w:val="28"/>
          <w:lang w:eastAsia="zh-CN"/>
        </w:rPr>
        <w:t xml:space="preserve">万元 ，属于</w:t>
      </w:r>
      <w:r>
        <w:rPr>
          <w:rFonts w:hint="eastAsia" w:ascii="宋体" w:hAnsi="宋体" w:cs="宋体"/>
          <w:color w:val="000000"/>
          <w:sz w:val="28"/>
          <w:szCs w:val="28"/>
          <w:u w:val="single"/>
          <w:lang w:val="en-US" w:eastAsia="zh-CN"/>
        </w:rPr>
        <w:t xml:space="preserve">            </w:t>
      </w:r>
      <w:r>
        <w:rPr>
          <w:rFonts w:hint="eastAsia" w:ascii="宋体" w:hAnsi="宋体" w:eastAsia="宋体" w:cs="宋体"/>
          <w:color w:val="000000"/>
          <w:sz w:val="28"/>
          <w:szCs w:val="28"/>
          <w:u w:val="none"/>
          <w:lang w:eastAsia="zh-CN"/>
        </w:rPr>
        <w:t xml:space="preserve">（中型企业、小型企业、微型企业）；</w:t>
      </w:r>
      <w:r>
        <w:rPr>
          <w:rFonts w:hint="eastAsia" w:ascii="宋体" w:hAnsi="宋体" w:eastAsia="宋体" w:cs="宋体"/>
          <w:color w:val="000000"/>
          <w:sz w:val="28"/>
          <w:szCs w:val="28"/>
          <w:lang w:eastAsia="zh-CN"/>
        </w:rPr>
      </w:r>
      <w:r/>
    </w:p>
    <w:p>
      <w:pPr>
        <w:pStyle w:val="917"/>
        <w:ind w:firstLine="560"/>
        <w:spacing w:line="360" w:lineRule="auto"/>
        <w:rPr>
          <w:rFonts w:hint="eastAsia" w:ascii="宋体" w:hAnsi="宋体" w:eastAsia="宋体" w:cs="宋体"/>
          <w:color w:val="000000"/>
          <w:sz w:val="28"/>
          <w:szCs w:val="28"/>
          <w:lang w:eastAsia="zh-CN"/>
        </w:rPr>
      </w:pPr>
      <w:r>
        <w:rPr>
          <w:rFonts w:hint="eastAsia" w:ascii="宋体" w:hAnsi="宋体" w:eastAsia="宋体" w:cs="宋体"/>
          <w:color w:val="000000"/>
          <w:sz w:val="28"/>
          <w:szCs w:val="28"/>
          <w:lang w:eastAsia="zh-CN"/>
        </w:rPr>
        <w:t xml:space="preserve">……</w:t>
      </w:r>
      <w:r>
        <w:rPr>
          <w:rFonts w:hint="eastAsia" w:ascii="宋体" w:hAnsi="宋体" w:eastAsia="宋体" w:cs="宋体"/>
          <w:color w:val="000000"/>
          <w:sz w:val="28"/>
          <w:szCs w:val="28"/>
          <w:lang w:eastAsia="zh-CN"/>
        </w:rPr>
      </w:r>
      <w:r/>
    </w:p>
    <w:p>
      <w:pPr>
        <w:pStyle w:val="917"/>
        <w:ind w:firstLine="560"/>
        <w:spacing w:line="360" w:lineRule="auto"/>
        <w:rPr>
          <w:rFonts w:hint="eastAsia" w:ascii="宋体" w:hAnsi="宋体" w:eastAsia="宋体" w:cs="宋体"/>
          <w:color w:val="000000"/>
          <w:sz w:val="28"/>
          <w:szCs w:val="28"/>
          <w:lang w:eastAsia="zh-CN"/>
        </w:rPr>
      </w:pPr>
      <w:r>
        <w:rPr>
          <w:rFonts w:hint="eastAsia" w:ascii="宋体" w:hAnsi="宋体" w:eastAsia="宋体" w:cs="宋体"/>
          <w:color w:val="000000"/>
          <w:sz w:val="28"/>
          <w:szCs w:val="28"/>
          <w:lang w:eastAsia="zh-CN"/>
        </w:rPr>
        <w:t xml:space="preserve">以上企业，不属于大企业的分支机构，不存在控股股东为大企业的情形，也不存在与大企业的负责人为同一人的情形。</w:t>
      </w:r>
      <w:r>
        <w:rPr>
          <w:rFonts w:hint="eastAsia" w:ascii="宋体" w:hAnsi="宋体" w:eastAsia="宋体" w:cs="宋体"/>
          <w:color w:val="000000"/>
          <w:sz w:val="28"/>
          <w:szCs w:val="28"/>
          <w:lang w:eastAsia="zh-CN"/>
        </w:rPr>
      </w:r>
      <w:r/>
    </w:p>
    <w:p>
      <w:pPr>
        <w:pStyle w:val="917"/>
        <w:ind w:firstLine="560"/>
        <w:spacing w:line="360" w:lineRule="auto"/>
        <w:rPr>
          <w:rFonts w:hint="eastAsia" w:ascii="宋体" w:hAnsi="宋体" w:eastAsia="宋体" w:cs="宋体"/>
          <w:color w:val="000000"/>
          <w:sz w:val="28"/>
          <w:szCs w:val="28"/>
          <w:lang w:eastAsia="zh-CN"/>
        </w:rPr>
      </w:pPr>
      <w:r>
        <w:rPr>
          <w:rFonts w:hint="eastAsia" w:ascii="宋体" w:hAnsi="宋体" w:eastAsia="宋体" w:cs="宋体"/>
          <w:color w:val="000000"/>
          <w:sz w:val="28"/>
          <w:szCs w:val="28"/>
          <w:lang w:eastAsia="zh-CN"/>
        </w:rPr>
        <w:t xml:space="preserve">本企业对上述声明内容的真实性负责。如有虚假，将依法承担相应责任。</w:t>
      </w:r>
      <w:r>
        <w:rPr>
          <w:rFonts w:hint="eastAsia" w:ascii="宋体" w:hAnsi="宋体" w:eastAsia="宋体" w:cs="宋体"/>
          <w:color w:val="000000"/>
          <w:sz w:val="28"/>
          <w:szCs w:val="28"/>
          <w:lang w:eastAsia="zh-CN"/>
        </w:rPr>
      </w:r>
      <w:r/>
    </w:p>
    <w:p>
      <w:pPr>
        <w:pStyle w:val="917"/>
        <w:ind w:firstLine="3920"/>
        <w:spacing w:line="480" w:lineRule="auto"/>
        <w:rPr>
          <w:rFonts w:hint="eastAsia" w:ascii="宋体" w:hAnsi="宋体" w:eastAsia="宋体" w:cs="宋体"/>
          <w:color w:val="000000"/>
          <w:sz w:val="28"/>
          <w:szCs w:val="28"/>
          <w:lang w:eastAsia="zh-CN"/>
        </w:rPr>
      </w:pPr>
      <w:r>
        <w:rPr>
          <w:rFonts w:hint="eastAsia" w:ascii="宋体" w:hAnsi="宋体" w:eastAsia="宋体" w:cs="宋体"/>
          <w:color w:val="000000"/>
          <w:sz w:val="28"/>
          <w:szCs w:val="28"/>
          <w:lang w:eastAsia="zh-CN"/>
        </w:rPr>
        <w:t xml:space="preserve">企业名称（盖章）：</w:t>
      </w:r>
      <w:r>
        <w:rPr>
          <w:rFonts w:hint="eastAsia" w:ascii="宋体" w:hAnsi="宋体" w:eastAsia="宋体" w:cs="宋体"/>
          <w:color w:val="000000"/>
          <w:sz w:val="28"/>
          <w:szCs w:val="28"/>
          <w:lang w:eastAsia="zh-CN"/>
        </w:rPr>
      </w:r>
      <w:r/>
    </w:p>
    <w:p>
      <w:pPr>
        <w:pStyle w:val="917"/>
        <w:ind w:firstLine="3920"/>
        <w:spacing w:line="480" w:lineRule="auto"/>
        <w:rPr>
          <w:rFonts w:hint="eastAsia" w:ascii="宋体" w:hAnsi="宋体" w:eastAsia="宋体" w:cs="宋体"/>
          <w:color w:val="000000"/>
          <w:sz w:val="28"/>
          <w:szCs w:val="28"/>
          <w:u w:val="single"/>
          <w:lang w:eastAsia="zh-CN"/>
        </w:rPr>
      </w:pPr>
      <w:r>
        <w:rPr>
          <w:rFonts w:hint="eastAsia" w:ascii="宋体" w:hAnsi="宋体" w:eastAsia="宋体" w:cs="宋体"/>
          <w:color w:val="000000"/>
          <w:sz w:val="28"/>
          <w:szCs w:val="28"/>
          <w:lang w:eastAsia="zh-CN"/>
        </w:rPr>
        <w:t xml:space="preserve">日 期：</w:t>
      </w:r>
      <w:r>
        <w:rPr>
          <w:rFonts w:hint="eastAsia" w:ascii="宋体" w:hAnsi="宋体" w:eastAsia="宋体" w:cs="宋体"/>
          <w:color w:val="000000"/>
          <w:sz w:val="28"/>
          <w:szCs w:val="28"/>
          <w:u w:val="single"/>
          <w:lang w:eastAsia="zh-CN"/>
        </w:rPr>
      </w:r>
      <w:r/>
    </w:p>
    <w:p>
      <w:pPr>
        <w:pStyle w:val="917"/>
        <w:spacing w:line="360" w:lineRule="auto"/>
        <w:rPr>
          <w:rFonts w:hint="eastAsia" w:ascii="宋体" w:hAnsi="宋体" w:eastAsia="宋体" w:cs="宋体"/>
          <w:b/>
          <w:color w:val="000000"/>
          <w:sz w:val="28"/>
          <w:szCs w:val="28"/>
          <w:lang w:eastAsia="zh-CN"/>
        </w:rPr>
      </w:pPr>
      <w:r>
        <w:rPr>
          <w:rFonts w:hint="eastAsia" w:ascii="宋体" w:hAnsi="宋体" w:eastAsia="宋体" w:cs="宋体"/>
          <w:color w:val="000000"/>
          <w:sz w:val="28"/>
          <w:szCs w:val="28"/>
          <w:u w:val="single"/>
          <w:lang w:eastAsia="zh-CN"/>
        </w:rPr>
        <w:t xml:space="preserve">注：从业人员、营业收入、资产总额填报上一年度数据，无上一年度数据的新成立企业可不填报</w:t>
      </w:r>
      <w:r>
        <w:rPr>
          <w:rFonts w:hint="eastAsia" w:ascii="宋体" w:hAnsi="宋体" w:cs="宋体"/>
          <w:color w:val="000000"/>
          <w:sz w:val="28"/>
          <w:szCs w:val="28"/>
          <w:u w:val="single"/>
          <w:lang w:eastAsia="zh-CN"/>
        </w:rPr>
        <w:t xml:space="preserve">。</w:t>
      </w:r>
      <w:r>
        <w:rPr>
          <w:rFonts w:hint="eastAsia" w:ascii="宋体" w:hAnsi="宋体" w:eastAsia="宋体" w:cs="宋体"/>
          <w:b/>
          <w:color w:val="000000"/>
          <w:sz w:val="28"/>
          <w:szCs w:val="28"/>
          <w:lang w:eastAsia="zh-CN"/>
        </w:rPr>
      </w:r>
      <w:r/>
    </w:p>
    <w:p>
      <w:pPr>
        <w:pStyle w:val="917"/>
        <w:jc w:val="both"/>
        <w:spacing w:line="360" w:lineRule="auto"/>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917"/>
        <w:jc w:val="center"/>
        <w:spacing w:line="360" w:lineRule="auto"/>
        <w:rPr>
          <w:rFonts w:hint="eastAsia" w:ascii="宋体" w:hAnsi="宋体" w:eastAsia="宋体" w:cs="宋体"/>
          <w:b/>
          <w:color w:val="000000"/>
          <w:sz w:val="32"/>
          <w:szCs w:val="32"/>
        </w:rPr>
      </w:pPr>
      <w:r>
        <w:rPr>
          <w:rFonts w:hint="eastAsia" w:ascii="宋体" w:hAnsi="宋体" w:cs="宋体"/>
          <w:b/>
          <w:color w:val="000000"/>
          <w:sz w:val="32"/>
          <w:szCs w:val="32"/>
          <w:lang w:eastAsia="zh-CN"/>
        </w:rPr>
        <w:t xml:space="preserve">（</w:t>
      </w:r>
      <w:r>
        <w:rPr>
          <w:rFonts w:hint="eastAsia" w:ascii="宋体" w:hAnsi="宋体" w:cs="宋体"/>
          <w:b/>
          <w:color w:val="000000"/>
          <w:sz w:val="32"/>
          <w:szCs w:val="32"/>
          <w:lang w:val="en-US" w:eastAsia="zh-CN"/>
        </w:rPr>
        <w:t xml:space="preserve">二</w:t>
      </w:r>
      <w:r>
        <w:rPr>
          <w:rFonts w:hint="eastAsia" w:ascii="宋体" w:hAnsi="宋体" w:cs="宋体"/>
          <w:b/>
          <w:color w:val="000000"/>
          <w:sz w:val="32"/>
          <w:szCs w:val="32"/>
          <w:lang w:eastAsia="zh-CN"/>
        </w:rPr>
        <w:t xml:space="preserve">）</w:t>
      </w:r>
      <w:r>
        <w:rPr>
          <w:rFonts w:hint="eastAsia" w:ascii="宋体" w:hAnsi="宋体" w:eastAsia="宋体" w:cs="宋体"/>
          <w:b/>
          <w:color w:val="000000"/>
          <w:sz w:val="32"/>
          <w:szCs w:val="32"/>
        </w:rPr>
        <w:t xml:space="preserve">残疾人福利性单位声明函</w:t>
      </w:r>
      <w:r>
        <w:rPr>
          <w:rFonts w:hint="eastAsia" w:ascii="宋体" w:hAnsi="宋体" w:eastAsia="宋体" w:cs="宋体"/>
          <w:b/>
          <w:color w:val="000000"/>
          <w:sz w:val="32"/>
          <w:szCs w:val="32"/>
        </w:rPr>
      </w:r>
      <w:r/>
    </w:p>
    <w:p>
      <w:pPr>
        <w:pStyle w:val="917"/>
        <w:ind w:firstLine="560"/>
        <w:spacing w:line="480" w:lineRule="auto"/>
        <w:rPr>
          <w:rFonts w:hint="eastAsia" w:ascii="宋体" w:hAnsi="宋体" w:eastAsia="宋体" w:cs="宋体"/>
          <w:color w:val="000000"/>
          <w:sz w:val="28"/>
        </w:rPr>
      </w:pPr>
      <w:r>
        <w:rPr>
          <w:rFonts w:hint="eastAsia" w:ascii="宋体" w:hAnsi="宋体" w:eastAsia="宋体" w:cs="宋体"/>
          <w:color w:val="000000"/>
          <w:sz w:val="28"/>
        </w:rPr>
      </w:r>
      <w:r/>
    </w:p>
    <w:p>
      <w:pPr>
        <w:pStyle w:val="917"/>
        <w:ind w:firstLine="560"/>
        <w:spacing w:line="480" w:lineRule="auto"/>
        <w:rPr>
          <w:rFonts w:hint="eastAsia" w:ascii="宋体" w:hAnsi="宋体" w:eastAsia="宋体" w:cs="宋体"/>
          <w:color w:val="000000"/>
          <w:sz w:val="28"/>
        </w:rPr>
      </w:pPr>
      <w:r>
        <w:rPr>
          <w:rFonts w:hint="eastAsia" w:ascii="宋体" w:hAnsi="宋体" w:eastAsia="宋体" w:cs="宋体"/>
          <w:color w:val="000000"/>
          <w:sz w:val="28"/>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提供服务，或者提供其他残疾人福利性单位制造的货物（不包括使用非残疾人福利性单位注册商标的货物）。</w:t>
      </w:r>
      <w:r>
        <w:rPr>
          <w:rFonts w:hint="eastAsia" w:ascii="宋体" w:hAnsi="宋体" w:eastAsia="宋体" w:cs="宋体"/>
          <w:color w:val="000000"/>
          <w:sz w:val="28"/>
        </w:rPr>
      </w:r>
      <w:r/>
    </w:p>
    <w:p>
      <w:pPr>
        <w:pStyle w:val="917"/>
        <w:ind w:firstLine="560"/>
        <w:spacing w:line="480" w:lineRule="auto"/>
        <w:rPr>
          <w:rFonts w:hint="eastAsia" w:ascii="宋体" w:hAnsi="宋体" w:eastAsia="宋体" w:cs="宋体"/>
          <w:color w:val="000000"/>
          <w:sz w:val="28"/>
        </w:rPr>
      </w:pPr>
      <w:r>
        <w:rPr>
          <w:rFonts w:hint="eastAsia" w:ascii="宋体" w:hAnsi="宋体" w:eastAsia="宋体" w:cs="宋体"/>
          <w:color w:val="000000"/>
          <w:sz w:val="28"/>
        </w:rPr>
        <w:t xml:space="preserve">本单位对上述声明的真实性负责。如有虚假，将依法承担相应责任。 </w:t>
      </w:r>
      <w:r>
        <w:rPr>
          <w:rFonts w:hint="eastAsia" w:ascii="宋体" w:hAnsi="宋体" w:eastAsia="宋体" w:cs="宋体"/>
          <w:color w:val="000000"/>
          <w:sz w:val="28"/>
        </w:rPr>
      </w:r>
      <w:r/>
    </w:p>
    <w:p>
      <w:pPr>
        <w:pStyle w:val="917"/>
        <w:ind w:firstLine="560"/>
        <w:spacing w:line="480" w:lineRule="auto"/>
        <w:rPr>
          <w:rFonts w:hint="eastAsia" w:ascii="宋体" w:hAnsi="宋体" w:eastAsia="宋体" w:cs="宋体"/>
          <w:color w:val="000000"/>
          <w:sz w:val="28"/>
        </w:rPr>
      </w:pPr>
      <w:r>
        <w:rPr>
          <w:rFonts w:hint="eastAsia" w:ascii="宋体" w:hAnsi="宋体" w:eastAsia="宋体" w:cs="宋体"/>
          <w:color w:val="000000"/>
          <w:sz w:val="28"/>
        </w:rPr>
      </w:r>
      <w:r/>
    </w:p>
    <w:p>
      <w:pPr>
        <w:pStyle w:val="917"/>
        <w:ind w:firstLine="560"/>
        <w:spacing w:line="480" w:lineRule="auto"/>
        <w:rPr>
          <w:rFonts w:hint="eastAsia" w:ascii="宋体" w:hAnsi="宋体" w:eastAsia="宋体" w:cs="宋体"/>
          <w:color w:val="000000"/>
          <w:sz w:val="28"/>
        </w:rPr>
      </w:pPr>
      <w:r>
        <w:rPr>
          <w:rFonts w:hint="eastAsia" w:ascii="宋体" w:hAnsi="宋体" w:eastAsia="宋体" w:cs="宋体"/>
          <w:color w:val="000000"/>
          <w:sz w:val="28"/>
        </w:rPr>
      </w:r>
      <w:r/>
    </w:p>
    <w:p>
      <w:pPr>
        <w:pStyle w:val="917"/>
        <w:ind w:firstLine="560"/>
        <w:jc w:val="center"/>
        <w:spacing w:line="480" w:lineRule="auto"/>
        <w:rPr>
          <w:rFonts w:hint="eastAsia" w:ascii="宋体" w:hAnsi="宋体" w:eastAsia="宋体" w:cs="宋体"/>
          <w:color w:val="000000"/>
          <w:sz w:val="28"/>
        </w:rPr>
      </w:pPr>
      <w:r>
        <w:rPr>
          <w:rFonts w:hint="eastAsia" w:ascii="宋体" w:hAnsi="宋体" w:eastAsia="宋体" w:cs="宋体"/>
          <w:color w:val="000000"/>
          <w:sz w:val="28"/>
        </w:rPr>
        <w:t xml:space="preserve">企业名称（盖章）：</w:t>
      </w:r>
      <w:r>
        <w:rPr>
          <w:rFonts w:hint="eastAsia" w:ascii="宋体" w:hAnsi="宋体" w:eastAsia="宋体" w:cs="宋体"/>
          <w:color w:val="000000"/>
          <w:sz w:val="28"/>
        </w:rPr>
      </w:r>
      <w:r/>
    </w:p>
    <w:p>
      <w:pPr>
        <w:pStyle w:val="917"/>
        <w:ind w:firstLine="560"/>
        <w:jc w:val="center"/>
        <w:spacing w:line="480" w:lineRule="auto"/>
        <w:rPr>
          <w:rFonts w:hint="eastAsia" w:ascii="宋体" w:hAnsi="宋体" w:eastAsia="宋体" w:cs="宋体"/>
          <w:color w:val="000000"/>
          <w:sz w:val="28"/>
        </w:rPr>
      </w:pPr>
      <w:r>
        <w:rPr>
          <w:rFonts w:hint="eastAsia" w:ascii="宋体" w:hAnsi="宋体" w:eastAsia="宋体" w:cs="宋体"/>
          <w:color w:val="000000"/>
          <w:sz w:val="28"/>
        </w:rPr>
        <w:t xml:space="preserve">    日期：   年    月    日</w:t>
      </w:r>
      <w:r>
        <w:rPr>
          <w:rFonts w:hint="eastAsia" w:ascii="宋体" w:hAnsi="宋体" w:eastAsia="宋体" w:cs="宋体"/>
          <w:color w:val="000000"/>
          <w:sz w:val="28"/>
        </w:rPr>
      </w:r>
      <w:r/>
    </w:p>
    <w:p>
      <w:pPr>
        <w:pStyle w:val="917"/>
        <w:ind w:left="2111"/>
        <w:spacing w:before="313" w:line="226" w:lineRule="auto"/>
        <w:rPr>
          <w:rFonts w:hint="eastAsia" w:ascii="宋体" w:hAnsi="宋体" w:cs="宋体"/>
          <w:sz w:val="28"/>
          <w:szCs w:val="28"/>
        </w:rPr>
      </w:pPr>
      <w:r>
        <w:rPr>
          <w:rFonts w:hint="eastAsia" w:ascii="宋体" w:hAnsi="宋体" w:cs="宋体"/>
          <w:sz w:val="28"/>
          <w:szCs w:val="28"/>
        </w:rPr>
      </w:r>
      <w:r/>
    </w:p>
    <w:p>
      <w:pPr>
        <w:pStyle w:val="917"/>
        <w:ind w:left="2111"/>
        <w:spacing w:before="313" w:line="226" w:lineRule="auto"/>
        <w:rPr>
          <w:rFonts w:hint="eastAsia" w:ascii="宋体" w:hAnsi="宋体" w:cs="宋体"/>
          <w:sz w:val="28"/>
          <w:szCs w:val="28"/>
        </w:rPr>
      </w:pPr>
      <w:r>
        <w:rPr>
          <w:rFonts w:hint="eastAsia" w:ascii="宋体" w:hAnsi="宋体" w:cs="宋体"/>
          <w:sz w:val="28"/>
          <w:szCs w:val="28"/>
        </w:rPr>
      </w:r>
      <w:r/>
    </w:p>
    <w:p>
      <w:pPr>
        <w:pStyle w:val="917"/>
        <w:ind w:left="2111"/>
        <w:spacing w:before="313" w:line="226" w:lineRule="auto"/>
        <w:rPr>
          <w:rFonts w:hint="eastAsia" w:ascii="宋体" w:hAnsi="宋体" w:cs="宋体"/>
          <w:sz w:val="28"/>
          <w:szCs w:val="28"/>
        </w:rPr>
      </w:pPr>
      <w:r>
        <w:rPr>
          <w:rFonts w:hint="eastAsia" w:ascii="宋体" w:hAnsi="宋体" w:cs="宋体"/>
          <w:sz w:val="28"/>
          <w:szCs w:val="28"/>
        </w:rPr>
      </w:r>
      <w:r/>
    </w:p>
    <w:p>
      <w:pPr>
        <w:pStyle w:val="917"/>
        <w:ind w:left="2111"/>
        <w:spacing w:before="313" w:line="226" w:lineRule="auto"/>
        <w:rPr>
          <w:rFonts w:hint="eastAsia" w:ascii="宋体" w:hAnsi="宋体" w:cs="宋体"/>
          <w:sz w:val="28"/>
          <w:szCs w:val="28"/>
        </w:rPr>
      </w:pPr>
      <w:r>
        <w:rPr>
          <w:rFonts w:hint="eastAsia" w:ascii="宋体" w:hAnsi="宋体" w:cs="宋体"/>
          <w:sz w:val="28"/>
          <w:szCs w:val="28"/>
        </w:rPr>
      </w:r>
      <w:r/>
    </w:p>
    <w:p>
      <w:pPr>
        <w:pStyle w:val="917"/>
        <w:ind w:left="2111"/>
        <w:spacing w:before="313" w:line="226" w:lineRule="auto"/>
        <w:rPr>
          <w:rFonts w:hint="eastAsia" w:ascii="宋体" w:hAnsi="宋体" w:cs="宋体"/>
          <w:sz w:val="28"/>
          <w:szCs w:val="28"/>
        </w:rPr>
      </w:pPr>
      <w:r>
        <w:rPr>
          <w:rFonts w:hint="eastAsia" w:ascii="宋体" w:hAnsi="宋体" w:cs="宋体"/>
          <w:sz w:val="28"/>
          <w:szCs w:val="28"/>
        </w:rPr>
      </w:r>
      <w:r/>
    </w:p>
    <w:p>
      <w:pPr>
        <w:pStyle w:val="917"/>
        <w:jc w:val="center"/>
        <w:spacing w:line="360" w:lineRule="auto"/>
        <w:widowControl/>
        <w:rPr>
          <w:rFonts w:hint="eastAsia" w:ascii="新宋体" w:hAnsi="新宋体" w:eastAsia="新宋体" w:cs="新宋体"/>
          <w:b/>
          <w:sz w:val="32"/>
          <w:szCs w:val="32"/>
        </w:rPr>
      </w:pPr>
      <w:r>
        <w:rPr>
          <w:rFonts w:hint="eastAsia" w:ascii="新宋体" w:hAnsi="新宋体" w:eastAsia="新宋体" w:cs="新宋体"/>
          <w:b/>
          <w:sz w:val="32"/>
          <w:szCs w:val="32"/>
        </w:rPr>
        <w:t xml:space="preserve">（三）按招标文件要求投标人所能提供的其他文件</w:t>
      </w:r>
      <w:r>
        <w:rPr>
          <w:rFonts w:hint="eastAsia" w:ascii="新宋体" w:hAnsi="新宋体" w:eastAsia="新宋体" w:cs="新宋体"/>
          <w:b/>
          <w:sz w:val="32"/>
          <w:szCs w:val="32"/>
        </w:rPr>
      </w:r>
      <w:r/>
    </w:p>
    <w:p>
      <w:pPr>
        <w:pStyle w:val="917"/>
        <w:spacing w:before="313" w:line="226" w:lineRule="auto"/>
        <w:rPr>
          <w:rFonts w:hint="eastAsia" w:ascii="宋体" w:hAnsi="宋体" w:cs="宋体"/>
          <w:sz w:val="28"/>
          <w:szCs w:val="28"/>
        </w:rPr>
      </w:pPr>
      <w:r>
        <w:rPr>
          <w:rFonts w:hint="eastAsia" w:ascii="宋体" w:hAnsi="宋体" w:cs="宋体"/>
          <w:sz w:val="28"/>
          <w:szCs w:val="28"/>
        </w:rPr>
      </w:r>
      <w:r/>
    </w:p>
    <w:p>
      <w:pPr>
        <w:pStyle w:val="917"/>
        <w:ind w:left="2111"/>
        <w:spacing w:before="313" w:line="226" w:lineRule="auto"/>
        <w:rPr>
          <w:rFonts w:hint="eastAsia" w:ascii="宋体" w:hAnsi="宋体" w:cs="宋体"/>
          <w:sz w:val="28"/>
          <w:szCs w:val="28"/>
        </w:rPr>
      </w:pPr>
      <w:r>
        <w:rPr>
          <w:rFonts w:hint="eastAsia" w:ascii="宋体" w:hAnsi="宋体" w:cs="宋体"/>
          <w:sz w:val="28"/>
          <w:szCs w:val="28"/>
        </w:rPr>
      </w:r>
      <w:r/>
    </w:p>
    <w:p>
      <w:pPr>
        <w:pStyle w:val="917"/>
        <w:ind w:left="2111"/>
        <w:spacing w:before="313" w:line="226" w:lineRule="auto"/>
        <w:rPr>
          <w:rFonts w:hint="eastAsia" w:ascii="宋体" w:hAnsi="宋体" w:cs="宋体"/>
          <w:sz w:val="28"/>
          <w:szCs w:val="28"/>
        </w:rPr>
      </w:pPr>
      <w:r>
        <w:rPr>
          <w:rFonts w:hint="eastAsia" w:ascii="宋体" w:hAnsi="宋体" w:cs="宋体"/>
          <w:sz w:val="28"/>
          <w:szCs w:val="28"/>
        </w:rPr>
      </w:r>
      <w:r/>
    </w:p>
    <w:p>
      <w:pPr>
        <w:pStyle w:val="917"/>
        <w:ind w:left="2111"/>
        <w:spacing w:before="313" w:line="226" w:lineRule="auto"/>
        <w:rPr>
          <w:rFonts w:hint="eastAsia" w:ascii="宋体" w:hAnsi="宋体" w:cs="宋体"/>
          <w:sz w:val="28"/>
          <w:szCs w:val="28"/>
        </w:rPr>
      </w:pPr>
      <w:r>
        <w:rPr>
          <w:rFonts w:hint="eastAsia" w:ascii="宋体" w:hAnsi="宋体" w:cs="宋体"/>
          <w:sz w:val="28"/>
          <w:szCs w:val="28"/>
        </w:rPr>
      </w:r>
      <w:r/>
    </w:p>
    <w:p>
      <w:pPr>
        <w:pStyle w:val="917"/>
        <w:ind w:left="2111"/>
        <w:spacing w:before="313" w:line="226" w:lineRule="auto"/>
        <w:rPr>
          <w:rFonts w:hint="eastAsia" w:ascii="宋体" w:hAnsi="宋体" w:cs="宋体"/>
          <w:sz w:val="28"/>
          <w:szCs w:val="28"/>
        </w:rPr>
      </w:pPr>
      <w:r>
        <w:rPr>
          <w:rFonts w:hint="eastAsia" w:ascii="宋体" w:hAnsi="宋体" w:cs="宋体"/>
          <w:sz w:val="28"/>
          <w:szCs w:val="28"/>
        </w:rPr>
      </w:r>
      <w:r/>
    </w:p>
    <w:p>
      <w:pPr>
        <w:pStyle w:val="917"/>
        <w:ind w:left="2111"/>
        <w:spacing w:before="313" w:line="226" w:lineRule="auto"/>
        <w:rPr>
          <w:rFonts w:hint="eastAsia" w:ascii="宋体" w:hAnsi="宋体" w:cs="宋体"/>
          <w:sz w:val="28"/>
          <w:szCs w:val="28"/>
        </w:rPr>
      </w:pPr>
      <w:r>
        <w:rPr>
          <w:rFonts w:hint="eastAsia" w:ascii="宋体" w:hAnsi="宋体" w:cs="宋体"/>
          <w:sz w:val="28"/>
          <w:szCs w:val="28"/>
        </w:rPr>
      </w:r>
      <w:r/>
    </w:p>
    <w:p>
      <w:pPr>
        <w:pStyle w:val="917"/>
        <w:ind w:left="2111"/>
        <w:spacing w:before="313" w:line="226" w:lineRule="auto"/>
        <w:rPr>
          <w:rFonts w:hint="eastAsia" w:ascii="宋体" w:hAnsi="宋体" w:cs="宋体"/>
          <w:sz w:val="28"/>
          <w:szCs w:val="28"/>
        </w:rPr>
      </w:pPr>
      <w:r>
        <w:rPr>
          <w:rFonts w:hint="eastAsia" w:ascii="宋体" w:hAnsi="宋体" w:cs="宋体"/>
          <w:sz w:val="28"/>
          <w:szCs w:val="28"/>
        </w:rPr>
      </w:r>
      <w:r/>
    </w:p>
    <w:p>
      <w:pPr>
        <w:pStyle w:val="917"/>
        <w:ind w:left="2111"/>
        <w:spacing w:before="313" w:line="226" w:lineRule="auto"/>
        <w:rPr>
          <w:rFonts w:hint="eastAsia" w:ascii="宋体" w:hAnsi="宋体" w:cs="宋体"/>
          <w:sz w:val="28"/>
          <w:szCs w:val="28"/>
        </w:rPr>
      </w:pPr>
      <w:r>
        <w:rPr>
          <w:rFonts w:hint="eastAsia" w:ascii="宋体" w:hAnsi="宋体" w:cs="宋体"/>
          <w:sz w:val="28"/>
          <w:szCs w:val="28"/>
        </w:rPr>
      </w:r>
      <w:r/>
    </w:p>
    <w:p>
      <w:pPr>
        <w:pStyle w:val="917"/>
        <w:ind w:left="2111"/>
        <w:spacing w:before="313" w:line="226" w:lineRule="auto"/>
        <w:rPr>
          <w:rFonts w:hint="eastAsia" w:ascii="宋体" w:hAnsi="宋体" w:cs="宋体"/>
          <w:sz w:val="28"/>
          <w:szCs w:val="28"/>
        </w:rPr>
      </w:pPr>
      <w:r>
        <w:rPr>
          <w:rFonts w:hint="eastAsia" w:ascii="宋体" w:hAnsi="宋体" w:cs="宋体"/>
          <w:sz w:val="28"/>
          <w:szCs w:val="28"/>
        </w:rPr>
      </w:r>
      <w:r/>
    </w:p>
    <w:p>
      <w:pPr>
        <w:pStyle w:val="917"/>
        <w:ind w:left="2111"/>
        <w:spacing w:before="313" w:line="226" w:lineRule="auto"/>
        <w:rPr>
          <w:rFonts w:hint="eastAsia" w:ascii="宋体" w:hAnsi="宋体" w:cs="宋体"/>
          <w:sz w:val="28"/>
          <w:szCs w:val="28"/>
        </w:rPr>
      </w:pPr>
      <w:r>
        <w:rPr>
          <w:rFonts w:hint="eastAsia" w:ascii="宋体" w:hAnsi="宋体" w:cs="宋体"/>
          <w:sz w:val="28"/>
          <w:szCs w:val="28"/>
        </w:rPr>
      </w:r>
      <w:r/>
    </w:p>
    <w:p>
      <w:pPr>
        <w:pStyle w:val="917"/>
        <w:ind w:left="2111"/>
        <w:spacing w:before="313" w:line="226" w:lineRule="auto"/>
        <w:rPr>
          <w:rFonts w:hint="eastAsia" w:ascii="宋体" w:hAnsi="宋体" w:cs="宋体"/>
          <w:sz w:val="28"/>
          <w:szCs w:val="28"/>
        </w:rPr>
      </w:pPr>
      <w:r>
        <w:rPr>
          <w:rFonts w:hint="eastAsia" w:ascii="宋体" w:hAnsi="宋体" w:cs="宋体"/>
          <w:sz w:val="28"/>
          <w:szCs w:val="28"/>
        </w:rPr>
      </w:r>
      <w:r/>
    </w:p>
    <w:p>
      <w:pPr>
        <w:pStyle w:val="917"/>
        <w:ind w:left="2111"/>
        <w:spacing w:before="313" w:line="226" w:lineRule="auto"/>
        <w:rPr>
          <w:rFonts w:hint="eastAsia" w:ascii="宋体" w:hAnsi="宋体" w:cs="宋体"/>
          <w:sz w:val="28"/>
          <w:szCs w:val="28"/>
        </w:rPr>
      </w:pPr>
      <w:r>
        <w:rPr>
          <w:rFonts w:hint="eastAsia" w:ascii="宋体" w:hAnsi="宋体" w:cs="宋体"/>
          <w:sz w:val="28"/>
          <w:szCs w:val="28"/>
        </w:rPr>
      </w:r>
      <w:r/>
    </w:p>
    <w:p>
      <w:pPr>
        <w:pStyle w:val="917"/>
        <w:ind w:left="2111"/>
        <w:spacing w:before="313" w:line="226" w:lineRule="auto"/>
        <w:rPr>
          <w:rFonts w:hint="eastAsia" w:ascii="宋体" w:hAnsi="宋体" w:cs="宋体"/>
          <w:sz w:val="28"/>
          <w:szCs w:val="28"/>
        </w:rPr>
      </w:pPr>
      <w:r>
        <w:rPr>
          <w:rFonts w:hint="eastAsia" w:ascii="宋体" w:hAnsi="宋体" w:cs="宋体"/>
          <w:sz w:val="28"/>
          <w:szCs w:val="28"/>
        </w:rPr>
      </w:r>
      <w:r/>
    </w:p>
    <w:p>
      <w:pPr>
        <w:pStyle w:val="917"/>
        <w:ind w:left="2111"/>
        <w:spacing w:before="313" w:line="226" w:lineRule="auto"/>
        <w:rPr>
          <w:rFonts w:hint="eastAsia" w:ascii="宋体" w:hAnsi="宋体" w:cs="宋体"/>
          <w:sz w:val="28"/>
          <w:szCs w:val="28"/>
        </w:rPr>
      </w:pPr>
      <w:r>
        <w:rPr>
          <w:rFonts w:hint="eastAsia" w:ascii="宋体" w:hAnsi="宋体" w:cs="宋体"/>
          <w:sz w:val="28"/>
          <w:szCs w:val="28"/>
        </w:rPr>
      </w:r>
      <w:r/>
    </w:p>
    <w:p>
      <w:pPr>
        <w:pStyle w:val="917"/>
        <w:ind w:left="2111"/>
        <w:spacing w:before="313" w:line="226" w:lineRule="auto"/>
        <w:rPr>
          <w:rFonts w:hint="eastAsia" w:ascii="宋体" w:hAnsi="宋体" w:cs="宋体"/>
          <w:sz w:val="28"/>
          <w:szCs w:val="28"/>
        </w:rPr>
      </w:pPr>
      <w:r>
        <w:rPr>
          <w:rFonts w:hint="eastAsia" w:ascii="宋体" w:hAnsi="宋体" w:cs="宋体"/>
          <w:sz w:val="28"/>
          <w:szCs w:val="28"/>
        </w:rPr>
      </w:r>
      <w:r/>
    </w:p>
    <w:p>
      <w:pPr>
        <w:pStyle w:val="917"/>
        <w:ind w:left="2111"/>
        <w:spacing w:before="313" w:line="226" w:lineRule="auto"/>
        <w:rPr>
          <w:rFonts w:hint="eastAsia" w:ascii="宋体" w:hAnsi="宋体" w:cs="宋体"/>
          <w:sz w:val="28"/>
          <w:szCs w:val="28"/>
        </w:rPr>
      </w:pPr>
      <w:r>
        <w:rPr>
          <w:rFonts w:hint="eastAsia" w:ascii="宋体" w:hAnsi="宋体" w:cs="宋体"/>
          <w:sz w:val="28"/>
          <w:szCs w:val="28"/>
        </w:rPr>
      </w:r>
      <w:r/>
    </w:p>
    <w:p>
      <w:pPr>
        <w:pStyle w:val="917"/>
        <w:ind w:left="2111"/>
        <w:spacing w:before="313" w:line="226" w:lineRule="auto"/>
        <w:rPr>
          <w:rFonts w:hint="eastAsia" w:ascii="宋体" w:hAnsi="宋体" w:cs="宋体"/>
          <w:sz w:val="28"/>
          <w:szCs w:val="28"/>
        </w:rPr>
      </w:pPr>
      <w:r>
        <w:rPr>
          <w:rFonts w:hint="eastAsia" w:ascii="宋体" w:hAnsi="宋体" w:cs="宋体"/>
          <w:sz w:val="28"/>
          <w:szCs w:val="28"/>
        </w:rPr>
      </w:r>
      <w:r/>
    </w:p>
    <w:p>
      <w:pPr>
        <w:pStyle w:val="917"/>
        <w:ind w:left="2111"/>
        <w:spacing w:before="313" w:line="226" w:lineRule="auto"/>
        <w:rPr>
          <w:rFonts w:hint="eastAsia" w:ascii="宋体" w:hAnsi="宋体" w:cs="宋体"/>
          <w:sz w:val="28"/>
          <w:szCs w:val="28"/>
        </w:rPr>
      </w:pPr>
      <w:r>
        <w:rPr>
          <w:rFonts w:hint="eastAsia" w:ascii="宋体" w:hAnsi="宋体" w:cs="宋体"/>
          <w:sz w:val="28"/>
          <w:szCs w:val="28"/>
        </w:rPr>
      </w:r>
      <w:r/>
    </w:p>
    <w:p>
      <w:pPr>
        <w:pStyle w:val="917"/>
        <w:spacing w:before="313" w:line="226" w:lineRule="auto"/>
        <w:rPr>
          <w:rFonts w:hint="eastAsia" w:ascii="宋体" w:hAnsi="宋体" w:cs="宋体"/>
          <w:sz w:val="28"/>
          <w:szCs w:val="28"/>
        </w:rPr>
      </w:pPr>
      <w:r>
        <w:rPr>
          <w:rFonts w:hint="eastAsia" w:ascii="宋体" w:hAnsi="宋体" w:cs="宋体"/>
          <w:sz w:val="28"/>
          <w:szCs w:val="28"/>
        </w:rPr>
      </w:r>
      <w:r/>
    </w:p>
    <w:p>
      <w:pPr>
        <w:pStyle w:val="917"/>
        <w:ind w:left="2111"/>
        <w:spacing w:before="313" w:line="226" w:lineRule="auto"/>
        <w:rPr>
          <w:rFonts w:ascii="宋体" w:hAnsi="宋体" w:cs="宋体"/>
          <w:color w:val="000000"/>
          <w:sz w:val="29"/>
          <w:szCs w:val="29"/>
        </w:rPr>
      </w:pPr>
      <w:r>
        <w:rPr>
          <w:rFonts w:hint="eastAsia" w:ascii="宋体" w:hAnsi="宋体" w:cs="宋体"/>
          <w:sz w:val="28"/>
          <w:szCs w:val="28"/>
        </w:rPr>
        <w:t xml:space="preserve">  </w:t>
      </w:r>
      <w:r>
        <w:rPr>
          <w:rFonts w:ascii="宋体" w:hAnsi="宋体" w:cs="宋体"/>
          <w:color w:val="000000"/>
          <w:spacing w:val="18"/>
          <w:sz w:val="29"/>
          <w:szCs w:val="29"/>
        </w:rPr>
        <w:t xml:space="preserve">《</w:t>
      </w:r>
      <w:r>
        <w:rPr>
          <w:rFonts w:ascii="宋体" w:hAnsi="宋体" w:cs="宋体"/>
          <w:color w:val="000000"/>
          <w:spacing w:val="9"/>
          <w:sz w:val="29"/>
          <w:szCs w:val="29"/>
        </w:rPr>
        <w:t xml:space="preserve">中小企业声明函》填写说明</w:t>
      </w:r>
      <w:r>
        <w:rPr>
          <w:rFonts w:ascii="宋体" w:hAnsi="宋体" w:cs="宋体"/>
          <w:color w:val="000000"/>
          <w:sz w:val="29"/>
          <w:szCs w:val="29"/>
        </w:rPr>
      </w:r>
      <w:r/>
    </w:p>
    <w:p>
      <w:pPr>
        <w:pStyle w:val="917"/>
        <w:ind w:right="70" w:firstLine="16"/>
        <w:spacing w:before="186" w:line="309" w:lineRule="auto"/>
        <w:widowControl/>
        <w:rPr>
          <w:rFonts w:ascii="宋体" w:hAnsi="宋体" w:cs="宋体"/>
          <w:color w:val="000000"/>
          <w:sz w:val="24"/>
        </w:rPr>
      </w:pPr>
      <w:r>
        <w:rPr>
          <w:rFonts w:ascii="宋体" w:hAnsi="宋体" w:cs="宋体"/>
          <w:color w:val="000000"/>
          <w:spacing w:val="12"/>
          <w:sz w:val="24"/>
        </w:rPr>
        <w:t xml:space="preserve">1</w:t>
      </w:r>
      <w:r>
        <w:rPr>
          <w:rFonts w:ascii="宋体" w:hAnsi="宋体" w:cs="宋体"/>
          <w:color w:val="000000"/>
          <w:spacing w:val="7"/>
          <w:sz w:val="24"/>
        </w:rPr>
        <w:t xml:space="preserve">、</w:t>
      </w:r>
      <w:r>
        <w:rPr>
          <w:rFonts w:ascii="宋体" w:hAnsi="宋体" w:cs="宋体"/>
          <w:color w:val="000000"/>
          <w:spacing w:val="6"/>
          <w:sz w:val="24"/>
        </w:rPr>
        <w:t xml:space="preserve">请各投标供应商按照本项目类别 (详见</w:t>
      </w:r>
      <w:r>
        <w:rPr>
          <w:rFonts w:hint="eastAsia" w:ascii="宋体" w:hAnsi="宋体" w:cs="宋体"/>
          <w:color w:val="000000"/>
          <w:spacing w:val="6"/>
          <w:sz w:val="24"/>
        </w:rPr>
        <w:t xml:space="preserve">采购</w:t>
      </w:r>
      <w:r>
        <w:rPr>
          <w:rFonts w:ascii="宋体" w:hAnsi="宋体" w:cs="宋体"/>
          <w:color w:val="000000"/>
          <w:spacing w:val="6"/>
          <w:sz w:val="24"/>
        </w:rPr>
        <w:t xml:space="preserve">需求) 选择对应的《中小企业</w:t>
      </w:r>
      <w:r>
        <w:rPr>
          <w:rFonts w:ascii="宋体" w:hAnsi="宋体" w:cs="宋体"/>
          <w:color w:val="000000"/>
          <w:spacing w:val="18"/>
          <w:sz w:val="24"/>
        </w:rPr>
        <w:t xml:space="preserve">声明函</w:t>
      </w:r>
      <w:r>
        <w:rPr>
          <w:rFonts w:ascii="宋体" w:hAnsi="宋体" w:cs="宋体"/>
          <w:color w:val="000000"/>
          <w:spacing w:val="12"/>
          <w:sz w:val="24"/>
        </w:rPr>
        <w:t xml:space="preserve">》</w:t>
      </w:r>
      <w:r>
        <w:rPr>
          <w:rFonts w:ascii="宋体" w:hAnsi="宋体" w:cs="宋体"/>
          <w:color w:val="000000"/>
          <w:spacing w:val="9"/>
          <w:sz w:val="24"/>
        </w:rPr>
        <w:t xml:space="preserve">进行填写，例如本项目属于货物类，则只需将本项提供的全部货物填写在《中小企</w:t>
      </w:r>
      <w:r>
        <w:rPr>
          <w:rFonts w:ascii="宋体" w:hAnsi="宋体" w:cs="宋体"/>
          <w:color w:val="000000"/>
          <w:spacing w:val="-4"/>
          <w:sz w:val="24"/>
        </w:rPr>
        <w:t xml:space="preserve">业声明函</w:t>
      </w:r>
      <w:r>
        <w:rPr>
          <w:rFonts w:ascii="宋体" w:hAnsi="宋体" w:cs="宋体"/>
          <w:color w:val="000000"/>
          <w:spacing w:val="-2"/>
          <w:sz w:val="24"/>
        </w:rPr>
        <w:t xml:space="preserve">》(货物)即可</w:t>
      </w:r>
      <w:r>
        <w:rPr>
          <w:rFonts w:hint="eastAsia" w:ascii="宋体" w:hAnsi="宋体" w:cs="宋体"/>
          <w:color w:val="000000"/>
          <w:spacing w:val="-2"/>
          <w:sz w:val="24"/>
        </w:rPr>
        <w:t xml:space="preserve">，</w:t>
      </w:r>
      <w:r>
        <w:rPr>
          <w:rFonts w:ascii="宋体" w:hAnsi="宋体" w:cs="宋体"/>
          <w:color w:val="000000"/>
          <w:spacing w:val="-2"/>
          <w:sz w:val="24"/>
        </w:rPr>
        <w:t xml:space="preserve">以此类推。</w:t>
      </w:r>
      <w:r>
        <w:rPr>
          <w:rFonts w:ascii="宋体" w:hAnsi="宋体" w:cs="宋体"/>
          <w:color w:val="000000"/>
          <w:sz w:val="24"/>
        </w:rPr>
      </w:r>
      <w:r/>
    </w:p>
    <w:p>
      <w:pPr>
        <w:pStyle w:val="917"/>
        <w:ind w:left="4"/>
        <w:spacing w:before="135" w:line="228" w:lineRule="auto"/>
        <w:widowControl/>
        <w:rPr>
          <w:rFonts w:ascii="宋体" w:hAnsi="宋体" w:cs="宋体"/>
          <w:color w:val="000000"/>
          <w:sz w:val="24"/>
        </w:rPr>
      </w:pPr>
      <w:r>
        <w:rPr>
          <w:rFonts w:ascii="宋体" w:hAnsi="宋体" w:cs="宋体"/>
          <w:color w:val="000000"/>
          <w:spacing w:val="12"/>
          <w:sz w:val="24"/>
        </w:rPr>
        <w:t xml:space="preserve">2、</w:t>
      </w:r>
      <w:r>
        <w:rPr>
          <w:rFonts w:ascii="宋体" w:hAnsi="宋体" w:cs="宋体"/>
          <w:color w:val="000000"/>
          <w:spacing w:val="11"/>
          <w:sz w:val="24"/>
        </w:rPr>
        <w:t xml:space="preserve">采</w:t>
      </w:r>
      <w:r>
        <w:rPr>
          <w:rFonts w:ascii="宋体" w:hAnsi="宋体" w:cs="宋体"/>
          <w:color w:val="000000"/>
          <w:spacing w:val="6"/>
          <w:sz w:val="24"/>
        </w:rPr>
        <w:t xml:space="preserve">购标的对应的中小企业划分标准所属行业，以</w:t>
      </w:r>
      <w:r>
        <w:rPr>
          <w:rFonts w:hint="eastAsia" w:ascii="宋体" w:hAnsi="宋体" w:cs="宋体"/>
          <w:color w:val="000000"/>
          <w:spacing w:val="6"/>
          <w:sz w:val="24"/>
        </w:rPr>
        <w:t xml:space="preserve">采购</w:t>
      </w:r>
      <w:r>
        <w:rPr>
          <w:rFonts w:ascii="宋体" w:hAnsi="宋体" w:cs="宋体"/>
          <w:color w:val="000000"/>
          <w:spacing w:val="6"/>
          <w:sz w:val="24"/>
        </w:rPr>
        <w:t xml:space="preserve">需求中的项目所属行业为准。</w:t>
      </w:r>
      <w:r>
        <w:rPr>
          <w:rFonts w:ascii="宋体" w:hAnsi="宋体" w:cs="宋体"/>
          <w:color w:val="000000"/>
          <w:sz w:val="24"/>
        </w:rPr>
      </w:r>
      <w:r/>
    </w:p>
    <w:p>
      <w:pPr>
        <w:pStyle w:val="917"/>
        <w:ind w:right="18" w:firstLine="5"/>
        <w:spacing w:before="132" w:line="328" w:lineRule="auto"/>
        <w:widowControl/>
        <w:rPr>
          <w:rFonts w:ascii="宋体" w:hAnsi="宋体" w:cs="宋体"/>
          <w:color w:val="000000"/>
          <w:sz w:val="24"/>
        </w:rPr>
      </w:pPr>
      <w:r>
        <w:rPr>
          <w:rFonts w:ascii="宋体" w:hAnsi="宋体" w:cs="宋体"/>
          <w:color w:val="000000"/>
          <w:spacing w:val="18"/>
          <w:sz w:val="24"/>
        </w:rPr>
        <w:t xml:space="preserve">3、</w:t>
      </w:r>
      <w:r>
        <w:rPr>
          <w:rFonts w:ascii="宋体" w:hAnsi="宋体" w:cs="宋体"/>
          <w:color w:val="000000"/>
          <w:spacing w:val="10"/>
          <w:sz w:val="24"/>
        </w:rPr>
        <w:t xml:space="preserve">本</w:t>
      </w:r>
      <w:r>
        <w:rPr>
          <w:rFonts w:ascii="宋体" w:hAnsi="宋体" w:cs="宋体"/>
          <w:color w:val="000000"/>
          <w:spacing w:val="9"/>
          <w:sz w:val="24"/>
        </w:rPr>
        <w:t xml:space="preserve">办法所称中小企业，是指在中华人民共和国境内依法设立，依据国务院批准的中小企业</w:t>
      </w:r>
      <w:r>
        <w:rPr>
          <w:rFonts w:ascii="宋体" w:hAnsi="宋体" w:cs="宋体"/>
          <w:color w:val="000000"/>
          <w:spacing w:val="18"/>
          <w:sz w:val="24"/>
        </w:rPr>
        <w:t xml:space="preserve">划分标</w:t>
      </w:r>
      <w:r>
        <w:rPr>
          <w:rFonts w:ascii="宋体" w:hAnsi="宋体" w:cs="宋体"/>
          <w:color w:val="000000"/>
          <w:spacing w:val="12"/>
          <w:sz w:val="24"/>
        </w:rPr>
        <w:t xml:space="preserve">准</w:t>
      </w:r>
      <w:r>
        <w:rPr>
          <w:rFonts w:ascii="宋体" w:hAnsi="宋体" w:cs="宋体"/>
          <w:color w:val="000000"/>
          <w:spacing w:val="9"/>
          <w:sz w:val="24"/>
        </w:rPr>
        <w:t xml:space="preserve">确定的中型企业、小型企业和微型企业，但与大企业的负责人为同一人，或者与大</w:t>
      </w:r>
      <w:r>
        <w:rPr>
          <w:rFonts w:ascii="宋体" w:hAnsi="宋体" w:cs="宋体"/>
          <w:color w:val="000000"/>
          <w:spacing w:val="16"/>
          <w:sz w:val="24"/>
        </w:rPr>
        <w:t xml:space="preserve">企业</w:t>
      </w:r>
      <w:r>
        <w:rPr>
          <w:rFonts w:ascii="宋体" w:hAnsi="宋体" w:cs="宋体"/>
          <w:color w:val="000000"/>
          <w:spacing w:val="9"/>
          <w:sz w:val="24"/>
        </w:rPr>
        <w:t xml:space="preserve">存</w:t>
      </w:r>
      <w:r>
        <w:rPr>
          <w:rFonts w:ascii="宋体" w:hAnsi="宋体" w:cs="宋体"/>
          <w:color w:val="000000"/>
          <w:spacing w:val="8"/>
          <w:sz w:val="24"/>
        </w:rPr>
        <w:t xml:space="preserve">在直接控股、管理关系的除外。符合中小企业划分标准的个体工商户，视同中小企业；</w:t>
      </w:r>
      <w:r>
        <w:rPr>
          <w:rFonts w:ascii="宋体" w:hAnsi="宋体" w:cs="宋体"/>
          <w:color w:val="000000"/>
          <w:spacing w:val="18"/>
          <w:sz w:val="24"/>
        </w:rPr>
        <w:t xml:space="preserve">事业单</w:t>
      </w:r>
      <w:r>
        <w:rPr>
          <w:rFonts w:ascii="宋体" w:hAnsi="宋体" w:cs="宋体"/>
          <w:color w:val="000000"/>
          <w:spacing w:val="12"/>
          <w:sz w:val="24"/>
        </w:rPr>
        <w:t xml:space="preserve">位</w:t>
      </w:r>
      <w:r>
        <w:rPr>
          <w:rFonts w:ascii="宋体" w:hAnsi="宋体" w:cs="宋体"/>
          <w:color w:val="000000"/>
          <w:spacing w:val="9"/>
          <w:sz w:val="24"/>
        </w:rPr>
        <w:t xml:space="preserve">、团体组织等非企业性质的政府采购供应商，不属于中小企业划型标准确定的中小</w:t>
      </w:r>
      <w:r>
        <w:rPr>
          <w:rFonts w:ascii="宋体" w:hAnsi="宋体" w:cs="宋体"/>
          <w:color w:val="000000"/>
          <w:spacing w:val="4"/>
          <w:sz w:val="24"/>
        </w:rPr>
        <w:t xml:space="preserve">企</w:t>
      </w:r>
      <w:r>
        <w:rPr>
          <w:rFonts w:ascii="宋体" w:hAnsi="宋体" w:cs="宋体"/>
          <w:color w:val="000000"/>
          <w:spacing w:val="3"/>
          <w:sz w:val="24"/>
        </w:rPr>
        <w:t xml:space="preserve">业。</w:t>
      </w:r>
      <w:r>
        <w:rPr>
          <w:rFonts w:ascii="宋体" w:hAnsi="宋体" w:cs="宋体"/>
          <w:color w:val="000000"/>
          <w:sz w:val="24"/>
        </w:rPr>
      </w:r>
      <w:r/>
    </w:p>
    <w:p>
      <w:pPr>
        <w:pStyle w:val="917"/>
        <w:ind w:right="70"/>
        <w:spacing w:before="123" w:line="289" w:lineRule="auto"/>
        <w:widowControl/>
        <w:rPr>
          <w:rFonts w:ascii="宋体" w:hAnsi="宋体" w:cs="宋体"/>
          <w:color w:val="000000"/>
          <w:sz w:val="24"/>
        </w:rPr>
      </w:pPr>
      <w:r>
        <w:rPr>
          <w:rFonts w:ascii="宋体" w:hAnsi="宋体" w:cs="宋体"/>
          <w:color w:val="000000"/>
          <w:spacing w:val="18"/>
          <w:sz w:val="24"/>
        </w:rPr>
        <w:t xml:space="preserve">4、</w:t>
      </w:r>
      <w:r>
        <w:rPr>
          <w:rFonts w:ascii="宋体" w:hAnsi="宋体" w:cs="宋体"/>
          <w:color w:val="000000"/>
          <w:spacing w:val="15"/>
          <w:sz w:val="24"/>
        </w:rPr>
        <w:t xml:space="preserve">从</w:t>
      </w:r>
      <w:r>
        <w:rPr>
          <w:rFonts w:ascii="宋体" w:hAnsi="宋体" w:cs="宋体"/>
          <w:color w:val="000000"/>
          <w:spacing w:val="9"/>
          <w:sz w:val="24"/>
        </w:rPr>
        <w:t xml:space="preserve">业人员、营业收入、资产总额填报上一年度数据，无上一年度数据的新成立企业可不填</w:t>
      </w:r>
      <w:r>
        <w:rPr>
          <w:rFonts w:ascii="宋体" w:hAnsi="宋体" w:cs="宋体"/>
          <w:color w:val="000000"/>
          <w:spacing w:val="1"/>
          <w:sz w:val="24"/>
        </w:rPr>
        <w:t xml:space="preserve">报。</w:t>
      </w:r>
      <w:r>
        <w:rPr>
          <w:rFonts w:ascii="宋体" w:hAnsi="宋体" w:cs="宋体"/>
          <w:color w:val="000000"/>
          <w:sz w:val="24"/>
        </w:rPr>
      </w:r>
      <w:r/>
    </w:p>
    <w:p>
      <w:pPr>
        <w:pStyle w:val="917"/>
        <w:ind w:left="14" w:right="70" w:hanging="9"/>
        <w:spacing w:before="132" w:line="291" w:lineRule="auto"/>
        <w:widowControl/>
        <w:rPr>
          <w:rFonts w:ascii="宋体" w:hAnsi="宋体" w:cs="宋体"/>
          <w:color w:val="000000"/>
          <w:sz w:val="24"/>
        </w:rPr>
      </w:pPr>
      <w:r>
        <w:rPr>
          <w:rFonts w:ascii="宋体" w:hAnsi="宋体" w:cs="宋体"/>
          <w:color w:val="000000"/>
          <w:spacing w:val="18"/>
          <w:sz w:val="24"/>
        </w:rPr>
        <w:t xml:space="preserve">5、</w:t>
      </w:r>
      <w:r>
        <w:rPr>
          <w:rFonts w:ascii="宋体" w:hAnsi="宋体" w:cs="宋体"/>
          <w:color w:val="000000"/>
          <w:spacing w:val="10"/>
          <w:sz w:val="24"/>
        </w:rPr>
        <w:t xml:space="preserve">投</w:t>
      </w:r>
      <w:r>
        <w:rPr>
          <w:rFonts w:ascii="宋体" w:hAnsi="宋体" w:cs="宋体"/>
          <w:color w:val="000000"/>
          <w:spacing w:val="9"/>
          <w:sz w:val="24"/>
        </w:rPr>
        <w:t xml:space="preserve">标供应商未按照上述格式正确填写《中小企业声明函》的，视为未提供《中小企业声明</w:t>
      </w:r>
      <w:r>
        <w:rPr>
          <w:rFonts w:ascii="宋体" w:hAnsi="宋体" w:cs="宋体"/>
          <w:color w:val="000000"/>
          <w:spacing w:val="14"/>
          <w:sz w:val="24"/>
        </w:rPr>
        <w:t xml:space="preserve">函</w:t>
      </w:r>
      <w:r>
        <w:rPr>
          <w:rFonts w:ascii="宋体" w:hAnsi="宋体" w:cs="宋体"/>
          <w:color w:val="000000"/>
          <w:spacing w:val="10"/>
          <w:sz w:val="24"/>
        </w:rPr>
        <w:t xml:space="preserve">》</w:t>
      </w:r>
      <w:r>
        <w:rPr>
          <w:rFonts w:ascii="宋体" w:hAnsi="宋体" w:cs="宋体"/>
          <w:color w:val="000000"/>
          <w:spacing w:val="7"/>
          <w:sz w:val="24"/>
        </w:rPr>
        <w:t xml:space="preserve">，不享受中小企业扶持政策。</w:t>
      </w:r>
      <w:r>
        <w:rPr>
          <w:rFonts w:ascii="宋体" w:hAnsi="宋体" w:cs="宋体"/>
          <w:color w:val="000000"/>
          <w:sz w:val="24"/>
        </w:rPr>
      </w:r>
      <w:r/>
    </w:p>
    <w:p>
      <w:pPr>
        <w:pStyle w:val="917"/>
        <w:ind w:left="21"/>
        <w:spacing w:before="66" w:line="228" w:lineRule="auto"/>
        <w:widowControl/>
        <w:rPr>
          <w:rFonts w:ascii="宋体" w:hAnsi="宋体" w:cs="宋体"/>
          <w:b/>
          <w:color w:val="000000"/>
          <w:sz w:val="24"/>
        </w:rPr>
      </w:pPr>
      <w:r>
        <w:rPr>
          <w:rFonts w:hint="eastAsia" w:ascii="宋体" w:hAnsi="宋体" w:cs="宋体"/>
          <w:b/>
          <w:color w:val="000000"/>
          <w:spacing w:val="7"/>
          <w:sz w:val="24"/>
        </w:rPr>
        <w:t xml:space="preserve">《</w:t>
      </w:r>
      <w:r>
        <w:rPr>
          <w:rFonts w:ascii="宋体" w:hAnsi="宋体" w:cs="宋体"/>
          <w:b/>
          <w:color w:val="000000"/>
          <w:spacing w:val="7"/>
          <w:sz w:val="24"/>
        </w:rPr>
        <w:t xml:space="preserve">中小企业划型标准规</w:t>
      </w:r>
      <w:r>
        <w:rPr>
          <w:rFonts w:ascii="宋体" w:hAnsi="宋体" w:cs="宋体"/>
          <w:b/>
          <w:color w:val="000000"/>
          <w:spacing w:val="6"/>
          <w:sz w:val="24"/>
        </w:rPr>
        <w:t xml:space="preserve">定</w:t>
      </w:r>
      <w:r>
        <w:rPr>
          <w:rFonts w:hint="eastAsia" w:ascii="宋体" w:hAnsi="宋体" w:cs="宋体"/>
          <w:b/>
          <w:color w:val="000000"/>
          <w:spacing w:val="6"/>
          <w:sz w:val="24"/>
        </w:rPr>
        <w:t xml:space="preserve">》</w:t>
      </w:r>
      <w:r>
        <w:rPr>
          <w:rFonts w:ascii="宋体" w:hAnsi="宋体" w:cs="宋体"/>
          <w:b/>
          <w:color w:val="000000"/>
          <w:sz w:val="24"/>
        </w:rPr>
      </w:r>
      <w:r/>
    </w:p>
    <w:p>
      <w:pPr>
        <w:pStyle w:val="917"/>
        <w:ind w:right="174" w:firstLine="4"/>
        <w:spacing w:before="135" w:line="288" w:lineRule="auto"/>
        <w:widowControl/>
        <w:rPr>
          <w:rFonts w:ascii="宋体" w:hAnsi="宋体" w:cs="宋体"/>
          <w:color w:val="000000"/>
          <w:sz w:val="24"/>
        </w:rPr>
      </w:pPr>
      <w:r>
        <w:rPr>
          <w:rFonts w:ascii="宋体" w:hAnsi="宋体" w:cs="宋体"/>
          <w:color w:val="000000"/>
          <w:spacing w:val="18"/>
          <w:sz w:val="24"/>
        </w:rPr>
        <w:t xml:space="preserve">一、</w:t>
      </w:r>
      <w:r>
        <w:rPr>
          <w:rFonts w:ascii="宋体" w:hAnsi="宋体" w:cs="宋体"/>
          <w:color w:val="000000"/>
          <w:spacing w:val="17"/>
          <w:sz w:val="24"/>
        </w:rPr>
        <w:t xml:space="preserve">根</w:t>
      </w:r>
      <w:r>
        <w:rPr>
          <w:rFonts w:ascii="宋体" w:hAnsi="宋体" w:cs="宋体"/>
          <w:color w:val="000000"/>
          <w:spacing w:val="9"/>
          <w:sz w:val="24"/>
        </w:rPr>
        <w:t xml:space="preserve">据《中华人民共和国中小企业促进法》和《国务院关于进一步促进中小企业发展的若</w:t>
      </w:r>
      <w:r>
        <w:rPr>
          <w:rFonts w:ascii="宋体" w:hAnsi="宋体" w:cs="宋体"/>
          <w:color w:val="000000"/>
          <w:spacing w:val="2"/>
          <w:sz w:val="24"/>
        </w:rPr>
        <w:t xml:space="preserve">干意见》(国发〔20</w:t>
      </w:r>
      <w:r>
        <w:rPr>
          <w:rFonts w:ascii="宋体" w:hAnsi="宋体" w:cs="宋体"/>
          <w:color w:val="000000"/>
          <w:spacing w:val="1"/>
          <w:sz w:val="24"/>
        </w:rPr>
        <w:t xml:space="preserve">09〕36号)，制定本规定。</w:t>
      </w:r>
      <w:r>
        <w:rPr>
          <w:rFonts w:ascii="宋体" w:hAnsi="宋体" w:cs="宋体"/>
          <w:color w:val="000000"/>
          <w:sz w:val="24"/>
        </w:rPr>
      </w:r>
      <w:r/>
    </w:p>
    <w:p>
      <w:pPr>
        <w:pStyle w:val="917"/>
        <w:ind w:left="10" w:right="209" w:hanging="5"/>
        <w:spacing w:before="133" w:line="290" w:lineRule="auto"/>
        <w:widowControl/>
        <w:rPr>
          <w:rFonts w:ascii="宋体" w:hAnsi="宋体" w:cs="宋体"/>
          <w:color w:val="000000"/>
          <w:sz w:val="24"/>
        </w:rPr>
      </w:pPr>
      <w:r>
        <w:rPr>
          <w:rFonts w:ascii="宋体" w:hAnsi="宋体" w:cs="宋体"/>
          <w:color w:val="000000"/>
          <w:spacing w:val="16"/>
          <w:sz w:val="24"/>
        </w:rPr>
        <w:t xml:space="preserve">二、中</w:t>
      </w:r>
      <w:r>
        <w:rPr>
          <w:rFonts w:ascii="宋体" w:hAnsi="宋体" w:cs="宋体"/>
          <w:color w:val="000000"/>
          <w:spacing w:val="15"/>
          <w:sz w:val="24"/>
        </w:rPr>
        <w:t xml:space="preserve">小</w:t>
      </w:r>
      <w:r>
        <w:rPr>
          <w:rFonts w:ascii="宋体" w:hAnsi="宋体" w:cs="宋体"/>
          <w:color w:val="000000"/>
          <w:spacing w:val="8"/>
          <w:sz w:val="24"/>
        </w:rPr>
        <w:t xml:space="preserve">企业划分为中型、小型、微型三种类型，具体标准根据企业从业人员、营业收入、</w:t>
      </w:r>
      <w:r>
        <w:rPr>
          <w:rFonts w:ascii="宋体" w:hAnsi="宋体" w:cs="宋体"/>
          <w:color w:val="000000"/>
          <w:spacing w:val="12"/>
          <w:sz w:val="24"/>
        </w:rPr>
        <w:t xml:space="preserve">资</w:t>
      </w:r>
      <w:r>
        <w:rPr>
          <w:rFonts w:ascii="宋体" w:hAnsi="宋体" w:cs="宋体"/>
          <w:color w:val="000000"/>
          <w:spacing w:val="8"/>
          <w:sz w:val="24"/>
        </w:rPr>
        <w:t xml:space="preserve">产总额等指标，结合行业特点制定。</w:t>
      </w:r>
      <w:r>
        <w:rPr>
          <w:rFonts w:ascii="宋体" w:hAnsi="宋体" w:cs="宋体"/>
          <w:color w:val="000000"/>
          <w:sz w:val="24"/>
        </w:rPr>
      </w:r>
      <w:r/>
    </w:p>
    <w:p>
      <w:pPr>
        <w:pStyle w:val="917"/>
        <w:spacing w:before="136" w:line="330" w:lineRule="auto"/>
        <w:widowControl/>
        <w:rPr>
          <w:rFonts w:ascii="宋体" w:hAnsi="宋体" w:cs="宋体"/>
          <w:color w:val="000000"/>
          <w:sz w:val="24"/>
        </w:rPr>
      </w:pPr>
      <w:r>
        <w:rPr>
          <w:rFonts w:ascii="宋体" w:hAnsi="宋体" w:cs="宋体"/>
          <w:color w:val="000000"/>
          <w:spacing w:val="11"/>
          <w:sz w:val="24"/>
        </w:rPr>
        <w:t xml:space="preserve">三</w:t>
      </w:r>
      <w:r>
        <w:rPr>
          <w:rFonts w:ascii="宋体" w:hAnsi="宋体" w:cs="宋体"/>
          <w:color w:val="000000"/>
          <w:spacing w:val="6"/>
          <w:sz w:val="24"/>
        </w:rPr>
        <w:t xml:space="preserve">、本规定适用的行业包括：农、林、牧、渔业，工业 (包括采矿业，制造业，电力、热力、</w:t>
      </w:r>
      <w:r>
        <w:rPr>
          <w:rFonts w:ascii="宋体" w:hAnsi="宋体" w:cs="宋体"/>
          <w:color w:val="000000"/>
          <w:sz w:val="24"/>
        </w:rPr>
        <w:t xml:space="preserve"> </w:t>
      </w:r>
      <w:r>
        <w:rPr>
          <w:rFonts w:ascii="宋体" w:hAnsi="宋体" w:cs="宋体"/>
          <w:color w:val="000000"/>
          <w:spacing w:val="12"/>
          <w:sz w:val="24"/>
        </w:rPr>
        <w:t xml:space="preserve">燃</w:t>
      </w:r>
      <w:r>
        <w:rPr>
          <w:rFonts w:ascii="宋体" w:hAnsi="宋体" w:cs="宋体"/>
          <w:color w:val="000000"/>
          <w:spacing w:val="9"/>
          <w:sz w:val="24"/>
        </w:rPr>
        <w:t xml:space="preserve">气及水生产和供应业)，建筑业，批发业，零售业，交通运输业(不含铁路运输业)，仓</w:t>
      </w:r>
      <w:r>
        <w:rPr>
          <w:rFonts w:ascii="宋体" w:hAnsi="宋体" w:cs="宋体"/>
          <w:color w:val="000000"/>
          <w:spacing w:val="18"/>
          <w:sz w:val="24"/>
        </w:rPr>
        <w:t xml:space="preserve">储</w:t>
      </w:r>
      <w:r>
        <w:rPr>
          <w:rFonts w:ascii="宋体" w:hAnsi="宋体" w:cs="宋体"/>
          <w:color w:val="000000"/>
          <w:spacing w:val="12"/>
          <w:sz w:val="24"/>
        </w:rPr>
        <w:t xml:space="preserve">业</w:t>
      </w:r>
      <w:r>
        <w:rPr>
          <w:rFonts w:ascii="宋体" w:hAnsi="宋体" w:cs="宋体"/>
          <w:color w:val="000000"/>
          <w:spacing w:val="9"/>
          <w:sz w:val="24"/>
        </w:rPr>
        <w:t xml:space="preserve">，邮政业，住宿业，餐饮业，信息传输业(包括电信、互联网和相关服务)，软件和信</w:t>
      </w:r>
      <w:r>
        <w:rPr>
          <w:rFonts w:ascii="宋体" w:hAnsi="宋体" w:cs="宋体"/>
          <w:color w:val="000000"/>
          <w:spacing w:val="18"/>
          <w:sz w:val="24"/>
        </w:rPr>
        <w:t xml:space="preserve">息技</w:t>
      </w:r>
      <w:r>
        <w:rPr>
          <w:rFonts w:ascii="宋体" w:hAnsi="宋体" w:cs="宋体"/>
          <w:color w:val="000000"/>
          <w:spacing w:val="12"/>
          <w:sz w:val="24"/>
        </w:rPr>
        <w:t xml:space="preserve">术</w:t>
      </w:r>
      <w:r>
        <w:rPr>
          <w:rFonts w:ascii="宋体" w:hAnsi="宋体" w:cs="宋体"/>
          <w:color w:val="000000"/>
          <w:spacing w:val="9"/>
          <w:sz w:val="24"/>
        </w:rPr>
        <w:t xml:space="preserve">服务业，房地产开发经营，物业管理，租赁和商务服务业，其他未列明行业 (包括科</w:t>
      </w:r>
      <w:r>
        <w:rPr>
          <w:rFonts w:ascii="宋体" w:hAnsi="宋体" w:cs="宋体"/>
          <w:color w:val="000000"/>
          <w:spacing w:val="18"/>
          <w:sz w:val="24"/>
        </w:rPr>
        <w:t xml:space="preserve">学研究</w:t>
      </w:r>
      <w:r>
        <w:rPr>
          <w:rFonts w:ascii="宋体" w:hAnsi="宋体" w:cs="宋体"/>
          <w:color w:val="000000"/>
          <w:spacing w:val="12"/>
          <w:sz w:val="24"/>
        </w:rPr>
        <w:t xml:space="preserve">和</w:t>
      </w:r>
      <w:r>
        <w:rPr>
          <w:rFonts w:ascii="宋体" w:hAnsi="宋体" w:cs="宋体"/>
          <w:color w:val="000000"/>
          <w:spacing w:val="9"/>
          <w:sz w:val="24"/>
        </w:rPr>
        <w:t xml:space="preserve">技术服务业，水利、环境和公共设施管理业，居民服务、修理和其他服务业，社会</w:t>
      </w:r>
      <w:r>
        <w:rPr>
          <w:rFonts w:ascii="宋体" w:hAnsi="宋体" w:cs="宋体"/>
          <w:color w:val="000000"/>
          <w:spacing w:val="13"/>
          <w:sz w:val="24"/>
        </w:rPr>
        <w:t xml:space="preserve">工</w:t>
      </w:r>
      <w:r>
        <w:rPr>
          <w:rFonts w:ascii="宋体" w:hAnsi="宋体" w:cs="宋体"/>
          <w:color w:val="000000"/>
          <w:spacing w:val="8"/>
          <w:sz w:val="24"/>
        </w:rPr>
        <w:t xml:space="preserve">作，文化、体育和娱乐业等)。</w:t>
      </w:r>
      <w:r>
        <w:rPr>
          <w:rFonts w:ascii="宋体" w:hAnsi="宋体" w:cs="宋体"/>
          <w:color w:val="000000"/>
          <w:sz w:val="24"/>
        </w:rPr>
      </w:r>
      <w:r/>
    </w:p>
    <w:p>
      <w:pPr>
        <w:pStyle w:val="917"/>
        <w:ind w:left="21"/>
        <w:spacing w:before="132" w:line="231" w:lineRule="auto"/>
        <w:widowControl/>
        <w:rPr>
          <w:rFonts w:ascii="宋体" w:hAnsi="宋体" w:cs="宋体"/>
          <w:color w:val="000000"/>
          <w:sz w:val="24"/>
        </w:rPr>
      </w:pPr>
      <w:r>
        <w:rPr>
          <w:rFonts w:ascii="宋体" w:hAnsi="宋体" w:cs="宋体"/>
          <w:color w:val="000000"/>
          <w:spacing w:val="9"/>
          <w:sz w:val="24"/>
        </w:rPr>
        <w:t xml:space="preserve">四</w:t>
      </w:r>
      <w:r>
        <w:rPr>
          <w:rFonts w:ascii="宋体" w:hAnsi="宋体" w:cs="宋体"/>
          <w:color w:val="000000"/>
          <w:spacing w:val="6"/>
          <w:sz w:val="24"/>
        </w:rPr>
        <w:t xml:space="preserve">、各行业划型标准为：</w:t>
      </w:r>
      <w:r>
        <w:rPr>
          <w:rFonts w:ascii="宋体" w:hAnsi="宋体" w:cs="宋体"/>
          <w:color w:val="000000"/>
          <w:sz w:val="24"/>
        </w:rPr>
      </w:r>
      <w:r/>
    </w:p>
    <w:p>
      <w:pPr>
        <w:pStyle w:val="917"/>
        <w:ind w:left="4" w:right="69" w:firstLine="7"/>
        <w:spacing w:before="129" w:line="310" w:lineRule="auto"/>
        <w:widowControl/>
        <w:rPr>
          <w:rFonts w:ascii="宋体" w:hAnsi="宋体" w:cs="宋体"/>
          <w:color w:val="000000"/>
          <w:sz w:val="24"/>
        </w:rPr>
      </w:pPr>
      <w:r>
        <w:rPr>
          <w:rFonts w:hint="eastAsia" w:ascii="宋体" w:hAnsi="宋体" w:cs="宋体"/>
          <w:color w:val="000000"/>
          <w:spacing w:val="6"/>
          <w:sz w:val="24"/>
        </w:rPr>
        <w:t xml:space="preserve">（</w:t>
      </w:r>
      <w:r>
        <w:rPr>
          <w:rFonts w:ascii="宋体" w:hAnsi="宋体" w:cs="宋体"/>
          <w:color w:val="000000"/>
          <w:spacing w:val="6"/>
          <w:sz w:val="24"/>
        </w:rPr>
        <w:t xml:space="preserve">一</w:t>
      </w:r>
      <w:r>
        <w:rPr>
          <w:rFonts w:hint="eastAsia" w:ascii="宋体" w:hAnsi="宋体" w:cs="宋体"/>
          <w:color w:val="000000"/>
          <w:spacing w:val="6"/>
          <w:sz w:val="24"/>
        </w:rPr>
        <w:t xml:space="preserve">）</w:t>
      </w:r>
      <w:r>
        <w:rPr>
          <w:rFonts w:ascii="宋体" w:hAnsi="宋体" w:cs="宋体"/>
          <w:color w:val="000000"/>
          <w:spacing w:val="6"/>
          <w:sz w:val="24"/>
        </w:rPr>
        <w:t xml:space="preserve">农、林、牧、渔</w:t>
      </w:r>
      <w:r>
        <w:rPr>
          <w:rFonts w:ascii="宋体" w:hAnsi="宋体" w:cs="宋体"/>
          <w:color w:val="000000"/>
          <w:spacing w:val="3"/>
          <w:sz w:val="24"/>
        </w:rPr>
        <w:t xml:space="preserve">业。营业收入20000万元以下的为中小微型企业。其中，营业收入500</w:t>
      </w:r>
      <w:r>
        <w:rPr>
          <w:rFonts w:ascii="宋体" w:hAnsi="宋体" w:cs="宋体"/>
          <w:color w:val="000000"/>
          <w:spacing w:val="8"/>
          <w:sz w:val="24"/>
        </w:rPr>
        <w:t xml:space="preserve">万</w:t>
      </w:r>
      <w:r>
        <w:rPr>
          <w:rFonts w:ascii="宋体" w:hAnsi="宋体" w:cs="宋体"/>
          <w:color w:val="000000"/>
          <w:spacing w:val="7"/>
          <w:sz w:val="24"/>
        </w:rPr>
        <w:t xml:space="preserve">元</w:t>
      </w:r>
      <w:r>
        <w:rPr>
          <w:rFonts w:ascii="宋体" w:hAnsi="宋体" w:cs="宋体"/>
          <w:color w:val="000000"/>
          <w:spacing w:val="4"/>
          <w:sz w:val="24"/>
        </w:rPr>
        <w:t xml:space="preserve">及以上的为中型企业，营业收入50万元及以上的为小型企业，营业收入50万元以下的</w:t>
      </w:r>
      <w:r>
        <w:rPr>
          <w:rFonts w:ascii="宋体" w:hAnsi="宋体" w:cs="宋体"/>
          <w:color w:val="000000"/>
          <w:spacing w:val="8"/>
          <w:sz w:val="24"/>
        </w:rPr>
        <w:t xml:space="preserve">为</w:t>
      </w:r>
      <w:r>
        <w:rPr>
          <w:rFonts w:ascii="宋体" w:hAnsi="宋体" w:cs="宋体"/>
          <w:color w:val="000000"/>
          <w:spacing w:val="6"/>
          <w:sz w:val="24"/>
        </w:rPr>
        <w:t xml:space="preserve">微型企业。</w:t>
      </w:r>
      <w:r>
        <w:rPr>
          <w:rFonts w:ascii="宋体" w:hAnsi="宋体" w:cs="宋体"/>
          <w:color w:val="000000"/>
          <w:sz w:val="24"/>
        </w:rPr>
      </w:r>
      <w:r/>
    </w:p>
    <w:p>
      <w:pPr>
        <w:pStyle w:val="917"/>
        <w:ind w:right="173"/>
        <w:spacing w:before="54" w:line="351" w:lineRule="auto"/>
        <w:widowControl/>
        <w:rPr>
          <w:rFonts w:ascii="宋体" w:hAnsi="宋体" w:cs="宋体"/>
          <w:color w:val="000000"/>
          <w:spacing w:val="5"/>
          <w:sz w:val="24"/>
        </w:rPr>
      </w:pPr>
      <w:r>
        <w:rPr>
          <w:rFonts w:hint="eastAsia" w:ascii="宋体" w:hAnsi="宋体" w:cs="宋体"/>
          <w:color w:val="000000"/>
          <w:spacing w:val="6"/>
          <w:sz w:val="24"/>
        </w:rPr>
        <w:t xml:space="preserve">（</w:t>
      </w:r>
      <w:r>
        <w:rPr>
          <w:rFonts w:ascii="宋体" w:hAnsi="宋体" w:cs="宋体"/>
          <w:color w:val="000000"/>
          <w:spacing w:val="6"/>
          <w:sz w:val="24"/>
        </w:rPr>
        <w:t xml:space="preserve">二</w:t>
      </w:r>
      <w:r>
        <w:rPr>
          <w:rFonts w:hint="eastAsia" w:ascii="宋体" w:hAnsi="宋体" w:cs="宋体"/>
          <w:color w:val="000000"/>
          <w:spacing w:val="6"/>
          <w:sz w:val="24"/>
        </w:rPr>
        <w:t xml:space="preserve">）</w:t>
      </w:r>
      <w:r>
        <w:rPr>
          <w:rFonts w:ascii="宋体" w:hAnsi="宋体" w:cs="宋体"/>
          <w:color w:val="000000"/>
          <w:spacing w:val="6"/>
          <w:sz w:val="24"/>
        </w:rPr>
        <w:t xml:space="preserve">工业。从业人员1000人以下或营业收入40000万元以下的为中小微型企业。其中</w:t>
      </w:r>
      <w:r>
        <w:rPr>
          <w:rFonts w:ascii="宋体" w:hAnsi="宋体" w:cs="宋体"/>
          <w:color w:val="000000"/>
          <w:spacing w:val="3"/>
          <w:sz w:val="24"/>
        </w:rPr>
        <w:t xml:space="preserve">，</w:t>
      </w:r>
      <w:r>
        <w:rPr>
          <w:rFonts w:ascii="宋体" w:hAnsi="宋体" w:cs="宋体"/>
          <w:color w:val="000000"/>
          <w:sz w:val="24"/>
        </w:rPr>
        <w:t xml:space="preserve">从</w:t>
      </w:r>
      <w:r>
        <w:rPr>
          <w:rFonts w:ascii="宋体" w:hAnsi="宋体" w:cs="宋体"/>
          <w:color w:val="000000"/>
          <w:spacing w:val="2"/>
          <w:sz w:val="24"/>
        </w:rPr>
        <w:t xml:space="preserve">业人员300人及以上，且营业收入2000万元及以上的</w:t>
      </w:r>
      <w:r>
        <w:rPr>
          <w:rFonts w:ascii="宋体" w:hAnsi="宋体" w:cs="宋体"/>
          <w:color w:val="000000"/>
          <w:spacing w:val="1"/>
          <w:sz w:val="24"/>
        </w:rPr>
        <w:t xml:space="preserve">为中型企业；从业人员20人及以上，</w:t>
      </w:r>
      <w:r>
        <w:rPr>
          <w:rFonts w:ascii="宋体" w:hAnsi="宋体" w:cs="宋体"/>
          <w:color w:val="000000"/>
          <w:spacing w:val="2"/>
          <w:sz w:val="24"/>
        </w:rPr>
        <w:t xml:space="preserve">且营业收入300万元及以上的为小型企业；从业人员20人以下或营业收入300万元以</w:t>
      </w:r>
      <w:r>
        <w:rPr>
          <w:rFonts w:ascii="宋体" w:hAnsi="宋体" w:cs="宋体"/>
          <w:color w:val="000000"/>
          <w:sz w:val="24"/>
        </w:rPr>
        <w:t xml:space="preserve">下的为</w:t>
      </w:r>
      <w:r>
        <w:rPr>
          <w:rFonts w:ascii="宋体" w:hAnsi="宋体" w:cs="宋体"/>
          <w:color w:val="000000"/>
          <w:spacing w:val="6"/>
          <w:sz w:val="24"/>
        </w:rPr>
        <w:t xml:space="preserve">微型企业</w:t>
      </w:r>
      <w:r>
        <w:rPr>
          <w:rFonts w:ascii="宋体" w:hAnsi="宋体" w:cs="宋体"/>
          <w:color w:val="000000"/>
          <w:spacing w:val="5"/>
          <w:sz w:val="24"/>
        </w:rPr>
        <w:t xml:space="preserve">。</w:t>
      </w:r>
      <w:r>
        <w:rPr>
          <w:rFonts w:ascii="宋体" w:hAnsi="宋体" w:cs="宋体"/>
          <w:color w:val="000000"/>
          <w:spacing w:val="5"/>
          <w:sz w:val="24"/>
        </w:rPr>
      </w:r>
      <w:r/>
    </w:p>
    <w:p>
      <w:pPr>
        <w:pStyle w:val="917"/>
        <w:ind w:right="173"/>
        <w:spacing w:before="54" w:line="351" w:lineRule="auto"/>
        <w:widowControl/>
        <w:rPr>
          <w:rFonts w:ascii="宋体" w:hAnsi="宋体" w:cs="宋体"/>
          <w:color w:val="000000"/>
          <w:sz w:val="24"/>
        </w:rPr>
      </w:pPr>
      <w:r>
        <w:rPr>
          <w:rFonts w:hint="eastAsia" w:ascii="宋体" w:hAnsi="宋体" w:cs="宋体"/>
          <w:color w:val="000000"/>
          <w:spacing w:val="10"/>
          <w:sz w:val="24"/>
        </w:rPr>
        <w:t xml:space="preserve">（</w:t>
      </w:r>
      <w:r>
        <w:rPr>
          <w:rFonts w:ascii="宋体" w:hAnsi="宋体" w:cs="宋体"/>
          <w:color w:val="000000"/>
          <w:spacing w:val="10"/>
          <w:sz w:val="24"/>
        </w:rPr>
        <w:t xml:space="preserve">三</w:t>
      </w:r>
      <w:r>
        <w:rPr>
          <w:rFonts w:hint="eastAsia" w:ascii="宋体" w:hAnsi="宋体" w:cs="宋体"/>
          <w:color w:val="000000"/>
          <w:spacing w:val="10"/>
          <w:sz w:val="24"/>
        </w:rPr>
        <w:t xml:space="preserve">）</w:t>
      </w:r>
      <w:r>
        <w:rPr>
          <w:rFonts w:ascii="宋体" w:hAnsi="宋体" w:cs="宋体"/>
          <w:color w:val="000000"/>
          <w:spacing w:val="10"/>
          <w:sz w:val="24"/>
        </w:rPr>
        <w:t xml:space="preserve">建筑</w:t>
      </w:r>
      <w:r>
        <w:rPr>
          <w:rFonts w:ascii="宋体" w:hAnsi="宋体" w:cs="宋体"/>
          <w:color w:val="000000"/>
          <w:spacing w:val="9"/>
          <w:sz w:val="24"/>
        </w:rPr>
        <w:t xml:space="preserve">业</w:t>
      </w:r>
      <w:r>
        <w:rPr>
          <w:rFonts w:ascii="宋体" w:hAnsi="宋体" w:cs="宋体"/>
          <w:color w:val="000000"/>
          <w:spacing w:val="5"/>
          <w:sz w:val="24"/>
        </w:rPr>
        <w:t xml:space="preserve">。营业收入80000万元以下或资产总额80000万元以下的为中小微型企业。其</w:t>
      </w:r>
      <w:r>
        <w:rPr>
          <w:rFonts w:ascii="宋体" w:hAnsi="宋体" w:cs="宋体"/>
          <w:color w:val="000000"/>
          <w:spacing w:val="4"/>
          <w:sz w:val="24"/>
        </w:rPr>
        <w:t xml:space="preserve">中，营业收入6000万元及以上</w:t>
      </w:r>
      <w:r>
        <w:rPr>
          <w:rFonts w:ascii="宋体" w:hAnsi="宋体" w:cs="宋体"/>
          <w:color w:val="000000"/>
          <w:spacing w:val="3"/>
          <w:sz w:val="24"/>
        </w:rPr>
        <w:t xml:space="preserve">，</w:t>
      </w:r>
      <w:r>
        <w:rPr>
          <w:rFonts w:ascii="宋体" w:hAnsi="宋体" w:cs="宋体"/>
          <w:color w:val="000000"/>
          <w:spacing w:val="2"/>
          <w:sz w:val="24"/>
        </w:rPr>
        <w:t xml:space="preserve">且资产总额5000万元及以上的为中型企业；营业收入300</w:t>
      </w:r>
      <w:r>
        <w:rPr>
          <w:rFonts w:ascii="宋体" w:hAnsi="宋体" w:cs="宋体"/>
          <w:color w:val="000000"/>
          <w:spacing w:val="5"/>
          <w:sz w:val="24"/>
        </w:rPr>
        <w:t xml:space="preserve">万</w:t>
      </w:r>
      <w:r>
        <w:rPr>
          <w:rFonts w:ascii="宋体" w:hAnsi="宋体" w:cs="宋体"/>
          <w:color w:val="000000"/>
          <w:spacing w:val="4"/>
          <w:sz w:val="24"/>
        </w:rPr>
        <w:t xml:space="preserve">元及以上，且资产总额300万元及以上的为小型企业；营业收入300万元以下或资产总额</w:t>
      </w:r>
      <w:r>
        <w:rPr>
          <w:rFonts w:ascii="宋体" w:hAnsi="宋体" w:cs="宋体"/>
          <w:color w:val="000000"/>
          <w:spacing w:val="6"/>
          <w:sz w:val="24"/>
        </w:rPr>
        <w:t xml:space="preserve">30</w:t>
      </w:r>
      <w:r>
        <w:rPr>
          <w:rFonts w:ascii="宋体" w:hAnsi="宋体" w:cs="宋体"/>
          <w:color w:val="000000"/>
          <w:spacing w:val="4"/>
          <w:sz w:val="24"/>
        </w:rPr>
        <w:t xml:space="preserve">0</w:t>
      </w:r>
      <w:r>
        <w:rPr>
          <w:rFonts w:ascii="宋体" w:hAnsi="宋体" w:cs="宋体"/>
          <w:color w:val="000000"/>
          <w:spacing w:val="3"/>
          <w:sz w:val="24"/>
        </w:rPr>
        <w:t xml:space="preserve">万元以下的为微型企业。</w:t>
      </w:r>
      <w:r>
        <w:rPr>
          <w:rFonts w:ascii="宋体" w:hAnsi="宋体" w:cs="宋体"/>
          <w:color w:val="000000"/>
          <w:sz w:val="24"/>
        </w:rPr>
      </w:r>
      <w:r/>
    </w:p>
    <w:p>
      <w:pPr>
        <w:pStyle w:val="917"/>
        <w:ind w:right="174" w:firstLine="10"/>
        <w:spacing w:before="2" w:line="350" w:lineRule="auto"/>
        <w:widowControl/>
        <w:rPr>
          <w:rFonts w:ascii="宋体" w:hAnsi="宋体" w:cs="宋体"/>
          <w:color w:val="000000"/>
          <w:sz w:val="24"/>
        </w:rPr>
      </w:pPr>
      <w:r>
        <w:rPr>
          <w:rFonts w:ascii="宋体" w:hAnsi="宋体" w:cs="宋体"/>
          <w:color w:val="000000"/>
          <w:spacing w:val="6"/>
          <w:sz w:val="24"/>
        </w:rPr>
        <w:t xml:space="preserve"> </w:t>
      </w:r>
      <w:r>
        <w:rPr>
          <w:rFonts w:hint="eastAsia" w:ascii="宋体" w:hAnsi="宋体" w:cs="宋体"/>
          <w:color w:val="000000"/>
          <w:spacing w:val="6"/>
          <w:sz w:val="24"/>
        </w:rPr>
        <w:t xml:space="preserve">（</w:t>
      </w:r>
      <w:r>
        <w:rPr>
          <w:rFonts w:ascii="宋体" w:hAnsi="宋体" w:cs="宋体"/>
          <w:color w:val="000000"/>
          <w:spacing w:val="6"/>
          <w:sz w:val="24"/>
        </w:rPr>
        <w:t xml:space="preserve">四</w:t>
      </w:r>
      <w:r>
        <w:rPr>
          <w:rFonts w:hint="eastAsia" w:ascii="宋体" w:hAnsi="宋体" w:cs="宋体"/>
          <w:color w:val="000000"/>
          <w:spacing w:val="6"/>
          <w:sz w:val="24"/>
        </w:rPr>
        <w:t xml:space="preserve">）</w:t>
      </w:r>
      <w:r>
        <w:rPr>
          <w:rFonts w:ascii="宋体" w:hAnsi="宋体" w:cs="宋体"/>
          <w:color w:val="000000"/>
          <w:spacing w:val="6"/>
          <w:sz w:val="24"/>
        </w:rPr>
        <w:t xml:space="preserve">批发业。从业人员200人以下或营业收入40000万元以下的为中小微型企业。其</w:t>
      </w:r>
      <w:r>
        <w:rPr>
          <w:rFonts w:ascii="宋体" w:hAnsi="宋体" w:cs="宋体"/>
          <w:color w:val="000000"/>
          <w:spacing w:val="3"/>
          <w:sz w:val="24"/>
        </w:rPr>
        <w:t xml:space="preserve">中</w:t>
      </w:r>
      <w:r>
        <w:rPr>
          <w:rFonts w:ascii="宋体" w:hAnsi="宋体" w:cs="宋体"/>
          <w:color w:val="000000"/>
          <w:sz w:val="24"/>
        </w:rPr>
        <w:t xml:space="preserve">，</w:t>
      </w:r>
      <w:r>
        <w:rPr>
          <w:rFonts w:ascii="宋体" w:hAnsi="宋体" w:cs="宋体"/>
          <w:color w:val="000000"/>
          <w:spacing w:val="2"/>
          <w:sz w:val="24"/>
        </w:rPr>
        <w:t xml:space="preserve">从业人员20人及以上，且营业收入5000万元及以上的为中型企业；从业人员5人</w:t>
      </w:r>
      <w:r>
        <w:rPr>
          <w:rFonts w:ascii="宋体" w:hAnsi="宋体" w:cs="宋体"/>
          <w:color w:val="000000"/>
          <w:spacing w:val="1"/>
          <w:sz w:val="24"/>
        </w:rPr>
        <w:t xml:space="preserve">及</w:t>
      </w:r>
      <w:r>
        <w:rPr>
          <w:rFonts w:ascii="宋体" w:hAnsi="宋体" w:cs="宋体"/>
          <w:color w:val="000000"/>
          <w:sz w:val="24"/>
        </w:rPr>
        <w:t xml:space="preserve">以上，</w:t>
      </w:r>
      <w:r>
        <w:rPr>
          <w:rFonts w:ascii="宋体" w:hAnsi="宋体" w:cs="宋体"/>
          <w:color w:val="000000"/>
          <w:spacing w:val="2"/>
          <w:sz w:val="24"/>
        </w:rPr>
        <w:t xml:space="preserve">且营业收入1000万元及以上的为小型企业；从业人员5人以下或营业收入1000</w:t>
      </w:r>
      <w:r>
        <w:rPr>
          <w:rFonts w:ascii="宋体" w:hAnsi="宋体" w:cs="宋体"/>
          <w:color w:val="000000"/>
          <w:spacing w:val="1"/>
          <w:sz w:val="24"/>
        </w:rPr>
        <w:t xml:space="preserve">万</w:t>
      </w:r>
      <w:r>
        <w:rPr>
          <w:rFonts w:ascii="宋体" w:hAnsi="宋体" w:cs="宋体"/>
          <w:color w:val="000000"/>
          <w:sz w:val="24"/>
        </w:rPr>
        <w:t xml:space="preserve">元以下的</w:t>
      </w:r>
      <w:r>
        <w:rPr>
          <w:rFonts w:ascii="宋体" w:hAnsi="宋体" w:cs="宋体"/>
          <w:color w:val="000000"/>
          <w:spacing w:val="7"/>
          <w:sz w:val="24"/>
        </w:rPr>
        <w:t xml:space="preserve">为微型企业</w:t>
      </w:r>
      <w:r>
        <w:rPr>
          <w:rFonts w:ascii="宋体" w:hAnsi="宋体" w:cs="宋体"/>
          <w:color w:val="000000"/>
          <w:spacing w:val="5"/>
          <w:sz w:val="24"/>
        </w:rPr>
        <w:t xml:space="preserve">。</w:t>
      </w:r>
      <w:r>
        <w:rPr>
          <w:rFonts w:ascii="宋体" w:hAnsi="宋体" w:cs="宋体"/>
          <w:color w:val="000000"/>
          <w:sz w:val="24"/>
        </w:rPr>
      </w:r>
      <w:r/>
    </w:p>
    <w:p>
      <w:pPr>
        <w:pStyle w:val="917"/>
        <w:ind w:right="70" w:firstLine="10"/>
        <w:spacing w:before="2" w:line="350" w:lineRule="auto"/>
        <w:widowControl/>
        <w:rPr>
          <w:rFonts w:ascii="宋体" w:hAnsi="宋体" w:cs="宋体"/>
          <w:color w:val="000000"/>
          <w:sz w:val="24"/>
        </w:rPr>
      </w:pPr>
      <w:r>
        <w:rPr>
          <w:rFonts w:hint="eastAsia" w:ascii="宋体" w:hAnsi="宋体" w:cs="宋体"/>
          <w:color w:val="000000"/>
          <w:spacing w:val="12"/>
          <w:sz w:val="24"/>
        </w:rPr>
        <w:t xml:space="preserve">（</w:t>
      </w:r>
      <w:r>
        <w:rPr>
          <w:rFonts w:ascii="宋体" w:hAnsi="宋体" w:cs="宋体"/>
          <w:color w:val="000000"/>
          <w:spacing w:val="7"/>
          <w:sz w:val="24"/>
        </w:rPr>
        <w:t xml:space="preserve">五</w:t>
      </w:r>
      <w:r>
        <w:rPr>
          <w:rFonts w:hint="eastAsia" w:ascii="宋体" w:hAnsi="宋体" w:cs="宋体"/>
          <w:color w:val="000000"/>
          <w:spacing w:val="6"/>
          <w:sz w:val="24"/>
        </w:rPr>
        <w:t xml:space="preserve">）</w:t>
      </w:r>
      <w:r>
        <w:rPr>
          <w:rFonts w:ascii="宋体" w:hAnsi="宋体" w:cs="宋体"/>
          <w:color w:val="000000"/>
          <w:spacing w:val="6"/>
          <w:sz w:val="24"/>
        </w:rPr>
        <w:t xml:space="preserve">零售业。从业人员300人以下或营业收入20000万元以下的为中小微型企业。其中</w:t>
      </w:r>
      <w:r>
        <w:rPr>
          <w:rFonts w:hint="eastAsia" w:ascii="宋体" w:hAnsi="宋体" w:cs="宋体"/>
          <w:color w:val="000000"/>
          <w:spacing w:val="6"/>
          <w:sz w:val="24"/>
        </w:rPr>
        <w:t xml:space="preserve">，</w:t>
      </w:r>
      <w:r>
        <w:rPr>
          <w:rFonts w:ascii="宋体" w:hAnsi="宋体" w:cs="宋体"/>
          <w:color w:val="000000"/>
          <w:spacing w:val="4"/>
          <w:sz w:val="24"/>
        </w:rPr>
        <w:t xml:space="preserve">从业人员</w:t>
      </w:r>
      <w:r>
        <w:rPr>
          <w:rFonts w:ascii="宋体" w:hAnsi="宋体" w:cs="宋体"/>
          <w:color w:val="000000"/>
          <w:spacing w:val="2"/>
          <w:sz w:val="24"/>
        </w:rPr>
        <w:t xml:space="preserve">50人及以上，且营业收入500万元及以上的为中型企业；从业人员10人及以上，且营业收入100万元及以上的为小型企业；从业人员10人以下或营业收入100万元以</w:t>
      </w:r>
      <w:r>
        <w:rPr>
          <w:rFonts w:ascii="宋体" w:hAnsi="宋体" w:cs="宋体"/>
          <w:color w:val="000000"/>
          <w:sz w:val="24"/>
        </w:rPr>
        <w:t xml:space="preserve">下的为</w:t>
      </w:r>
      <w:r>
        <w:rPr>
          <w:rFonts w:ascii="宋体" w:hAnsi="宋体" w:cs="宋体"/>
          <w:color w:val="000000"/>
          <w:spacing w:val="6"/>
          <w:sz w:val="24"/>
        </w:rPr>
        <w:t xml:space="preserve">微型企业</w:t>
      </w:r>
      <w:r>
        <w:rPr>
          <w:rFonts w:ascii="宋体" w:hAnsi="宋体" w:cs="宋体"/>
          <w:color w:val="000000"/>
          <w:spacing w:val="5"/>
          <w:sz w:val="24"/>
        </w:rPr>
        <w:t xml:space="preserve">。</w:t>
      </w:r>
      <w:r>
        <w:rPr>
          <w:rFonts w:ascii="宋体" w:hAnsi="宋体" w:cs="宋体"/>
          <w:color w:val="000000"/>
          <w:sz w:val="24"/>
        </w:rPr>
      </w:r>
      <w:r/>
    </w:p>
    <w:p>
      <w:pPr>
        <w:pStyle w:val="917"/>
        <w:ind w:left="7" w:right="68" w:firstLine="3"/>
        <w:spacing w:line="351" w:lineRule="auto"/>
        <w:widowControl/>
        <w:rPr>
          <w:rFonts w:ascii="宋体" w:hAnsi="宋体" w:cs="宋体"/>
          <w:color w:val="000000"/>
          <w:sz w:val="24"/>
        </w:rPr>
      </w:pPr>
      <w:r>
        <w:rPr>
          <w:rFonts w:hint="eastAsia" w:ascii="宋体" w:hAnsi="宋体" w:cs="宋体"/>
          <w:color w:val="000000"/>
          <w:spacing w:val="6"/>
          <w:sz w:val="24"/>
        </w:rPr>
        <w:t xml:space="preserve">（</w:t>
      </w:r>
      <w:r>
        <w:rPr>
          <w:rFonts w:ascii="宋体" w:hAnsi="宋体" w:cs="宋体"/>
          <w:color w:val="000000"/>
          <w:spacing w:val="6"/>
          <w:sz w:val="24"/>
        </w:rPr>
        <w:t xml:space="preserve">六</w:t>
      </w:r>
      <w:r>
        <w:rPr>
          <w:rFonts w:hint="eastAsia" w:ascii="宋体" w:hAnsi="宋体" w:cs="宋体"/>
          <w:color w:val="000000"/>
          <w:spacing w:val="6"/>
          <w:sz w:val="24"/>
        </w:rPr>
        <w:t xml:space="preserve">）</w:t>
      </w:r>
      <w:r>
        <w:rPr>
          <w:rFonts w:ascii="宋体" w:hAnsi="宋体" w:cs="宋体"/>
          <w:color w:val="000000"/>
          <w:spacing w:val="6"/>
          <w:sz w:val="24"/>
        </w:rPr>
        <w:t xml:space="preserve">交通运输业。从业人员1000人以下或营业收入30000万元以下的为中小微型企业</w:t>
      </w:r>
      <w:r>
        <w:rPr>
          <w:rFonts w:ascii="宋体" w:hAnsi="宋体" w:cs="宋体"/>
          <w:color w:val="000000"/>
          <w:spacing w:val="3"/>
          <w:sz w:val="24"/>
        </w:rPr>
        <w:t xml:space="preserve">。</w:t>
      </w:r>
      <w:r>
        <w:rPr>
          <w:rFonts w:ascii="宋体" w:hAnsi="宋体" w:cs="宋体"/>
          <w:color w:val="000000"/>
          <w:sz w:val="24"/>
        </w:rPr>
        <w:t xml:space="preserve">其</w:t>
      </w:r>
      <w:r>
        <w:rPr>
          <w:rFonts w:ascii="宋体" w:hAnsi="宋体" w:cs="宋体"/>
          <w:color w:val="000000"/>
          <w:spacing w:val="2"/>
          <w:sz w:val="24"/>
        </w:rPr>
        <w:t xml:space="preserve">中，从业人员300人及以上，且营业收入3000万元及以上的为</w:t>
      </w:r>
      <w:r>
        <w:rPr>
          <w:rFonts w:ascii="宋体" w:hAnsi="宋体" w:cs="宋体"/>
          <w:color w:val="000000"/>
          <w:spacing w:val="1"/>
          <w:sz w:val="24"/>
        </w:rPr>
        <w:t xml:space="preserve">中型企业；从业人员20人及</w:t>
      </w:r>
      <w:r>
        <w:rPr>
          <w:rFonts w:ascii="宋体" w:hAnsi="宋体" w:cs="宋体"/>
          <w:color w:val="000000"/>
          <w:spacing w:val="2"/>
          <w:sz w:val="24"/>
        </w:rPr>
        <w:t xml:space="preserve">以上，且营业收入200万元及以上的为小型企业；从业人员20人以下或营业收入20</w:t>
      </w:r>
      <w:r>
        <w:rPr>
          <w:rFonts w:ascii="宋体" w:hAnsi="宋体" w:cs="宋体"/>
          <w:color w:val="000000"/>
          <w:sz w:val="24"/>
        </w:rPr>
        <w:t xml:space="preserve">0万元以</w:t>
      </w:r>
      <w:r>
        <w:rPr>
          <w:rFonts w:ascii="宋体" w:hAnsi="宋体" w:cs="宋体"/>
          <w:color w:val="000000"/>
          <w:spacing w:val="12"/>
          <w:sz w:val="24"/>
        </w:rPr>
        <w:t xml:space="preserve">下</w:t>
      </w:r>
      <w:r>
        <w:rPr>
          <w:rFonts w:ascii="宋体" w:hAnsi="宋体" w:cs="宋体"/>
          <w:color w:val="000000"/>
          <w:spacing w:val="6"/>
          <w:sz w:val="24"/>
        </w:rPr>
        <w:t xml:space="preserve">的为微型企业。</w:t>
      </w:r>
      <w:r>
        <w:rPr>
          <w:rFonts w:ascii="宋体" w:hAnsi="宋体" w:cs="宋体"/>
          <w:color w:val="000000"/>
          <w:sz w:val="24"/>
        </w:rPr>
      </w:r>
      <w:r/>
    </w:p>
    <w:p>
      <w:pPr>
        <w:pStyle w:val="917"/>
        <w:ind w:right="16" w:firstLine="10"/>
        <w:spacing w:before="2" w:line="350" w:lineRule="auto"/>
        <w:widowControl/>
        <w:rPr>
          <w:rFonts w:ascii="宋体" w:hAnsi="宋体" w:cs="宋体"/>
          <w:color w:val="000000"/>
          <w:sz w:val="24"/>
        </w:rPr>
      </w:pPr>
      <w:r>
        <w:rPr>
          <w:rFonts w:hint="eastAsia" w:ascii="宋体" w:hAnsi="宋体" w:cs="宋体"/>
          <w:color w:val="000000"/>
          <w:spacing w:val="12"/>
          <w:sz w:val="24"/>
        </w:rPr>
        <w:t xml:space="preserve">（</w:t>
      </w:r>
      <w:r>
        <w:rPr>
          <w:rFonts w:ascii="宋体" w:hAnsi="宋体" w:cs="宋体"/>
          <w:color w:val="000000"/>
          <w:spacing w:val="7"/>
          <w:sz w:val="24"/>
        </w:rPr>
        <w:t xml:space="preserve">七</w:t>
      </w:r>
      <w:r>
        <w:rPr>
          <w:rFonts w:hint="eastAsia" w:ascii="宋体" w:hAnsi="宋体" w:cs="宋体"/>
          <w:color w:val="000000"/>
          <w:spacing w:val="6"/>
          <w:sz w:val="24"/>
        </w:rPr>
        <w:t xml:space="preserve">）</w:t>
      </w:r>
      <w:r>
        <w:rPr>
          <w:rFonts w:ascii="宋体" w:hAnsi="宋体" w:cs="宋体"/>
          <w:color w:val="000000"/>
          <w:spacing w:val="6"/>
          <w:sz w:val="24"/>
        </w:rPr>
        <w:t xml:space="preserve">仓储业。从业人员200人以下或营业收入30000万元以下的为中小微型企业。其中，</w:t>
      </w:r>
      <w:r>
        <w:rPr>
          <w:rFonts w:ascii="宋体" w:hAnsi="宋体" w:cs="宋体"/>
          <w:color w:val="000000"/>
          <w:spacing w:val="1"/>
          <w:sz w:val="24"/>
        </w:rPr>
        <w:t xml:space="preserve">从业人员100人及以上，且营业收入1000万元及以上的为中型企业；从业人员20人及</w:t>
      </w:r>
      <w:r>
        <w:rPr>
          <w:rFonts w:ascii="宋体" w:hAnsi="宋体" w:cs="宋体"/>
          <w:color w:val="000000"/>
          <w:sz w:val="24"/>
        </w:rPr>
        <w:t xml:space="preserve">以上，</w:t>
      </w:r>
      <w:r>
        <w:rPr>
          <w:rFonts w:ascii="宋体" w:hAnsi="宋体" w:cs="宋体"/>
          <w:color w:val="000000"/>
          <w:spacing w:val="2"/>
          <w:sz w:val="24"/>
        </w:rPr>
        <w:t xml:space="preserve">且营业收入 100万元及以上的为小型企业；从业人员20人以下或营业收入100万元以</w:t>
      </w:r>
      <w:r>
        <w:rPr>
          <w:rFonts w:ascii="宋体" w:hAnsi="宋体" w:cs="宋体"/>
          <w:color w:val="000000"/>
          <w:sz w:val="24"/>
        </w:rPr>
        <w:t xml:space="preserve">下的为</w:t>
      </w:r>
      <w:r>
        <w:rPr>
          <w:rFonts w:ascii="宋体" w:hAnsi="宋体" w:cs="宋体"/>
          <w:color w:val="000000"/>
          <w:spacing w:val="6"/>
          <w:sz w:val="24"/>
        </w:rPr>
        <w:t xml:space="preserve">微型企业</w:t>
      </w:r>
      <w:r>
        <w:rPr>
          <w:rFonts w:ascii="宋体" w:hAnsi="宋体" w:cs="宋体"/>
          <w:color w:val="000000"/>
          <w:spacing w:val="5"/>
          <w:sz w:val="24"/>
        </w:rPr>
        <w:t xml:space="preserve">。</w:t>
      </w:r>
      <w:r>
        <w:rPr>
          <w:rFonts w:ascii="宋体" w:hAnsi="宋体" w:cs="宋体"/>
          <w:color w:val="000000"/>
          <w:sz w:val="24"/>
        </w:rPr>
      </w:r>
      <w:r/>
    </w:p>
    <w:p>
      <w:pPr>
        <w:pStyle w:val="917"/>
        <w:ind w:right="16" w:firstLine="10"/>
        <w:spacing w:before="2" w:line="350" w:lineRule="auto"/>
        <w:widowControl/>
        <w:rPr>
          <w:rFonts w:ascii="宋体" w:hAnsi="宋体" w:cs="宋体"/>
          <w:color w:val="000000"/>
          <w:sz w:val="24"/>
        </w:rPr>
      </w:pPr>
      <w:r>
        <w:rPr>
          <w:rFonts w:hint="eastAsia" w:ascii="宋体" w:hAnsi="宋体" w:cs="宋体"/>
          <w:color w:val="000000"/>
          <w:spacing w:val="12"/>
          <w:sz w:val="24"/>
        </w:rPr>
        <w:t xml:space="preserve">（</w:t>
      </w:r>
      <w:r>
        <w:rPr>
          <w:rFonts w:ascii="宋体" w:hAnsi="宋体" w:cs="宋体"/>
          <w:color w:val="000000"/>
          <w:spacing w:val="7"/>
          <w:sz w:val="24"/>
        </w:rPr>
        <w:t xml:space="preserve">八</w:t>
      </w:r>
      <w:r>
        <w:rPr>
          <w:rFonts w:hint="eastAsia" w:ascii="宋体" w:hAnsi="宋体" w:cs="宋体"/>
          <w:color w:val="000000"/>
          <w:spacing w:val="6"/>
          <w:sz w:val="24"/>
        </w:rPr>
        <w:t xml:space="preserve">）</w:t>
      </w:r>
      <w:r>
        <w:rPr>
          <w:rFonts w:ascii="宋体" w:hAnsi="宋体" w:cs="宋体"/>
          <w:color w:val="000000"/>
          <w:spacing w:val="6"/>
          <w:sz w:val="24"/>
        </w:rPr>
        <w:t xml:space="preserve">邮政业。从业人员1000人以下或营业收入30000万元以下的为中小微型企业。其中</w:t>
      </w:r>
      <w:r>
        <w:rPr>
          <w:rFonts w:hint="eastAsia" w:ascii="宋体" w:hAnsi="宋体" w:cs="宋体"/>
          <w:color w:val="000000"/>
          <w:spacing w:val="6"/>
          <w:sz w:val="24"/>
        </w:rPr>
        <w:t xml:space="preserve">，</w:t>
      </w:r>
      <w:r>
        <w:rPr>
          <w:rFonts w:ascii="宋体" w:hAnsi="宋体" w:cs="宋体"/>
          <w:color w:val="000000"/>
          <w:spacing w:val="1"/>
          <w:sz w:val="24"/>
        </w:rPr>
        <w:t xml:space="preserve">从业人员300人及以上，且营业收入2000万元及以上的为中型企业；从业人员20人及</w:t>
      </w:r>
      <w:r>
        <w:rPr>
          <w:rFonts w:ascii="宋体" w:hAnsi="宋体" w:cs="宋体"/>
          <w:color w:val="000000"/>
          <w:sz w:val="24"/>
        </w:rPr>
        <w:t xml:space="preserve">以上</w:t>
      </w:r>
      <w:r>
        <w:rPr>
          <w:rFonts w:hint="eastAsia" w:ascii="宋体" w:hAnsi="宋体" w:cs="宋体"/>
          <w:color w:val="000000"/>
          <w:sz w:val="24"/>
        </w:rPr>
        <w:t xml:space="preserve">，</w:t>
      </w:r>
      <w:r>
        <w:rPr>
          <w:rFonts w:ascii="宋体" w:hAnsi="宋体" w:cs="宋体"/>
          <w:color w:val="000000"/>
          <w:spacing w:val="2"/>
          <w:sz w:val="24"/>
        </w:rPr>
        <w:t xml:space="preserve">且营业收入100万元及以上的为小型企业；从业人员20人以下或营业收入100万元以</w:t>
      </w:r>
      <w:r>
        <w:rPr>
          <w:rFonts w:ascii="宋体" w:hAnsi="宋体" w:cs="宋体"/>
          <w:color w:val="000000"/>
          <w:sz w:val="24"/>
        </w:rPr>
        <w:t xml:space="preserve">下的为</w:t>
      </w:r>
      <w:r>
        <w:rPr>
          <w:rFonts w:ascii="宋体" w:hAnsi="宋体" w:cs="宋体"/>
          <w:color w:val="000000"/>
          <w:spacing w:val="6"/>
          <w:sz w:val="24"/>
        </w:rPr>
        <w:t xml:space="preserve">微型企业</w:t>
      </w:r>
      <w:r>
        <w:rPr>
          <w:rFonts w:ascii="宋体" w:hAnsi="宋体" w:cs="宋体"/>
          <w:color w:val="000000"/>
          <w:spacing w:val="5"/>
          <w:sz w:val="24"/>
        </w:rPr>
        <w:t xml:space="preserve">。</w:t>
      </w:r>
      <w:r>
        <w:rPr>
          <w:rFonts w:ascii="宋体" w:hAnsi="宋体" w:cs="宋体"/>
          <w:color w:val="000000"/>
          <w:sz w:val="24"/>
        </w:rPr>
      </w:r>
      <w:r/>
    </w:p>
    <w:p>
      <w:pPr>
        <w:pStyle w:val="917"/>
        <w:ind w:right="16" w:firstLine="10"/>
        <w:spacing w:before="1" w:line="351" w:lineRule="auto"/>
        <w:widowControl/>
        <w:rPr>
          <w:rFonts w:ascii="宋体" w:hAnsi="宋体" w:cs="宋体"/>
          <w:color w:val="000000"/>
          <w:sz w:val="24"/>
        </w:rPr>
      </w:pPr>
      <w:r>
        <w:rPr>
          <w:rFonts w:hint="eastAsia" w:ascii="宋体" w:hAnsi="宋体" w:cs="宋体"/>
          <w:color w:val="000000"/>
          <w:spacing w:val="12"/>
          <w:sz w:val="24"/>
        </w:rPr>
        <w:t xml:space="preserve">（</w:t>
      </w:r>
      <w:r>
        <w:rPr>
          <w:rFonts w:ascii="宋体" w:hAnsi="宋体" w:cs="宋体"/>
          <w:color w:val="000000"/>
          <w:spacing w:val="7"/>
          <w:sz w:val="24"/>
        </w:rPr>
        <w:t xml:space="preserve">九</w:t>
      </w:r>
      <w:r>
        <w:rPr>
          <w:rFonts w:hint="eastAsia" w:ascii="宋体" w:hAnsi="宋体" w:cs="宋体"/>
          <w:color w:val="000000"/>
          <w:spacing w:val="6"/>
          <w:sz w:val="24"/>
        </w:rPr>
        <w:t xml:space="preserve">）</w:t>
      </w:r>
      <w:r>
        <w:rPr>
          <w:rFonts w:ascii="宋体" w:hAnsi="宋体" w:cs="宋体"/>
          <w:color w:val="000000"/>
          <w:spacing w:val="6"/>
          <w:sz w:val="24"/>
        </w:rPr>
        <w:t xml:space="preserve">住宿业。从业人员300人以下或营业收入10000万元以下的为中小微型企业。其中</w:t>
      </w:r>
      <w:r>
        <w:rPr>
          <w:rFonts w:hint="eastAsia" w:ascii="宋体" w:hAnsi="宋体" w:cs="宋体"/>
          <w:color w:val="000000"/>
          <w:spacing w:val="6"/>
          <w:sz w:val="24"/>
        </w:rPr>
        <w:t xml:space="preserve">，</w:t>
      </w:r>
      <w:r>
        <w:rPr>
          <w:rFonts w:ascii="宋体" w:hAnsi="宋体" w:cs="宋体"/>
          <w:color w:val="000000"/>
          <w:spacing w:val="1"/>
          <w:sz w:val="24"/>
        </w:rPr>
        <w:t xml:space="preserve">从业人员100人及以上，且营业收入2000万元及以上的为中型企业；从业人员10人及</w:t>
      </w:r>
      <w:r>
        <w:rPr>
          <w:rFonts w:ascii="宋体" w:hAnsi="宋体" w:cs="宋体"/>
          <w:color w:val="000000"/>
          <w:sz w:val="24"/>
        </w:rPr>
        <w:t xml:space="preserve">以上，</w:t>
      </w:r>
      <w:r>
        <w:rPr>
          <w:rFonts w:ascii="宋体" w:hAnsi="宋体" w:cs="宋体"/>
          <w:color w:val="000000"/>
          <w:spacing w:val="2"/>
          <w:sz w:val="24"/>
        </w:rPr>
        <w:t xml:space="preserve">且营业收入100万元及以上的为小型企业；从业人员10人以下或营业收入100万元以</w:t>
      </w:r>
      <w:r>
        <w:rPr>
          <w:rFonts w:ascii="宋体" w:hAnsi="宋体" w:cs="宋体"/>
          <w:color w:val="000000"/>
          <w:sz w:val="24"/>
        </w:rPr>
        <w:t xml:space="preserve">下的为</w:t>
      </w:r>
      <w:r>
        <w:rPr>
          <w:rFonts w:ascii="宋体" w:hAnsi="宋体" w:cs="宋体"/>
          <w:color w:val="000000"/>
          <w:spacing w:val="6"/>
          <w:sz w:val="24"/>
        </w:rPr>
        <w:t xml:space="preserve">微型企业</w:t>
      </w:r>
      <w:r>
        <w:rPr>
          <w:rFonts w:ascii="宋体" w:hAnsi="宋体" w:cs="宋体"/>
          <w:color w:val="000000"/>
          <w:spacing w:val="5"/>
          <w:sz w:val="24"/>
        </w:rPr>
        <w:t xml:space="preserve">。</w:t>
      </w:r>
      <w:r>
        <w:rPr>
          <w:rFonts w:ascii="宋体" w:hAnsi="宋体" w:cs="宋体"/>
          <w:color w:val="000000"/>
          <w:sz w:val="24"/>
        </w:rPr>
      </w:r>
      <w:r/>
    </w:p>
    <w:p>
      <w:pPr>
        <w:pStyle w:val="917"/>
        <w:ind w:right="16" w:firstLine="10"/>
        <w:spacing w:before="2" w:line="350" w:lineRule="auto"/>
        <w:widowControl/>
        <w:rPr>
          <w:rFonts w:ascii="宋体" w:hAnsi="宋体" w:cs="宋体"/>
          <w:color w:val="000000"/>
          <w:sz w:val="24"/>
        </w:rPr>
      </w:pPr>
      <w:r>
        <w:rPr>
          <w:rFonts w:hint="eastAsia" w:ascii="宋体" w:hAnsi="宋体" w:cs="宋体"/>
          <w:color w:val="000000"/>
          <w:spacing w:val="12"/>
          <w:sz w:val="24"/>
        </w:rPr>
        <w:t xml:space="preserve">（</w:t>
      </w:r>
      <w:r>
        <w:rPr>
          <w:rFonts w:ascii="宋体" w:hAnsi="宋体" w:cs="宋体"/>
          <w:color w:val="000000"/>
          <w:spacing w:val="7"/>
          <w:sz w:val="24"/>
        </w:rPr>
        <w:t xml:space="preserve">十</w:t>
      </w:r>
      <w:r>
        <w:rPr>
          <w:rFonts w:hint="eastAsia" w:ascii="宋体" w:hAnsi="宋体" w:cs="宋体"/>
          <w:color w:val="000000"/>
          <w:spacing w:val="6"/>
          <w:sz w:val="24"/>
        </w:rPr>
        <w:t xml:space="preserve">）</w:t>
      </w:r>
      <w:r>
        <w:rPr>
          <w:rFonts w:ascii="宋体" w:hAnsi="宋体" w:cs="宋体"/>
          <w:color w:val="000000"/>
          <w:spacing w:val="6"/>
          <w:sz w:val="24"/>
        </w:rPr>
        <w:t xml:space="preserve">餐饮业。从业人员300人以下或营业收入10000万元以下的为中小微型企业。其中，</w:t>
      </w:r>
      <w:r>
        <w:rPr>
          <w:rFonts w:ascii="宋体" w:hAnsi="宋体" w:cs="宋体"/>
          <w:color w:val="000000"/>
          <w:spacing w:val="1"/>
          <w:sz w:val="24"/>
        </w:rPr>
        <w:t xml:space="preserve">从业人员100人及以上，且营业收入2000万元及以上的为中型企业；从业人员10人及</w:t>
      </w:r>
      <w:r>
        <w:rPr>
          <w:rFonts w:ascii="宋体" w:hAnsi="宋体" w:cs="宋体"/>
          <w:color w:val="000000"/>
          <w:sz w:val="24"/>
        </w:rPr>
        <w:t xml:space="preserve">以上，</w:t>
      </w:r>
      <w:r>
        <w:rPr>
          <w:rFonts w:ascii="宋体" w:hAnsi="宋体" w:cs="宋体"/>
          <w:color w:val="000000"/>
          <w:spacing w:val="2"/>
          <w:sz w:val="24"/>
        </w:rPr>
        <w:t xml:space="preserve">且营业收入100万元及以上的为小型企业；从业人员10人以下或营业收入100万元以</w:t>
      </w:r>
      <w:r>
        <w:rPr>
          <w:rFonts w:ascii="宋体" w:hAnsi="宋体" w:cs="宋体"/>
          <w:color w:val="000000"/>
          <w:sz w:val="24"/>
        </w:rPr>
        <w:t xml:space="preserve">下的为</w:t>
      </w:r>
      <w:r>
        <w:rPr>
          <w:rFonts w:ascii="宋体" w:hAnsi="宋体" w:cs="宋体"/>
          <w:color w:val="000000"/>
          <w:spacing w:val="6"/>
          <w:sz w:val="24"/>
        </w:rPr>
        <w:t xml:space="preserve">微型企业</w:t>
      </w:r>
      <w:r>
        <w:rPr>
          <w:rFonts w:ascii="宋体" w:hAnsi="宋体" w:cs="宋体"/>
          <w:color w:val="000000"/>
          <w:spacing w:val="5"/>
          <w:sz w:val="24"/>
        </w:rPr>
        <w:t xml:space="preserve">。</w:t>
      </w:r>
      <w:r>
        <w:rPr>
          <w:rFonts w:ascii="宋体" w:hAnsi="宋体" w:cs="宋体"/>
          <w:color w:val="000000"/>
          <w:sz w:val="24"/>
        </w:rPr>
      </w:r>
      <w:r/>
    </w:p>
    <w:p>
      <w:pPr>
        <w:pStyle w:val="917"/>
        <w:ind w:firstLine="10"/>
        <w:spacing w:before="3" w:line="355" w:lineRule="auto"/>
        <w:widowControl/>
        <w:rPr>
          <w:rFonts w:ascii="宋体" w:hAnsi="宋体" w:cs="宋体"/>
          <w:color w:val="000000"/>
          <w:sz w:val="24"/>
        </w:rPr>
      </w:pPr>
      <w:r>
        <w:rPr>
          <w:rFonts w:hint="eastAsia" w:ascii="宋体" w:hAnsi="宋体" w:cs="宋体"/>
          <w:color w:val="000000"/>
          <w:spacing w:val="8"/>
          <w:sz w:val="24"/>
        </w:rPr>
        <w:t xml:space="preserve">（</w:t>
      </w:r>
      <w:r>
        <w:rPr>
          <w:rFonts w:ascii="宋体" w:hAnsi="宋体" w:cs="宋体"/>
          <w:color w:val="000000"/>
          <w:spacing w:val="5"/>
          <w:sz w:val="24"/>
        </w:rPr>
        <w:t xml:space="preserve">十一</w:t>
      </w:r>
      <w:r>
        <w:rPr>
          <w:rFonts w:hint="eastAsia" w:ascii="宋体" w:hAnsi="宋体" w:cs="宋体"/>
          <w:color w:val="000000"/>
          <w:spacing w:val="5"/>
          <w:sz w:val="24"/>
        </w:rPr>
        <w:t xml:space="preserve">）</w:t>
      </w:r>
      <w:r>
        <w:rPr>
          <w:rFonts w:ascii="宋体" w:hAnsi="宋体" w:cs="宋体"/>
          <w:color w:val="000000"/>
          <w:spacing w:val="5"/>
          <w:sz w:val="24"/>
        </w:rPr>
        <w:t xml:space="preserve">信息传输业。从业人员2000人以下或营业收入100000万元以下的为中小微型企业。</w:t>
      </w:r>
      <w:r>
        <w:rPr>
          <w:rFonts w:ascii="宋体" w:hAnsi="宋体" w:cs="宋体"/>
          <w:color w:val="000000"/>
          <w:spacing w:val="2"/>
          <w:sz w:val="24"/>
        </w:rPr>
        <w:t xml:space="preserve">其中，从业人员100人及以上，且营业收入1000万元及以上的为中型企业；从业人员</w:t>
      </w:r>
      <w:r>
        <w:rPr>
          <w:rFonts w:ascii="宋体" w:hAnsi="宋体" w:cs="宋体"/>
          <w:color w:val="000000"/>
          <w:sz w:val="24"/>
        </w:rPr>
        <w:t xml:space="preserve">10人</w:t>
      </w:r>
      <w:r>
        <w:rPr>
          <w:rFonts w:ascii="宋体" w:hAnsi="宋体" w:cs="宋体"/>
          <w:color w:val="000000"/>
          <w:spacing w:val="2"/>
          <w:sz w:val="24"/>
        </w:rPr>
        <w:t xml:space="preserve">及以上，且营业收入100万元及以上的为小型企业；从业人员10人以下或营业收入100</w:t>
      </w:r>
      <w:r>
        <w:rPr>
          <w:rFonts w:ascii="宋体" w:hAnsi="宋体" w:cs="宋体"/>
          <w:color w:val="000000"/>
          <w:sz w:val="24"/>
        </w:rPr>
        <w:t xml:space="preserve">万元</w:t>
      </w:r>
      <w:r>
        <w:rPr>
          <w:rFonts w:ascii="宋体" w:hAnsi="宋体" w:cs="宋体"/>
          <w:color w:val="000000"/>
          <w:spacing w:val="8"/>
          <w:sz w:val="24"/>
        </w:rPr>
        <w:t xml:space="preserve">以下的为微型企业</w:t>
      </w:r>
      <w:r>
        <w:rPr>
          <w:rFonts w:ascii="宋体" w:hAnsi="宋体" w:cs="宋体"/>
          <w:color w:val="000000"/>
          <w:spacing w:val="6"/>
          <w:sz w:val="24"/>
        </w:rPr>
        <w:t xml:space="preserve">。</w:t>
      </w:r>
      <w:r>
        <w:rPr>
          <w:rFonts w:ascii="宋体" w:hAnsi="宋体" w:cs="宋体"/>
          <w:color w:val="000000"/>
          <w:sz w:val="24"/>
        </w:rPr>
      </w:r>
      <w:r/>
    </w:p>
    <w:p>
      <w:pPr>
        <w:pStyle w:val="917"/>
        <w:ind w:firstLine="10"/>
        <w:spacing w:before="54" w:line="351" w:lineRule="auto"/>
        <w:widowControl/>
        <w:rPr>
          <w:rFonts w:ascii="宋体" w:hAnsi="宋体" w:cs="宋体"/>
          <w:color w:val="000000"/>
          <w:sz w:val="24"/>
        </w:rPr>
      </w:pPr>
      <w:r>
        <w:rPr>
          <w:rFonts w:hint="eastAsia" w:ascii="宋体" w:hAnsi="宋体" w:cs="宋体"/>
          <w:color w:val="000000"/>
          <w:spacing w:val="6"/>
          <w:sz w:val="24"/>
        </w:rPr>
        <w:t xml:space="preserve">（</w:t>
      </w:r>
      <w:r>
        <w:rPr>
          <w:rFonts w:ascii="宋体" w:hAnsi="宋体" w:cs="宋体"/>
          <w:color w:val="000000"/>
          <w:spacing w:val="6"/>
          <w:sz w:val="24"/>
        </w:rPr>
        <w:t xml:space="preserve">十二</w:t>
      </w:r>
      <w:r>
        <w:rPr>
          <w:rFonts w:hint="eastAsia" w:ascii="宋体" w:hAnsi="宋体" w:cs="宋体"/>
          <w:color w:val="000000"/>
          <w:spacing w:val="6"/>
          <w:sz w:val="24"/>
        </w:rPr>
        <w:t xml:space="preserve">）</w:t>
      </w:r>
      <w:r>
        <w:rPr>
          <w:rFonts w:ascii="宋体" w:hAnsi="宋体" w:cs="宋体"/>
          <w:color w:val="000000"/>
          <w:spacing w:val="6"/>
          <w:sz w:val="24"/>
        </w:rPr>
        <w:t xml:space="preserve">软件和信息技术服务业。从业人员300人以下或营业收入10000万元以下的为</w:t>
      </w:r>
      <w:r>
        <w:rPr>
          <w:rFonts w:ascii="宋体" w:hAnsi="宋体" w:cs="宋体"/>
          <w:color w:val="000000"/>
          <w:spacing w:val="3"/>
          <w:sz w:val="24"/>
        </w:rPr>
        <w:t xml:space="preserve">中</w:t>
      </w:r>
      <w:r>
        <w:rPr>
          <w:rFonts w:ascii="宋体" w:hAnsi="宋体" w:cs="宋体"/>
          <w:color w:val="000000"/>
          <w:sz w:val="24"/>
        </w:rPr>
        <w:t xml:space="preserve">小</w:t>
      </w:r>
      <w:r>
        <w:rPr>
          <w:rFonts w:ascii="宋体" w:hAnsi="宋体" w:cs="宋体"/>
          <w:color w:val="000000"/>
          <w:spacing w:val="8"/>
          <w:sz w:val="24"/>
        </w:rPr>
        <w:t xml:space="preserve">微</w:t>
      </w:r>
      <w:r>
        <w:rPr>
          <w:rFonts w:ascii="宋体" w:hAnsi="宋体" w:cs="宋体"/>
          <w:color w:val="000000"/>
          <w:spacing w:val="4"/>
          <w:sz w:val="24"/>
        </w:rPr>
        <w:t xml:space="preserve">型企业。其中，从业人员100人及以上，且营业收入1000万元及以上的为中型企业；从业</w:t>
      </w:r>
      <w:r>
        <w:rPr>
          <w:rFonts w:ascii="宋体" w:hAnsi="宋体" w:cs="宋体"/>
          <w:color w:val="000000"/>
          <w:spacing w:val="2"/>
          <w:sz w:val="24"/>
        </w:rPr>
        <w:t xml:space="preserve">人员10人及以上，且营业收入50万元及以上的为小型企业；从业人员10人以下或营业收</w:t>
      </w:r>
      <w:r>
        <w:rPr>
          <w:rFonts w:ascii="宋体" w:hAnsi="宋体" w:cs="宋体"/>
          <w:color w:val="000000"/>
          <w:spacing w:val="1"/>
          <w:sz w:val="24"/>
        </w:rPr>
        <w:t xml:space="preserve">入</w:t>
      </w:r>
      <w:r>
        <w:rPr>
          <w:rFonts w:ascii="宋体" w:hAnsi="宋体" w:cs="宋体"/>
          <w:color w:val="000000"/>
          <w:spacing w:val="6"/>
          <w:sz w:val="24"/>
        </w:rPr>
        <w:t xml:space="preserve">50</w:t>
      </w:r>
      <w:r>
        <w:rPr>
          <w:rFonts w:ascii="宋体" w:hAnsi="宋体" w:cs="宋体"/>
          <w:color w:val="000000"/>
          <w:spacing w:val="3"/>
          <w:sz w:val="24"/>
        </w:rPr>
        <w:t xml:space="preserve">万元以下的为微型企业。</w:t>
      </w:r>
      <w:r>
        <w:rPr>
          <w:rFonts w:ascii="宋体" w:hAnsi="宋体" w:cs="宋体"/>
          <w:color w:val="000000"/>
          <w:sz w:val="24"/>
        </w:rPr>
      </w:r>
      <w:r/>
    </w:p>
    <w:p>
      <w:pPr>
        <w:pStyle w:val="917"/>
        <w:ind w:firstLine="10"/>
        <w:spacing w:before="2" w:line="350" w:lineRule="auto"/>
        <w:widowControl/>
        <w:rPr>
          <w:rFonts w:ascii="宋体" w:hAnsi="宋体" w:cs="宋体"/>
          <w:color w:val="000000"/>
          <w:sz w:val="24"/>
        </w:rPr>
      </w:pPr>
      <w:r>
        <w:rPr>
          <w:rFonts w:hint="eastAsia" w:ascii="宋体" w:hAnsi="宋体" w:cs="宋体"/>
          <w:color w:val="000000"/>
          <w:spacing w:val="10"/>
          <w:sz w:val="24"/>
        </w:rPr>
        <w:t xml:space="preserve">（</w:t>
      </w:r>
      <w:r>
        <w:rPr>
          <w:rFonts w:ascii="宋体" w:hAnsi="宋体" w:cs="宋体"/>
          <w:color w:val="000000"/>
          <w:spacing w:val="10"/>
          <w:sz w:val="24"/>
        </w:rPr>
        <w:t xml:space="preserve">十三</w:t>
      </w:r>
      <w:r>
        <w:rPr>
          <w:rFonts w:hint="eastAsia" w:ascii="宋体" w:hAnsi="宋体" w:cs="宋体"/>
          <w:color w:val="000000"/>
          <w:spacing w:val="10"/>
          <w:sz w:val="24"/>
        </w:rPr>
        <w:t xml:space="preserve">）</w:t>
      </w:r>
      <w:r>
        <w:rPr>
          <w:rFonts w:ascii="宋体" w:hAnsi="宋体" w:cs="宋体"/>
          <w:color w:val="000000"/>
          <w:spacing w:val="10"/>
          <w:sz w:val="24"/>
        </w:rPr>
        <w:t xml:space="preserve">房地</w:t>
      </w:r>
      <w:r>
        <w:rPr>
          <w:rFonts w:ascii="宋体" w:hAnsi="宋体" w:cs="宋体"/>
          <w:color w:val="000000"/>
          <w:spacing w:val="5"/>
          <w:sz w:val="24"/>
        </w:rPr>
        <w:t xml:space="preserve">产开发经营。营业收入200000万元以下或资产总额10000万元以下的为中小微</w:t>
      </w:r>
      <w:r>
        <w:rPr>
          <w:rFonts w:ascii="宋体" w:hAnsi="宋体" w:cs="宋体"/>
          <w:color w:val="000000"/>
          <w:spacing w:val="6"/>
          <w:sz w:val="24"/>
        </w:rPr>
        <w:t xml:space="preserve">型</w:t>
      </w:r>
      <w:r>
        <w:rPr>
          <w:rFonts w:ascii="宋体" w:hAnsi="宋体" w:cs="宋体"/>
          <w:color w:val="000000"/>
          <w:spacing w:val="4"/>
          <w:sz w:val="24"/>
        </w:rPr>
        <w:t xml:space="preserve">企业。其中，营业收入1000万元及以上，且资产总额5000万元及以上的为中型企业；营</w:t>
      </w:r>
      <w:r>
        <w:rPr>
          <w:rFonts w:ascii="宋体" w:hAnsi="宋体" w:cs="宋体"/>
          <w:color w:val="000000"/>
          <w:spacing w:val="2"/>
          <w:sz w:val="24"/>
        </w:rPr>
        <w:t xml:space="preserve">业收入100万元及以上，且资产总额2000万元及以上的为小型企业；营业收入100</w:t>
      </w:r>
      <w:r>
        <w:rPr>
          <w:rFonts w:ascii="宋体" w:hAnsi="宋体" w:cs="宋体"/>
          <w:color w:val="000000"/>
          <w:spacing w:val="1"/>
          <w:sz w:val="24"/>
        </w:rPr>
        <w:t xml:space="preserve">万</w:t>
      </w:r>
      <w:r>
        <w:rPr>
          <w:rFonts w:ascii="宋体" w:hAnsi="宋体" w:cs="宋体"/>
          <w:color w:val="000000"/>
          <w:sz w:val="24"/>
        </w:rPr>
        <w:t xml:space="preserve">元以下</w:t>
      </w:r>
      <w:r>
        <w:rPr>
          <w:rFonts w:ascii="宋体" w:hAnsi="宋体" w:cs="宋体"/>
          <w:color w:val="000000"/>
          <w:spacing w:val="3"/>
          <w:sz w:val="24"/>
        </w:rPr>
        <w:t xml:space="preserve">或资产总额2000万元以下的为微型企业</w:t>
      </w:r>
      <w:r>
        <w:rPr>
          <w:rFonts w:ascii="宋体" w:hAnsi="宋体" w:cs="宋体"/>
          <w:color w:val="000000"/>
          <w:spacing w:val="1"/>
          <w:sz w:val="24"/>
        </w:rPr>
        <w:t xml:space="preserve">。</w:t>
      </w:r>
      <w:r>
        <w:rPr>
          <w:rFonts w:ascii="宋体" w:hAnsi="宋体" w:cs="宋体"/>
          <w:color w:val="000000"/>
          <w:sz w:val="24"/>
        </w:rPr>
      </w:r>
      <w:r/>
    </w:p>
    <w:p>
      <w:pPr>
        <w:pStyle w:val="917"/>
        <w:ind w:left="19" w:right="2" w:hanging="9"/>
        <w:spacing w:before="2" w:line="350" w:lineRule="auto"/>
        <w:widowControl/>
        <w:rPr>
          <w:rFonts w:ascii="宋体" w:hAnsi="宋体" w:cs="宋体"/>
          <w:color w:val="000000"/>
          <w:sz w:val="24"/>
        </w:rPr>
      </w:pPr>
      <w:r>
        <w:rPr>
          <w:rFonts w:hint="eastAsia" w:ascii="宋体" w:hAnsi="宋体" w:cs="宋体"/>
          <w:color w:val="000000"/>
          <w:spacing w:val="6"/>
          <w:sz w:val="24"/>
        </w:rPr>
        <w:t xml:space="preserve">（</w:t>
      </w:r>
      <w:r>
        <w:rPr>
          <w:rFonts w:ascii="宋体" w:hAnsi="宋体" w:cs="宋体"/>
          <w:color w:val="000000"/>
          <w:spacing w:val="6"/>
          <w:sz w:val="24"/>
        </w:rPr>
        <w:t xml:space="preserve">十四</w:t>
      </w:r>
      <w:r>
        <w:rPr>
          <w:rFonts w:hint="eastAsia" w:ascii="宋体" w:hAnsi="宋体" w:cs="宋体"/>
          <w:color w:val="000000"/>
          <w:spacing w:val="6"/>
          <w:sz w:val="24"/>
        </w:rPr>
        <w:t xml:space="preserve">）</w:t>
      </w:r>
      <w:r>
        <w:rPr>
          <w:rFonts w:ascii="宋体" w:hAnsi="宋体" w:cs="宋体"/>
          <w:color w:val="000000"/>
          <w:spacing w:val="6"/>
          <w:sz w:val="24"/>
        </w:rPr>
        <w:t xml:space="preserve">物业管理。从业人员1000人以下或营业收入5000万元以下的为中小微型企业</w:t>
      </w:r>
      <w:r>
        <w:rPr>
          <w:rFonts w:ascii="宋体" w:hAnsi="宋体" w:cs="宋体"/>
          <w:color w:val="000000"/>
          <w:spacing w:val="3"/>
          <w:sz w:val="24"/>
        </w:rPr>
        <w:t xml:space="preserve">。</w:t>
      </w:r>
      <w:r>
        <w:rPr>
          <w:rFonts w:ascii="宋体" w:hAnsi="宋体" w:cs="宋体"/>
          <w:color w:val="000000"/>
          <w:sz w:val="24"/>
        </w:rPr>
        <w:t xml:space="preserve">其</w:t>
      </w:r>
      <w:r>
        <w:rPr>
          <w:rFonts w:ascii="宋体" w:hAnsi="宋体" w:cs="宋体"/>
          <w:color w:val="000000"/>
          <w:spacing w:val="2"/>
          <w:sz w:val="24"/>
        </w:rPr>
        <w:t xml:space="preserve">中，从业人员300人及以上，且营业收入1</w:t>
      </w:r>
      <w:r>
        <w:rPr>
          <w:rFonts w:ascii="宋体" w:hAnsi="宋体" w:cs="宋体"/>
          <w:color w:val="000000"/>
          <w:spacing w:val="1"/>
          <w:sz w:val="24"/>
        </w:rPr>
        <w:t xml:space="preserve">000万元及以上的为中型企业；从业人员100人及</w:t>
      </w:r>
      <w:r>
        <w:rPr>
          <w:rFonts w:ascii="宋体" w:hAnsi="宋体" w:cs="宋体"/>
          <w:color w:val="000000"/>
          <w:spacing w:val="2"/>
          <w:sz w:val="24"/>
        </w:rPr>
        <w:t xml:space="preserve">以上，且营业收入500万元及以上的为小</w:t>
      </w:r>
      <w:r>
        <w:rPr>
          <w:rFonts w:ascii="宋体" w:hAnsi="宋体" w:cs="宋体"/>
          <w:color w:val="000000"/>
          <w:spacing w:val="1"/>
          <w:sz w:val="24"/>
        </w:rPr>
        <w:t xml:space="preserve">型企业；从业人员100人以下或营业收入500万元</w:t>
      </w:r>
      <w:r>
        <w:rPr>
          <w:rFonts w:ascii="宋体" w:hAnsi="宋体" w:cs="宋体"/>
          <w:color w:val="000000"/>
          <w:spacing w:val="9"/>
          <w:sz w:val="24"/>
        </w:rPr>
        <w:t xml:space="preserve">以</w:t>
      </w:r>
      <w:r>
        <w:rPr>
          <w:rFonts w:ascii="宋体" w:hAnsi="宋体" w:cs="宋体"/>
          <w:color w:val="000000"/>
          <w:spacing w:val="5"/>
          <w:sz w:val="24"/>
        </w:rPr>
        <w:t xml:space="preserve">下的为微型企业。</w:t>
      </w:r>
      <w:r>
        <w:rPr>
          <w:rFonts w:ascii="宋体" w:hAnsi="宋体" w:cs="宋体"/>
          <w:color w:val="000000"/>
          <w:sz w:val="24"/>
        </w:rPr>
      </w:r>
      <w:r/>
    </w:p>
    <w:p>
      <w:pPr>
        <w:pStyle w:val="917"/>
        <w:ind w:left="4" w:firstLine="6"/>
        <w:spacing w:line="351" w:lineRule="auto"/>
        <w:widowControl/>
        <w:rPr>
          <w:rFonts w:ascii="宋体" w:hAnsi="宋体" w:cs="宋体"/>
          <w:color w:val="000000"/>
          <w:sz w:val="24"/>
        </w:rPr>
      </w:pPr>
      <w:r>
        <w:rPr>
          <w:rFonts w:hint="eastAsia" w:ascii="宋体" w:hAnsi="宋体" w:cs="宋体"/>
          <w:color w:val="000000"/>
          <w:spacing w:val="10"/>
          <w:sz w:val="24"/>
        </w:rPr>
        <w:t xml:space="preserve">（</w:t>
      </w:r>
      <w:r>
        <w:rPr>
          <w:rFonts w:ascii="宋体" w:hAnsi="宋体" w:cs="宋体"/>
          <w:color w:val="000000"/>
          <w:spacing w:val="10"/>
          <w:sz w:val="24"/>
        </w:rPr>
        <w:t xml:space="preserve">十五</w:t>
      </w:r>
      <w:r>
        <w:rPr>
          <w:rFonts w:hint="eastAsia" w:ascii="宋体" w:hAnsi="宋体" w:cs="宋体"/>
          <w:color w:val="000000"/>
          <w:spacing w:val="10"/>
          <w:sz w:val="24"/>
        </w:rPr>
        <w:t xml:space="preserve">）</w:t>
      </w:r>
      <w:r>
        <w:rPr>
          <w:rFonts w:ascii="宋体" w:hAnsi="宋体" w:cs="宋体"/>
          <w:color w:val="000000"/>
          <w:spacing w:val="10"/>
          <w:sz w:val="24"/>
        </w:rPr>
        <w:t xml:space="preserve">租赁</w:t>
      </w:r>
      <w:r>
        <w:rPr>
          <w:rFonts w:ascii="宋体" w:hAnsi="宋体" w:cs="宋体"/>
          <w:color w:val="000000"/>
          <w:spacing w:val="7"/>
          <w:sz w:val="24"/>
        </w:rPr>
        <w:t xml:space="preserve">和</w:t>
      </w:r>
      <w:r>
        <w:rPr>
          <w:rFonts w:ascii="宋体" w:hAnsi="宋体" w:cs="宋体"/>
          <w:color w:val="000000"/>
          <w:spacing w:val="5"/>
          <w:sz w:val="24"/>
        </w:rPr>
        <w:t xml:space="preserve">商务服务业。从业人员300人以下或资产总额120000万元以下的为中小微型</w:t>
      </w:r>
      <w:r>
        <w:rPr>
          <w:rFonts w:ascii="宋体" w:hAnsi="宋体" w:cs="宋体"/>
          <w:color w:val="000000"/>
          <w:spacing w:val="7"/>
          <w:sz w:val="24"/>
        </w:rPr>
        <w:t xml:space="preserve">企</w:t>
      </w:r>
      <w:r>
        <w:rPr>
          <w:rFonts w:ascii="宋体" w:hAnsi="宋体" w:cs="宋体"/>
          <w:color w:val="000000"/>
          <w:spacing w:val="4"/>
          <w:sz w:val="24"/>
        </w:rPr>
        <w:t xml:space="preserve">业。其中，从业人员100人及以上，且资产总额8000万元及以上的为中型企业；从业人员</w:t>
      </w:r>
      <w:r>
        <w:rPr>
          <w:rFonts w:ascii="宋体" w:hAnsi="宋体" w:cs="宋体"/>
          <w:color w:val="000000"/>
          <w:spacing w:val="2"/>
          <w:sz w:val="24"/>
        </w:rPr>
        <w:t xml:space="preserve">10人及以上，且资产总额100万元及以上的为小型企业；从业人员10人以下或资产总</w:t>
      </w:r>
      <w:r>
        <w:rPr>
          <w:rFonts w:ascii="宋体" w:hAnsi="宋体" w:cs="宋体"/>
          <w:color w:val="000000"/>
          <w:sz w:val="24"/>
        </w:rPr>
        <w:t xml:space="preserve">额100</w:t>
      </w:r>
      <w:r>
        <w:rPr>
          <w:rFonts w:ascii="宋体" w:hAnsi="宋体" w:cs="宋体"/>
          <w:color w:val="000000"/>
          <w:spacing w:val="8"/>
          <w:sz w:val="24"/>
        </w:rPr>
        <w:t xml:space="preserve">万元以下的为微型企业</w:t>
      </w:r>
      <w:r>
        <w:rPr>
          <w:rFonts w:ascii="宋体" w:hAnsi="宋体" w:cs="宋体"/>
          <w:color w:val="000000"/>
          <w:spacing w:val="6"/>
          <w:sz w:val="24"/>
        </w:rPr>
        <w:t xml:space="preserve">。</w:t>
      </w:r>
      <w:r>
        <w:rPr>
          <w:rFonts w:ascii="宋体" w:hAnsi="宋体" w:cs="宋体"/>
          <w:color w:val="000000"/>
          <w:sz w:val="24"/>
        </w:rPr>
      </w:r>
      <w:r/>
    </w:p>
    <w:p>
      <w:pPr>
        <w:pStyle w:val="917"/>
        <w:ind w:right="105" w:firstLine="10"/>
        <w:spacing w:before="2" w:line="350" w:lineRule="auto"/>
        <w:widowControl/>
        <w:rPr>
          <w:rFonts w:ascii="宋体" w:hAnsi="宋体" w:cs="宋体"/>
          <w:color w:val="000000"/>
          <w:sz w:val="24"/>
        </w:rPr>
      </w:pPr>
      <w:r>
        <w:rPr>
          <w:rFonts w:hint="eastAsia" w:ascii="宋体" w:hAnsi="宋体" w:cs="宋体"/>
          <w:color w:val="000000"/>
          <w:spacing w:val="6"/>
          <w:sz w:val="24"/>
        </w:rPr>
        <w:t xml:space="preserve">（</w:t>
      </w:r>
      <w:r>
        <w:rPr>
          <w:rFonts w:ascii="宋体" w:hAnsi="宋体" w:cs="宋体"/>
          <w:color w:val="000000"/>
          <w:spacing w:val="6"/>
          <w:sz w:val="24"/>
        </w:rPr>
        <w:t xml:space="preserve">十六</w:t>
      </w:r>
      <w:r>
        <w:rPr>
          <w:rFonts w:hint="eastAsia" w:ascii="宋体" w:hAnsi="宋体" w:cs="宋体"/>
          <w:color w:val="000000"/>
          <w:spacing w:val="6"/>
          <w:sz w:val="24"/>
        </w:rPr>
        <w:t xml:space="preserve">）</w:t>
      </w:r>
      <w:r>
        <w:rPr>
          <w:rFonts w:ascii="宋体" w:hAnsi="宋体" w:cs="宋体"/>
          <w:color w:val="000000"/>
          <w:spacing w:val="6"/>
          <w:sz w:val="24"/>
        </w:rPr>
        <w:t xml:space="preserve">其他未列明行业。从业人员300人以下的为中小微型企业。其中，从业人员100</w:t>
      </w:r>
      <w:r>
        <w:rPr>
          <w:rFonts w:ascii="宋体" w:hAnsi="宋体" w:cs="宋体"/>
          <w:color w:val="000000"/>
          <w:spacing w:val="3"/>
          <w:sz w:val="24"/>
        </w:rPr>
        <w:t xml:space="preserve">人</w:t>
      </w:r>
      <w:r>
        <w:rPr>
          <w:rFonts w:ascii="宋体" w:hAnsi="宋体" w:cs="宋体"/>
          <w:color w:val="000000"/>
          <w:spacing w:val="8"/>
          <w:sz w:val="24"/>
        </w:rPr>
        <w:t xml:space="preserve">及以</w:t>
      </w:r>
      <w:r>
        <w:rPr>
          <w:rFonts w:ascii="宋体" w:hAnsi="宋体" w:cs="宋体"/>
          <w:color w:val="000000"/>
          <w:spacing w:val="6"/>
          <w:sz w:val="24"/>
        </w:rPr>
        <w:t xml:space="preserve">上</w:t>
      </w:r>
      <w:r>
        <w:rPr>
          <w:rFonts w:ascii="宋体" w:hAnsi="宋体" w:cs="宋体"/>
          <w:color w:val="000000"/>
          <w:spacing w:val="4"/>
          <w:sz w:val="24"/>
        </w:rPr>
        <w:t xml:space="preserve">的为中型企业；从业人员10人及以上的为小型企业；从业人员10人以下的为微型企</w:t>
      </w:r>
      <w:r>
        <w:rPr>
          <w:rFonts w:ascii="宋体" w:hAnsi="宋体" w:cs="宋体"/>
          <w:color w:val="000000"/>
          <w:spacing w:val="1"/>
          <w:sz w:val="24"/>
        </w:rPr>
        <w:t xml:space="preserve">业</w:t>
      </w:r>
      <w:r>
        <w:rPr>
          <w:rFonts w:ascii="宋体" w:hAnsi="宋体" w:cs="宋体"/>
          <w:color w:val="000000"/>
          <w:sz w:val="24"/>
        </w:rPr>
        <w:t xml:space="preserve">。</w:t>
      </w:r>
      <w:r>
        <w:rPr>
          <w:rFonts w:ascii="宋体" w:hAnsi="宋体" w:cs="宋体"/>
          <w:color w:val="000000"/>
          <w:sz w:val="24"/>
        </w:rPr>
      </w:r>
      <w:r/>
    </w:p>
    <w:p>
      <w:pPr>
        <w:pStyle w:val="917"/>
        <w:ind w:left="4"/>
        <w:spacing w:line="237" w:lineRule="auto"/>
        <w:widowControl/>
        <w:rPr>
          <w:rFonts w:ascii="宋体" w:hAnsi="宋体" w:cs="宋体"/>
          <w:color w:val="000000"/>
          <w:sz w:val="24"/>
        </w:rPr>
      </w:pPr>
      <w:r>
        <w:rPr>
          <w:rFonts w:ascii="宋体" w:hAnsi="宋体" w:cs="宋体"/>
          <w:color w:val="000000"/>
          <w:spacing w:val="9"/>
          <w:sz w:val="24"/>
        </w:rPr>
        <w:t xml:space="preserve">五、企业类型的划分以统计部门的统计数据为依据</w:t>
      </w:r>
      <w:r>
        <w:rPr>
          <w:rFonts w:ascii="宋体" w:hAnsi="宋体" w:cs="宋体"/>
          <w:color w:val="000000"/>
          <w:spacing w:val="8"/>
          <w:sz w:val="24"/>
        </w:rPr>
        <w:t xml:space="preserve">。</w:t>
      </w:r>
      <w:r>
        <w:rPr>
          <w:rFonts w:ascii="宋体" w:hAnsi="宋体" w:cs="宋体"/>
          <w:color w:val="000000"/>
          <w:sz w:val="24"/>
        </w:rPr>
      </w:r>
      <w:r/>
    </w:p>
    <w:p>
      <w:pPr>
        <w:pStyle w:val="917"/>
        <w:ind w:right="105" w:firstLine="1"/>
        <w:spacing w:before="123" w:line="288" w:lineRule="auto"/>
        <w:widowControl/>
        <w:rPr>
          <w:rFonts w:ascii="宋体" w:hAnsi="宋体" w:cs="宋体"/>
          <w:color w:val="000000"/>
          <w:sz w:val="24"/>
        </w:rPr>
      </w:pPr>
      <w:r>
        <w:rPr>
          <w:rFonts w:ascii="宋体" w:hAnsi="宋体" w:cs="宋体"/>
          <w:color w:val="000000"/>
          <w:spacing w:val="18"/>
          <w:sz w:val="24"/>
        </w:rPr>
        <w:t xml:space="preserve">六、本</w:t>
      </w:r>
      <w:r>
        <w:rPr>
          <w:rFonts w:ascii="宋体" w:hAnsi="宋体" w:cs="宋体"/>
          <w:color w:val="000000"/>
          <w:spacing w:val="9"/>
          <w:sz w:val="24"/>
        </w:rPr>
        <w:t xml:space="preserve">规定适用于在中华人民共和国境内依法设立的各类所有制和各种组织形式的企业。个</w:t>
      </w:r>
      <w:r>
        <w:rPr>
          <w:rFonts w:ascii="宋体" w:hAnsi="宋体" w:cs="宋体"/>
          <w:color w:val="000000"/>
          <w:spacing w:val="13"/>
          <w:sz w:val="24"/>
        </w:rPr>
        <w:t xml:space="preserve">体</w:t>
      </w:r>
      <w:r>
        <w:rPr>
          <w:rFonts w:ascii="宋体" w:hAnsi="宋体" w:cs="宋体"/>
          <w:color w:val="000000"/>
          <w:spacing w:val="9"/>
          <w:sz w:val="24"/>
        </w:rPr>
        <w:t xml:space="preserve">工商户和本规定以外的行业，参照本规定进行划型。</w:t>
      </w:r>
      <w:r>
        <w:rPr>
          <w:rFonts w:ascii="宋体" w:hAnsi="宋体" w:cs="宋体"/>
          <w:color w:val="000000"/>
          <w:sz w:val="24"/>
        </w:rPr>
      </w:r>
      <w:r/>
    </w:p>
    <w:p>
      <w:pPr>
        <w:pStyle w:val="917"/>
        <w:ind w:right="105"/>
        <w:spacing w:before="137" w:line="309" w:lineRule="auto"/>
        <w:widowControl/>
        <w:rPr>
          <w:rFonts w:ascii="宋体" w:hAnsi="宋体" w:cs="宋体"/>
          <w:color w:val="000000"/>
          <w:sz w:val="24"/>
        </w:rPr>
      </w:pPr>
      <w:r>
        <w:rPr>
          <w:rFonts w:ascii="宋体" w:hAnsi="宋体" w:cs="宋体"/>
          <w:color w:val="000000"/>
          <w:spacing w:val="18"/>
          <w:sz w:val="24"/>
        </w:rPr>
        <w:t xml:space="preserve">七、本</w:t>
      </w:r>
      <w:r>
        <w:rPr>
          <w:rFonts w:ascii="宋体" w:hAnsi="宋体" w:cs="宋体"/>
          <w:color w:val="000000"/>
          <w:spacing w:val="12"/>
          <w:sz w:val="24"/>
        </w:rPr>
        <w:t xml:space="preserve">规</w:t>
      </w:r>
      <w:r>
        <w:rPr>
          <w:rFonts w:ascii="宋体" w:hAnsi="宋体" w:cs="宋体"/>
          <w:color w:val="000000"/>
          <w:spacing w:val="9"/>
          <w:sz w:val="24"/>
        </w:rPr>
        <w:t xml:space="preserve">定的中型企业标准上限即为大型企业标准的下限，国家统计部门据此制定大中小微</w:t>
      </w:r>
      <w:r>
        <w:rPr>
          <w:rFonts w:ascii="宋体" w:hAnsi="宋体" w:cs="宋体"/>
          <w:color w:val="000000"/>
          <w:spacing w:val="18"/>
          <w:sz w:val="24"/>
        </w:rPr>
        <w:t xml:space="preserve">型企业</w:t>
      </w:r>
      <w:r>
        <w:rPr>
          <w:rFonts w:ascii="宋体" w:hAnsi="宋体" w:cs="宋体"/>
          <w:color w:val="000000"/>
          <w:spacing w:val="12"/>
          <w:sz w:val="24"/>
        </w:rPr>
        <w:t xml:space="preserve">的</w:t>
      </w:r>
      <w:r>
        <w:rPr>
          <w:rFonts w:ascii="宋体" w:hAnsi="宋体" w:cs="宋体"/>
          <w:color w:val="000000"/>
          <w:spacing w:val="9"/>
          <w:sz w:val="24"/>
        </w:rPr>
        <w:t xml:space="preserve">统计分类。国务院有关部门据此进行相关数据分析，不得制定与本规定不一致的企</w:t>
      </w:r>
      <w:r>
        <w:rPr>
          <w:rFonts w:ascii="宋体" w:hAnsi="宋体" w:cs="宋体"/>
          <w:color w:val="000000"/>
          <w:spacing w:val="7"/>
          <w:sz w:val="24"/>
        </w:rPr>
        <w:t xml:space="preserve">业划型标准</w:t>
      </w:r>
      <w:r>
        <w:rPr>
          <w:rFonts w:ascii="宋体" w:hAnsi="宋体" w:cs="宋体"/>
          <w:color w:val="000000"/>
          <w:spacing w:val="6"/>
          <w:sz w:val="24"/>
        </w:rPr>
        <w:t xml:space="preserve">。</w:t>
      </w:r>
      <w:r>
        <w:rPr>
          <w:rFonts w:ascii="宋体" w:hAnsi="宋体" w:cs="宋体"/>
          <w:color w:val="000000"/>
          <w:sz w:val="24"/>
        </w:rPr>
      </w:r>
      <w:r/>
    </w:p>
    <w:p>
      <w:pPr>
        <w:pStyle w:val="917"/>
        <w:ind w:left="2" w:right="105" w:firstLine="1"/>
        <w:spacing w:before="134" w:line="289" w:lineRule="auto"/>
        <w:widowControl/>
        <w:rPr>
          <w:rFonts w:ascii="宋体" w:hAnsi="宋体" w:cs="宋体"/>
          <w:color w:val="000000"/>
          <w:sz w:val="24"/>
        </w:rPr>
      </w:pPr>
      <w:r>
        <w:rPr>
          <w:rFonts w:ascii="宋体" w:hAnsi="宋体" w:cs="宋体"/>
          <w:color w:val="000000"/>
          <w:spacing w:val="18"/>
          <w:sz w:val="24"/>
        </w:rPr>
        <w:t xml:space="preserve">八、</w:t>
      </w:r>
      <w:r>
        <w:rPr>
          <w:rFonts w:ascii="宋体" w:hAnsi="宋体" w:cs="宋体"/>
          <w:color w:val="000000"/>
          <w:spacing w:val="17"/>
          <w:sz w:val="24"/>
        </w:rPr>
        <w:t xml:space="preserve">本</w:t>
      </w:r>
      <w:r>
        <w:rPr>
          <w:rFonts w:ascii="宋体" w:hAnsi="宋体" w:cs="宋体"/>
          <w:color w:val="000000"/>
          <w:spacing w:val="9"/>
          <w:sz w:val="24"/>
        </w:rPr>
        <w:t xml:space="preserve">规定由工业和信息化部、国家统计局会同有关部门根据《国民经济行业分类》修订情</w:t>
      </w:r>
      <w:r>
        <w:rPr>
          <w:rFonts w:ascii="宋体" w:hAnsi="宋体" w:cs="宋体"/>
          <w:color w:val="000000"/>
          <w:spacing w:val="15"/>
          <w:sz w:val="24"/>
        </w:rPr>
        <w:t xml:space="preserve">况</w:t>
      </w:r>
      <w:r>
        <w:rPr>
          <w:rFonts w:ascii="宋体" w:hAnsi="宋体" w:cs="宋体"/>
          <w:color w:val="000000"/>
          <w:spacing w:val="8"/>
          <w:sz w:val="24"/>
        </w:rPr>
        <w:t xml:space="preserve">和企业发展变化情况适时修订。</w:t>
      </w:r>
      <w:r>
        <w:rPr>
          <w:rFonts w:ascii="宋体" w:hAnsi="宋体" w:cs="宋体"/>
          <w:color w:val="000000"/>
          <w:sz w:val="24"/>
        </w:rPr>
      </w:r>
      <w:r/>
    </w:p>
    <w:p>
      <w:pPr>
        <w:pStyle w:val="917"/>
        <w:ind w:left="5"/>
        <w:spacing w:before="132" w:line="231" w:lineRule="auto"/>
        <w:widowControl/>
        <w:rPr>
          <w:rFonts w:ascii="宋体" w:hAnsi="宋体" w:cs="宋体"/>
          <w:color w:val="000000"/>
          <w:sz w:val="24"/>
        </w:rPr>
      </w:pPr>
      <w:r>
        <w:rPr>
          <w:rFonts w:ascii="宋体" w:hAnsi="宋体" w:cs="宋体"/>
          <w:color w:val="000000"/>
          <w:spacing w:val="14"/>
          <w:sz w:val="24"/>
        </w:rPr>
        <w:t xml:space="preserve">九</w:t>
      </w:r>
      <w:r>
        <w:rPr>
          <w:rFonts w:ascii="宋体" w:hAnsi="宋体" w:cs="宋体"/>
          <w:color w:val="000000"/>
          <w:spacing w:val="9"/>
          <w:sz w:val="24"/>
        </w:rPr>
        <w:t xml:space="preserve">、本规定由工业和信息化部、国家统计局会同有关部门负责解释。</w:t>
      </w:r>
      <w:r>
        <w:rPr>
          <w:rFonts w:ascii="宋体" w:hAnsi="宋体" w:cs="宋体"/>
          <w:color w:val="000000"/>
          <w:sz w:val="24"/>
        </w:rPr>
      </w:r>
      <w:r/>
    </w:p>
    <w:p>
      <w:pPr>
        <w:pStyle w:val="917"/>
        <w:ind w:right="2"/>
        <w:spacing w:before="133" w:line="288" w:lineRule="auto"/>
        <w:widowControl/>
      </w:pPr>
      <w:r>
        <w:rPr>
          <w:rFonts w:ascii="宋体" w:hAnsi="宋体" w:cs="宋体"/>
          <w:color w:val="000000"/>
          <w:spacing w:val="12"/>
          <w:sz w:val="24"/>
        </w:rPr>
        <w:t xml:space="preserve">十、本规</w:t>
      </w:r>
      <w:r>
        <w:rPr>
          <w:rFonts w:ascii="宋体" w:hAnsi="宋体" w:cs="宋体"/>
          <w:color w:val="000000"/>
          <w:spacing w:val="10"/>
          <w:sz w:val="24"/>
        </w:rPr>
        <w:t xml:space="preserve">定</w:t>
      </w:r>
      <w:r>
        <w:rPr>
          <w:rFonts w:ascii="宋体" w:hAnsi="宋体" w:cs="宋体"/>
          <w:color w:val="000000"/>
          <w:spacing w:val="6"/>
          <w:sz w:val="24"/>
        </w:rPr>
        <w:t xml:space="preserve">自发布之日起执行，原国家经贸委、原国家计委、财政部和国家统计局2003 年颁</w:t>
      </w:r>
      <w:r>
        <w:rPr>
          <w:rFonts w:ascii="宋体" w:hAnsi="宋体" w:cs="宋体"/>
          <w:color w:val="000000"/>
          <w:spacing w:val="9"/>
          <w:sz w:val="24"/>
        </w:rPr>
        <w:t xml:space="preserve">布的《中小企业标准暂行规定》同时废止</w:t>
      </w:r>
      <w:r>
        <w:rPr>
          <w:rFonts w:ascii="宋体" w:hAnsi="宋体" w:cs="宋体"/>
          <w:color w:val="000000"/>
          <w:spacing w:val="7"/>
          <w:sz w:val="24"/>
        </w:rPr>
        <w:t xml:space="preserve">。</w:t>
      </w:r>
      <w:bookmarkStart w:id="242" w:name="OLE_LINK64"/>
      <w:r/>
      <w:bookmarkEnd w:id="242"/>
      <w:r/>
      <w:r/>
    </w:p>
    <w:p>
      <w:pPr>
        <w:pStyle w:val="917"/>
      </w:pPr>
      <w:r/>
      <w:r/>
    </w:p>
    <w:p>
      <w:pPr>
        <w:pStyle w:val="917"/>
      </w:pPr>
      <w:r/>
      <w:r/>
    </w:p>
    <w:sectPr>
      <w:footerReference w:type="default" r:id="rId16"/>
      <w:footerReference w:type="first" r:id="rId17"/>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w:panose1 w:val="02020603050405020304"/>
  </w:font>
  <w:font w:name="方正黑体_GBK">
    <w:panose1 w:val="020B0503020202020204"/>
  </w:font>
  <w:font w:name="Lucida Grande">
    <w:panose1 w:val="020B0503020202020204"/>
  </w:font>
  <w:font w:name="华文黑体">
    <w:panose1 w:val="020B0503020202020204"/>
  </w:font>
  <w:font w:name="方正楷体_GBK">
    <w:panose1 w:val="020B0503020202020204"/>
  </w:font>
  <w:font w:name="Trebuchet MS">
    <w:panose1 w:val="020B0603020202020204"/>
  </w:font>
  <w:font w:name="华文新魏">
    <w:panose1 w:val="02010800040101010101"/>
  </w:font>
  <w:font w:name="长城仿宋">
    <w:panose1 w:val="020B0503020202020204"/>
  </w:font>
  <w:font w:name="Palatino Linotype">
    <w:panose1 w:val="02040502050505030304"/>
  </w:font>
  <w:font w:name="Symbol">
    <w:panose1 w:val="05050102010706020507"/>
  </w:font>
  <w:font w:name="新宋体">
    <w:panose1 w:val="02010609030101010101"/>
  </w:font>
  <w:font w:name="Microsoft Sans Serif">
    <w:panose1 w:val="020B0604020202020204"/>
  </w:font>
  <w:font w:name="Arial Unicode MS">
    <w:panose1 w:val="020B0604020202020204"/>
  </w:font>
  <w:font w:name="Calibri Light">
    <w:panose1 w:val="020F0302020204030204"/>
  </w:font>
  <w:font w:name="楷体">
    <w:panose1 w:val="02010609060101010101"/>
  </w:font>
  <w:font w:name="Wingdings 2">
    <w:panose1 w:val="05020102010507070707"/>
  </w:font>
  <w:font w:name="方正小标宋_GBK">
    <w:panose1 w:val="020B0503020202020204"/>
  </w:font>
  <w:font w:name="Tahoma">
    <w:panose1 w:val="020B0604030504040204"/>
  </w:font>
  <w:font w:name="MS Mincho">
    <w:panose1 w:val="02020603050405090304"/>
  </w:font>
  <w:font w:name="Book Antiqua">
    <w:panose1 w:val="02040602050305030304"/>
  </w:font>
  <w:font w:name="华文楷体">
    <w:panose1 w:val="02010600040101010101"/>
  </w:font>
  <w:font w:name="Wingdings">
    <w:panose1 w:val="05000000000000000000"/>
  </w:font>
  <w:font w:name="Courier New">
    <w:panose1 w:val="02070309020205020404"/>
  </w:font>
  <w:font w:name="方正行楷简体">
    <w:panose1 w:val="020B0503020202020204"/>
  </w:font>
  <w:font w:name="StarSymbol">
    <w:panose1 w:val="020B0503020202020204"/>
  </w:font>
  <w:font w:name="Cambria">
    <w:panose1 w:val="02040503050406030204"/>
  </w:font>
  <w:font w:name="方正仿宋_GBK">
    <w:panose1 w:val="020B0503020202020204"/>
  </w:font>
  <w:font w:name="Garamond">
    <w:panose1 w:val="02020404030301010803"/>
  </w:font>
  <w:font w:name="微软雅黑">
    <w:panose1 w:val="020B0503020204020204"/>
  </w:font>
  <w:font w:name="Calibri">
    <w:panose1 w:val="020F0502020204030204"/>
  </w:font>
  <w:font w:name="等线">
    <w:panose1 w:val="02010600030101010101"/>
  </w:font>
  <w:font w:name="等线 Light">
    <w:panose1 w:val="02010600030101010101"/>
  </w:font>
  <w:font w:name="仿宋">
    <w:panose1 w:val="02010609060101010101"/>
  </w:font>
  <w:font w:name="仿宋_GB2312">
    <w:panose1 w:val="02010609060101010101"/>
  </w:font>
  <w:font w:name="Verdana">
    <w:panose1 w:val="020B0604030504040204"/>
  </w:font>
  <w:font w:name="Taipei">
    <w:panose1 w:val="020B0503020202020204"/>
  </w:font>
  <w:font w:name="黑体">
    <w:panose1 w:val="02010609060101010101"/>
  </w:font>
  <w:font w:name="幼圆">
    <w:panose1 w:val="02010509060101010101"/>
  </w:font>
  <w:font w:name="ˎ̥">
    <w:panose1 w:val="020B0503020202020204"/>
  </w:font>
  <w:font w:name="楷体_GB2312">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7"/>
      <w:ind w:left="4136"/>
      <w:spacing w:line="166" w:lineRule="auto"/>
      <w:rPr>
        <w:rFonts w:ascii="Calibri" w:hAnsi="Calibri" w:eastAsia="Calibri" w:cs="Calibri"/>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988"/>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917"/>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988"/>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917"/>
                    </w:pPr>
                    <w:r/>
                    <w:r/>
                  </w:p>
                </w:txbxContent>
              </v:textbox>
            </v:shape>
          </w:pict>
        </mc:Fallback>
      </mc:AlternateContent>
    </w:r>
    <w:r>
      <w:rPr>
        <w:rFonts w:ascii="Calibri" w:hAnsi="Calibri" w:eastAsia="Calibri" w:cs="Calibri"/>
        <w:sz w:val="18"/>
        <w:szCs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7"/>
      <w:ind w:left="4673"/>
      <w:spacing w:line="167" w:lineRule="auto"/>
      <w:rPr>
        <w:rFonts w:ascii="Calibri" w:hAnsi="Calibri" w:eastAsia="Calibri" w:cs="Calibri"/>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988"/>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pPr>
                            <w:pStyle w:val="917"/>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988"/>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pPr>
                      <w:pStyle w:val="917"/>
                    </w:pPr>
                    <w:r/>
                    <w:r/>
                  </w:p>
                </w:txbxContent>
              </v:textbox>
            </v:shape>
          </w:pict>
        </mc:Fallback>
      </mc:AlternateContent>
    </w:r>
    <w:r>
      <w:rPr>
        <w:rFonts w:ascii="Calibri" w:hAnsi="Calibri" w:eastAsia="Calibri" w:cs="Calibri"/>
        <w:sz w:val="18"/>
        <w:szCs w:val="18"/>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8"/>
      <w:jc w:val="center"/>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988"/>
                            <w:tabs>
                              <w:tab w:val="clear" w:pos="4153" w:leader="none"/>
                              <w:tab w:val="clear" w:pos="8306" w:leader="none"/>
                            </w:tabs>
                          </w:pPr>
                          <w:r>
                            <w:fldChar w:fldCharType="begin"/>
                          </w:r>
                          <w:r>
                            <w:instrText xml:space="preserve"> PAGE  \* MERGEFORMAT </w:instrText>
                          </w:r>
                          <w:r>
                            <w:fldChar w:fldCharType="separate"/>
                          </w:r>
                          <w:r>
                            <w:t xml:space="preserve">7</w:t>
                          </w:r>
                          <w:r>
                            <w:fldChar w:fldCharType="end"/>
                          </w:r>
                          <w:r/>
                        </w:p>
                        <w:p>
                          <w:pPr>
                            <w:pStyle w:val="917"/>
                          </w:pPr>
                          <w:r/>
                          <w:r/>
                        </w:p>
                      </w:txbxContent>
                    </wps:txbx>
                    <wps:bodyPr wrap="none" lIns="0" tIns="0" rIns="0" bIns="0" upright="1">
                      <a:spAutoFit/>
                    </wps:bodyPr>
                  </wps:wsp>
                </a:graphicData>
              </a:graphic>
            </wp:anchor>
          </w:drawing>
        </mc:Choice>
        <mc:Fallback>
          <w:pict>
            <v:shape id="shape 2" o:spid="_x0000_s2" o:spt="202" type="#_x0000_t202" style="position:absolute;z-index:251658245;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988"/>
                      <w:tabs>
                        <w:tab w:val="clear" w:pos="4153" w:leader="none"/>
                        <w:tab w:val="clear" w:pos="8306" w:leader="none"/>
                      </w:tabs>
                    </w:pPr>
                    <w:r>
                      <w:fldChar w:fldCharType="begin"/>
                    </w:r>
                    <w:r>
                      <w:instrText xml:space="preserve"> PAGE  \* MERGEFORMAT </w:instrText>
                    </w:r>
                    <w:r>
                      <w:fldChar w:fldCharType="separate"/>
                    </w:r>
                    <w:r>
                      <w:t xml:space="preserve">7</w:t>
                    </w:r>
                    <w:r>
                      <w:fldChar w:fldCharType="end"/>
                    </w:r>
                    <w:r/>
                  </w:p>
                  <w:p>
                    <w:pPr>
                      <w:pStyle w:val="917"/>
                    </w:pPr>
                    <w:r/>
                    <w:r/>
                  </w:p>
                </w:txbxContent>
              </v:textbox>
            </v:shape>
          </w:pict>
        </mc:Fallback>
      </mc:AlternateContent>
    </w:r>
    <w:r/>
  </w:p>
  <w:p>
    <w:pPr>
      <w:pStyle w:val="988"/>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8"/>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88"/>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917"/>
                          </w:pPr>
                          <w:r/>
                          <w:r/>
                        </w:p>
                      </w:txbxContent>
                    </wps:txbx>
                    <wps:bodyPr wrap="none" lIns="0" tIns="0" rIns="0" bIns="0" upright="1">
                      <a:spAutoFit/>
                    </wps:bodyPr>
                  </wps:wsp>
                </a:graphicData>
              </a:graphic>
            </wp:anchor>
          </w:drawing>
        </mc:Choice>
        <mc:Fallback>
          <w:pict>
            <v:shape id="shape 3" o:spid="_x0000_s3" o:spt="202" type="#_x0000_t202" style="position:absolute;z-index:25165824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88"/>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917"/>
                    </w:pPr>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8"/>
      <w:jc w:val="center"/>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988"/>
                            <w:tabs>
                              <w:tab w:val="clear" w:pos="4153" w:leader="none"/>
                              <w:tab w:val="clear" w:pos="8306" w:leader="none"/>
                            </w:tabs>
                          </w:pPr>
                          <w:r>
                            <w:fldChar w:fldCharType="begin"/>
                          </w:r>
                          <w:r>
                            <w:instrText xml:space="preserve"> PAGE  \* MERGEFORMAT </w:instrText>
                          </w:r>
                          <w:r>
                            <w:fldChar w:fldCharType="separate"/>
                          </w:r>
                          <w:r>
                            <w:t xml:space="preserve">25</w:t>
                          </w:r>
                          <w:r>
                            <w:fldChar w:fldCharType="end"/>
                          </w:r>
                          <w:r/>
                        </w:p>
                        <w:p>
                          <w:pPr>
                            <w:pStyle w:val="917"/>
                          </w:pPr>
                          <w:r/>
                          <w:r/>
                        </w:p>
                      </w:txbxContent>
                    </wps:txbx>
                    <wps:bodyPr wrap="none" lIns="0" tIns="0" rIns="0" bIns="0" upright="1">
                      <a:spAutoFit/>
                    </wps:bodyPr>
                  </wps:wsp>
                </a:graphicData>
              </a:graphic>
            </wp:anchor>
          </w:drawing>
        </mc:Choice>
        <mc:Fallback>
          <w:pict>
            <v:shape id="shape 4" o:spid="_x0000_s4"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988"/>
                      <w:tabs>
                        <w:tab w:val="clear" w:pos="4153" w:leader="none"/>
                        <w:tab w:val="clear" w:pos="8306" w:leader="none"/>
                      </w:tabs>
                    </w:pPr>
                    <w:r>
                      <w:fldChar w:fldCharType="begin"/>
                    </w:r>
                    <w:r>
                      <w:instrText xml:space="preserve"> PAGE  \* MERGEFORMAT </w:instrText>
                    </w:r>
                    <w:r>
                      <w:fldChar w:fldCharType="separate"/>
                    </w:r>
                    <w:r>
                      <w:t xml:space="preserve">25</w:t>
                    </w:r>
                    <w:r>
                      <w:fldChar w:fldCharType="end"/>
                    </w:r>
                    <w:r/>
                  </w:p>
                  <w:p>
                    <w:pPr>
                      <w:pStyle w:val="917"/>
                    </w:pPr>
                    <w:r/>
                    <w:r/>
                  </w:p>
                </w:txbxContent>
              </v:textbox>
            </v:shape>
          </w:pict>
        </mc:Fallback>
      </mc:AlternateContent>
    </w:r>
    <w:r>
      <w:t xml:space="preserve">    </w:t>
    </w:r>
    <w:r/>
  </w:p>
  <w:p>
    <w:pPr>
      <w:pStyle w:val="988"/>
      <w:tabs>
        <w:tab w:val="center" w:pos="4153" w:leader="none"/>
        <w:tab w:val="right" w:pos="8306" w:leader="none"/>
      </w:tabs>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8"/>
      <w:jc w:val="center"/>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988"/>
                            <w:tabs>
                              <w:tab w:val="clear" w:pos="4153" w:leader="none"/>
                              <w:tab w:val="clear" w:pos="8306" w:leader="none"/>
                            </w:tabs>
                          </w:pPr>
                          <w:r>
                            <w:fldChar w:fldCharType="begin"/>
                          </w:r>
                          <w:r>
                            <w:instrText xml:space="preserve"> PAGE  \* MERGEFORMAT </w:instrText>
                          </w:r>
                          <w:r>
                            <w:fldChar w:fldCharType="separate"/>
                          </w:r>
                          <w:r>
                            <w:t xml:space="preserve">24</w:t>
                          </w:r>
                          <w:r>
                            <w:fldChar w:fldCharType="end"/>
                          </w:r>
                          <w:r/>
                        </w:p>
                        <w:p>
                          <w:pPr>
                            <w:pStyle w:val="917"/>
                          </w:pPr>
                          <w:r/>
                          <w:r/>
                        </w:p>
                      </w:txbxContent>
                    </wps:txbx>
                    <wps:bodyPr wrap="none" lIns="0" tIns="0" rIns="0" bIns="0" upright="1">
                      <a:spAutoFit/>
                    </wps:bodyPr>
                  </wps:wsp>
                </a:graphicData>
              </a:graphic>
            </wp:anchor>
          </w:drawing>
        </mc:Choice>
        <mc:Fallback>
          <w:pict>
            <v:shape id="shape 5" o:spid="_x0000_s5" o:spt="202" type="#_x0000_t202" style="position:absolute;z-index:25165824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988"/>
                      <w:tabs>
                        <w:tab w:val="clear" w:pos="4153" w:leader="none"/>
                        <w:tab w:val="clear" w:pos="8306" w:leader="none"/>
                      </w:tabs>
                    </w:pPr>
                    <w:r>
                      <w:fldChar w:fldCharType="begin"/>
                    </w:r>
                    <w:r>
                      <w:instrText xml:space="preserve"> PAGE  \* MERGEFORMAT </w:instrText>
                    </w:r>
                    <w:r>
                      <w:fldChar w:fldCharType="separate"/>
                    </w:r>
                    <w:r>
                      <w:t xml:space="preserve">24</w:t>
                    </w:r>
                    <w:r>
                      <w:fldChar w:fldCharType="end"/>
                    </w:r>
                    <w:r/>
                  </w:p>
                  <w:p>
                    <w:pPr>
                      <w:pStyle w:val="917"/>
                    </w:pPr>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8"/>
      <w:jc w:val="center"/>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988"/>
                            <w:tabs>
                              <w:tab w:val="clear" w:pos="4153" w:leader="none"/>
                              <w:tab w:val="clear" w:pos="8306" w:leader="none"/>
                            </w:tabs>
                          </w:pPr>
                          <w:r>
                            <w:fldChar w:fldCharType="begin"/>
                          </w:r>
                          <w:r>
                            <w:instrText xml:space="preserve"> PAGE  \* MERGEFORMAT </w:instrText>
                          </w:r>
                          <w:r>
                            <w:fldChar w:fldCharType="separate"/>
                          </w:r>
                          <w:r>
                            <w:t xml:space="preserve">25</w:t>
                          </w:r>
                          <w:r>
                            <w:fldChar w:fldCharType="end"/>
                          </w:r>
                          <w:r/>
                        </w:p>
                        <w:p>
                          <w:pPr>
                            <w:pStyle w:val="917"/>
                          </w:pPr>
                          <w:r/>
                          <w:r/>
                        </w:p>
                      </w:txbxContent>
                    </wps:txbx>
                    <wps:bodyPr wrap="none" lIns="0" tIns="0" rIns="0" bIns="0" upright="1">
                      <a:spAutoFit/>
                    </wps:bodyPr>
                  </wps:wsp>
                </a:graphicData>
              </a:graphic>
            </wp:anchor>
          </w:drawing>
        </mc:Choice>
        <mc:Fallback>
          <w:pict>
            <v:shape id="shape 6" o:spid="_x0000_s6"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988"/>
                      <w:tabs>
                        <w:tab w:val="clear" w:pos="4153" w:leader="none"/>
                        <w:tab w:val="clear" w:pos="8306" w:leader="none"/>
                      </w:tabs>
                    </w:pPr>
                    <w:r>
                      <w:fldChar w:fldCharType="begin"/>
                    </w:r>
                    <w:r>
                      <w:instrText xml:space="preserve"> PAGE  \* MERGEFORMAT </w:instrText>
                    </w:r>
                    <w:r>
                      <w:fldChar w:fldCharType="separate"/>
                    </w:r>
                    <w:r>
                      <w:t xml:space="preserve">25</w:t>
                    </w:r>
                    <w:r>
                      <w:fldChar w:fldCharType="end"/>
                    </w:r>
                    <w:r/>
                  </w:p>
                  <w:p>
                    <w:pPr>
                      <w:pStyle w:val="917"/>
                    </w:pPr>
                    <w:r/>
                    <w:r/>
                  </w:p>
                </w:txbxContent>
              </v:textbox>
            </v:shape>
          </w:pict>
        </mc:Fallback>
      </mc:AlternateContent>
    </w:r>
    <w:r>
      <w:t xml:space="preserve">    </w:t>
    </w:r>
    <w:r/>
  </w:p>
  <w:p>
    <w:pPr>
      <w:pStyle w:val="988"/>
      <w:tabs>
        <w:tab w:val="center" w:pos="4153" w:leader="none"/>
        <w:tab w:val="right" w:pos="8306" w:leader="none"/>
      </w:tabs>
    </w:p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8"/>
      <w:jc w:val="center"/>
      <w:tabs>
        <w:tab w:val="center" w:pos="4153" w:leader="none"/>
        <w:tab w:val="right" w:pos="8306" w:leader="none"/>
      </w:tabs>
    </w:pPr>
    <w:r>
      <w:fldChar w:fldCharType="begin"/>
    </w:r>
    <w:r>
      <w:rPr>
        <w:rStyle w:val="1028"/>
      </w:rPr>
      <w:instrText xml:space="preserve"> PAGE </w:instrText>
    </w:r>
    <w:r>
      <w:fldChar w:fldCharType="separate"/>
    </w:r>
    <w:r>
      <w:rPr>
        <w:rStyle w:val="1028"/>
        <w:rFonts w:hint="eastAsia"/>
      </w:rPr>
      <w:t xml:space="preserve">６８</w:t>
    </w:r>
    <w: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0"/>
      <w:tabs>
        <w:tab w:val="center" w:pos="4153" w:leader="none"/>
        <w:tab w:val="right" w:pos="8306" w:leader="none"/>
      </w:tabs>
      <w:pBdr>
        <w:bottom w:val="none" w:color="000000"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5"/>
      <w:numFmt w:val="chineseCounting"/>
      <w:isLgl w:val="false"/>
      <w:suff w:val="nothing"/>
      <w:lvlText w:val="%1、"/>
      <w:lvlJc w:val="left"/>
      <w:pPr>
        <w:pStyle w:val="917"/>
      </w:pPr>
      <w:rPr>
        <w:rFonts w:hint="eastAsia"/>
      </w:rPr>
    </w:lvl>
    <w:lvl w:ilvl="1">
      <w:start w:val="1"/>
      <w:numFmt w:val="bullet"/>
      <w:isLgl w:val="false"/>
      <w:suff w:val="tab"/>
      <w:lvlText w:val="o"/>
      <w:lvlJc w:val="left"/>
      <w:pPr>
        <w:pStyle w:val="917"/>
        <w:ind w:left="1440" w:hanging="360"/>
      </w:pPr>
      <w:rPr>
        <w:rFonts w:ascii="Courier New" w:hAnsi="Courier New" w:eastAsia="Courier New" w:cs="Courier New"/>
      </w:rPr>
    </w:lvl>
    <w:lvl w:ilvl="2">
      <w:start w:val="1"/>
      <w:numFmt w:val="bullet"/>
      <w:isLgl w:val="false"/>
      <w:suff w:val="tab"/>
      <w:lvlText w:val="§"/>
      <w:lvlJc w:val="left"/>
      <w:pPr>
        <w:pStyle w:val="917"/>
        <w:ind w:left="2160" w:hanging="360"/>
      </w:pPr>
      <w:rPr>
        <w:rFonts w:ascii="Wingdings" w:hAnsi="Wingdings" w:eastAsia="Wingdings" w:cs="Wingdings"/>
      </w:rPr>
    </w:lvl>
    <w:lvl w:ilvl="3">
      <w:start w:val="1"/>
      <w:numFmt w:val="bullet"/>
      <w:isLgl w:val="false"/>
      <w:suff w:val="tab"/>
      <w:lvlText w:val="·"/>
      <w:lvlJc w:val="left"/>
      <w:pPr>
        <w:pStyle w:val="917"/>
        <w:ind w:left="2880" w:hanging="360"/>
      </w:pPr>
      <w:rPr>
        <w:rFonts w:ascii="Symbol" w:hAnsi="Symbol" w:eastAsia="Symbol" w:cs="Symbol"/>
      </w:rPr>
    </w:lvl>
    <w:lvl w:ilvl="4">
      <w:start w:val="1"/>
      <w:numFmt w:val="bullet"/>
      <w:isLgl w:val="false"/>
      <w:suff w:val="tab"/>
      <w:lvlText w:val="o"/>
      <w:lvlJc w:val="left"/>
      <w:pPr>
        <w:pStyle w:val="917"/>
        <w:ind w:left="3600" w:hanging="360"/>
      </w:pPr>
      <w:rPr>
        <w:rFonts w:ascii="Courier New" w:hAnsi="Courier New" w:eastAsia="Courier New" w:cs="Courier New"/>
      </w:rPr>
    </w:lvl>
    <w:lvl w:ilvl="5">
      <w:start w:val="1"/>
      <w:numFmt w:val="bullet"/>
      <w:isLgl w:val="false"/>
      <w:suff w:val="tab"/>
      <w:lvlText w:val="§"/>
      <w:lvlJc w:val="left"/>
      <w:pPr>
        <w:pStyle w:val="917"/>
        <w:ind w:left="4320" w:hanging="360"/>
      </w:pPr>
      <w:rPr>
        <w:rFonts w:ascii="Wingdings" w:hAnsi="Wingdings" w:eastAsia="Wingdings" w:cs="Wingdings"/>
      </w:rPr>
    </w:lvl>
    <w:lvl w:ilvl="6">
      <w:start w:val="1"/>
      <w:numFmt w:val="bullet"/>
      <w:isLgl w:val="false"/>
      <w:suff w:val="tab"/>
      <w:lvlText w:val="·"/>
      <w:lvlJc w:val="left"/>
      <w:pPr>
        <w:pStyle w:val="917"/>
        <w:ind w:left="5040" w:hanging="360"/>
      </w:pPr>
      <w:rPr>
        <w:rFonts w:ascii="Symbol" w:hAnsi="Symbol" w:eastAsia="Symbol" w:cs="Symbol"/>
      </w:rPr>
    </w:lvl>
    <w:lvl w:ilvl="7">
      <w:start w:val="1"/>
      <w:numFmt w:val="bullet"/>
      <w:isLgl w:val="false"/>
      <w:suff w:val="tab"/>
      <w:lvlText w:val="o"/>
      <w:lvlJc w:val="left"/>
      <w:pPr>
        <w:pStyle w:val="917"/>
        <w:ind w:left="5760" w:hanging="360"/>
      </w:pPr>
      <w:rPr>
        <w:rFonts w:ascii="Courier New" w:hAnsi="Courier New" w:eastAsia="Courier New" w:cs="Courier New"/>
      </w:rPr>
    </w:lvl>
    <w:lvl w:ilvl="8">
      <w:start w:val="1"/>
      <w:numFmt w:val="bullet"/>
      <w:isLgl w:val="false"/>
      <w:suff w:val="tab"/>
      <w:lvlText w:val="§"/>
      <w:lvlJc w:val="left"/>
      <w:pPr>
        <w:pStyle w:val="917"/>
        <w:ind w:left="6480" w:hanging="360"/>
      </w:pPr>
      <w:rPr>
        <w:rFonts w:ascii="Wingdings" w:hAnsi="Wingdings" w:eastAsia="Wingdings" w:cs="Wingdings"/>
      </w:rPr>
    </w:lvl>
  </w:abstractNum>
  <w:abstractNum w:abstractNumId="1">
    <w:multiLevelType w:val="hybridMultilevel"/>
    <w:lvl w:ilvl="0">
      <w:start w:val="3"/>
      <w:numFmt w:val="chineseCounting"/>
      <w:isLgl w:val="false"/>
      <w:suff w:val="space"/>
      <w:lvlText w:val="第%1部分"/>
      <w:lvlJc w:val="left"/>
      <w:pPr>
        <w:pStyle w:val="917"/>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4"/>
      <w:numFmt w:val="chineseCounting"/>
      <w:isLgl w:val="false"/>
      <w:suff w:val="space"/>
      <w:lvlText w:val="第%1部分"/>
      <w:lvlJc w:val="left"/>
      <w:pPr>
        <w:pStyle w:val="917"/>
      </w:pPr>
      <w:rPr>
        <w:rFonts w:hint="eastAsia"/>
      </w:rPr>
    </w:lvl>
    <w:lvl w:ilvl="1">
      <w:start w:val="1"/>
      <w:numFmt w:val="bullet"/>
      <w:isLgl w:val="false"/>
      <w:suff w:val="tab"/>
      <w:lvlText w:val="o"/>
      <w:lvlJc w:val="left"/>
      <w:pPr>
        <w:pStyle w:val="917"/>
        <w:ind w:left="1440" w:hanging="360"/>
      </w:pPr>
      <w:rPr>
        <w:rFonts w:ascii="Courier New" w:hAnsi="Courier New" w:eastAsia="Courier New" w:cs="Courier New"/>
      </w:rPr>
    </w:lvl>
    <w:lvl w:ilvl="2">
      <w:start w:val="1"/>
      <w:numFmt w:val="bullet"/>
      <w:isLgl w:val="false"/>
      <w:suff w:val="tab"/>
      <w:lvlText w:val="§"/>
      <w:lvlJc w:val="left"/>
      <w:pPr>
        <w:pStyle w:val="917"/>
        <w:ind w:left="2160" w:hanging="360"/>
      </w:pPr>
      <w:rPr>
        <w:rFonts w:ascii="Wingdings" w:hAnsi="Wingdings" w:eastAsia="Wingdings" w:cs="Wingdings"/>
      </w:rPr>
    </w:lvl>
    <w:lvl w:ilvl="3">
      <w:start w:val="1"/>
      <w:numFmt w:val="bullet"/>
      <w:isLgl w:val="false"/>
      <w:suff w:val="tab"/>
      <w:lvlText w:val="·"/>
      <w:lvlJc w:val="left"/>
      <w:pPr>
        <w:pStyle w:val="917"/>
        <w:ind w:left="2880" w:hanging="360"/>
      </w:pPr>
      <w:rPr>
        <w:rFonts w:ascii="Symbol" w:hAnsi="Symbol" w:eastAsia="Symbol" w:cs="Symbol"/>
      </w:rPr>
    </w:lvl>
    <w:lvl w:ilvl="4">
      <w:start w:val="1"/>
      <w:numFmt w:val="bullet"/>
      <w:isLgl w:val="false"/>
      <w:suff w:val="tab"/>
      <w:lvlText w:val="o"/>
      <w:lvlJc w:val="left"/>
      <w:pPr>
        <w:pStyle w:val="917"/>
        <w:ind w:left="3600" w:hanging="360"/>
      </w:pPr>
      <w:rPr>
        <w:rFonts w:ascii="Courier New" w:hAnsi="Courier New" w:eastAsia="Courier New" w:cs="Courier New"/>
      </w:rPr>
    </w:lvl>
    <w:lvl w:ilvl="5">
      <w:start w:val="1"/>
      <w:numFmt w:val="bullet"/>
      <w:isLgl w:val="false"/>
      <w:suff w:val="tab"/>
      <w:lvlText w:val="§"/>
      <w:lvlJc w:val="left"/>
      <w:pPr>
        <w:pStyle w:val="917"/>
        <w:ind w:left="4320" w:hanging="360"/>
      </w:pPr>
      <w:rPr>
        <w:rFonts w:ascii="Wingdings" w:hAnsi="Wingdings" w:eastAsia="Wingdings" w:cs="Wingdings"/>
      </w:rPr>
    </w:lvl>
    <w:lvl w:ilvl="6">
      <w:start w:val="1"/>
      <w:numFmt w:val="bullet"/>
      <w:isLgl w:val="false"/>
      <w:suff w:val="tab"/>
      <w:lvlText w:val="·"/>
      <w:lvlJc w:val="left"/>
      <w:pPr>
        <w:pStyle w:val="917"/>
        <w:ind w:left="5040" w:hanging="360"/>
      </w:pPr>
      <w:rPr>
        <w:rFonts w:ascii="Symbol" w:hAnsi="Symbol" w:eastAsia="Symbol" w:cs="Symbol"/>
      </w:rPr>
    </w:lvl>
    <w:lvl w:ilvl="7">
      <w:start w:val="1"/>
      <w:numFmt w:val="bullet"/>
      <w:isLgl w:val="false"/>
      <w:suff w:val="tab"/>
      <w:lvlText w:val="o"/>
      <w:lvlJc w:val="left"/>
      <w:pPr>
        <w:pStyle w:val="917"/>
        <w:ind w:left="5760" w:hanging="360"/>
      </w:pPr>
      <w:rPr>
        <w:rFonts w:ascii="Courier New" w:hAnsi="Courier New" w:eastAsia="Courier New" w:cs="Courier New"/>
      </w:rPr>
    </w:lvl>
    <w:lvl w:ilvl="8">
      <w:start w:val="1"/>
      <w:numFmt w:val="bullet"/>
      <w:isLgl w:val="false"/>
      <w:suff w:val="tab"/>
      <w:lvlText w:val="§"/>
      <w:lvlJc w:val="left"/>
      <w:pPr>
        <w:pStyle w:val="917"/>
        <w:ind w:left="6480" w:hanging="360"/>
      </w:pPr>
      <w:rPr>
        <w:rFonts w:ascii="Wingdings" w:hAnsi="Wingdings" w:eastAsia="Wingdings" w:cs="Wingdings"/>
      </w:rPr>
    </w:lvl>
  </w:abstractNum>
  <w:abstractNum w:abstractNumId="3">
    <w:multiLevelType w:val="hybridMultilevel"/>
    <w:lvl w:ilvl="0">
      <w:start w:val="2"/>
      <w:numFmt w:val="decimal"/>
      <w:isLgl w:val="false"/>
      <w:suff w:val="tab"/>
      <w:lvlText w:val="%1."/>
      <w:lvlJc w:val="left"/>
      <w:pPr>
        <w:pStyle w:val="917"/>
        <w:tabs>
          <w:tab w:val="num" w:pos="312" w:leader="none"/>
        </w:tabs>
      </w:pPr>
    </w:lvl>
    <w:lvl w:ilvl="1">
      <w:start w:val="1"/>
      <w:numFmt w:val="bullet"/>
      <w:isLgl w:val="false"/>
      <w:suff w:val="tab"/>
      <w:lvlText w:val="o"/>
      <w:lvlJc w:val="left"/>
      <w:pPr>
        <w:pStyle w:val="917"/>
        <w:ind w:left="1440" w:hanging="360"/>
      </w:pPr>
      <w:rPr>
        <w:rFonts w:ascii="Courier New" w:hAnsi="Courier New" w:eastAsia="Courier New" w:cs="Courier New"/>
      </w:rPr>
    </w:lvl>
    <w:lvl w:ilvl="2">
      <w:start w:val="1"/>
      <w:numFmt w:val="bullet"/>
      <w:isLgl w:val="false"/>
      <w:suff w:val="tab"/>
      <w:lvlText w:val="§"/>
      <w:lvlJc w:val="left"/>
      <w:pPr>
        <w:pStyle w:val="917"/>
        <w:ind w:left="2160" w:hanging="360"/>
      </w:pPr>
      <w:rPr>
        <w:rFonts w:ascii="Wingdings" w:hAnsi="Wingdings" w:eastAsia="Wingdings" w:cs="Wingdings"/>
      </w:rPr>
    </w:lvl>
    <w:lvl w:ilvl="3">
      <w:start w:val="1"/>
      <w:numFmt w:val="bullet"/>
      <w:isLgl w:val="false"/>
      <w:suff w:val="tab"/>
      <w:lvlText w:val="·"/>
      <w:lvlJc w:val="left"/>
      <w:pPr>
        <w:pStyle w:val="917"/>
        <w:ind w:left="2880" w:hanging="360"/>
      </w:pPr>
      <w:rPr>
        <w:rFonts w:ascii="Symbol" w:hAnsi="Symbol" w:eastAsia="Symbol" w:cs="Symbol"/>
      </w:rPr>
    </w:lvl>
    <w:lvl w:ilvl="4">
      <w:start w:val="1"/>
      <w:numFmt w:val="bullet"/>
      <w:isLgl w:val="false"/>
      <w:suff w:val="tab"/>
      <w:lvlText w:val="o"/>
      <w:lvlJc w:val="left"/>
      <w:pPr>
        <w:pStyle w:val="917"/>
        <w:ind w:left="3600" w:hanging="360"/>
      </w:pPr>
      <w:rPr>
        <w:rFonts w:ascii="Courier New" w:hAnsi="Courier New" w:eastAsia="Courier New" w:cs="Courier New"/>
      </w:rPr>
    </w:lvl>
    <w:lvl w:ilvl="5">
      <w:start w:val="1"/>
      <w:numFmt w:val="bullet"/>
      <w:isLgl w:val="false"/>
      <w:suff w:val="tab"/>
      <w:lvlText w:val="§"/>
      <w:lvlJc w:val="left"/>
      <w:pPr>
        <w:pStyle w:val="917"/>
        <w:ind w:left="4320" w:hanging="360"/>
      </w:pPr>
      <w:rPr>
        <w:rFonts w:ascii="Wingdings" w:hAnsi="Wingdings" w:eastAsia="Wingdings" w:cs="Wingdings"/>
      </w:rPr>
    </w:lvl>
    <w:lvl w:ilvl="6">
      <w:start w:val="1"/>
      <w:numFmt w:val="bullet"/>
      <w:isLgl w:val="false"/>
      <w:suff w:val="tab"/>
      <w:lvlText w:val="·"/>
      <w:lvlJc w:val="left"/>
      <w:pPr>
        <w:pStyle w:val="917"/>
        <w:ind w:left="5040" w:hanging="360"/>
      </w:pPr>
      <w:rPr>
        <w:rFonts w:ascii="Symbol" w:hAnsi="Symbol" w:eastAsia="Symbol" w:cs="Symbol"/>
      </w:rPr>
    </w:lvl>
    <w:lvl w:ilvl="7">
      <w:start w:val="1"/>
      <w:numFmt w:val="bullet"/>
      <w:isLgl w:val="false"/>
      <w:suff w:val="tab"/>
      <w:lvlText w:val="o"/>
      <w:lvlJc w:val="left"/>
      <w:pPr>
        <w:pStyle w:val="917"/>
        <w:ind w:left="5760" w:hanging="360"/>
      </w:pPr>
      <w:rPr>
        <w:rFonts w:ascii="Courier New" w:hAnsi="Courier New" w:eastAsia="Courier New" w:cs="Courier New"/>
      </w:rPr>
    </w:lvl>
    <w:lvl w:ilvl="8">
      <w:start w:val="1"/>
      <w:numFmt w:val="bullet"/>
      <w:isLgl w:val="false"/>
      <w:suff w:val="tab"/>
      <w:lvlText w:val="§"/>
      <w:lvlJc w:val="left"/>
      <w:pPr>
        <w:pStyle w:val="917"/>
        <w:ind w:left="6480" w:hanging="360"/>
      </w:pPr>
      <w:rPr>
        <w:rFonts w:ascii="Wingdings" w:hAnsi="Wingdings" w:eastAsia="Wingdings" w:cs="Wingdings"/>
      </w:rPr>
    </w:lvl>
  </w:abstractNum>
  <w:abstractNum w:abstractNumId="4">
    <w:multiLevelType w:val="hybridMultilevel"/>
    <w:lvl w:ilvl="0">
      <w:start w:val="5"/>
      <w:numFmt w:val="chineseCounting"/>
      <w:isLgl w:val="false"/>
      <w:suff w:val="nothing"/>
      <w:lvlText w:val="%1、"/>
      <w:lvlJc w:val="left"/>
      <w:pPr>
        <w:pStyle w:val="917"/>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4"/>
      <w:numFmt w:val="chineseCounting"/>
      <w:isLgl w:val="false"/>
      <w:suff w:val="nothing"/>
      <w:lvlText w:val="（%1）"/>
      <w:lvlJc w:val="left"/>
      <w:pPr>
        <w:pStyle w:val="917"/>
      </w:pPr>
      <w:rPr>
        <w:rFonts w:hint="eastAsia"/>
      </w:rPr>
    </w:lvl>
    <w:lvl w:ilvl="1">
      <w:start w:val="1"/>
      <w:numFmt w:val="bullet"/>
      <w:isLgl w:val="false"/>
      <w:suff w:val="tab"/>
      <w:lvlText w:val="o"/>
      <w:lvlJc w:val="left"/>
      <w:pPr>
        <w:pStyle w:val="917"/>
        <w:ind w:left="1440" w:hanging="360"/>
      </w:pPr>
      <w:rPr>
        <w:rFonts w:ascii="Courier New" w:hAnsi="Courier New" w:eastAsia="Courier New" w:cs="Courier New"/>
      </w:rPr>
    </w:lvl>
    <w:lvl w:ilvl="2">
      <w:start w:val="1"/>
      <w:numFmt w:val="bullet"/>
      <w:isLgl w:val="false"/>
      <w:suff w:val="tab"/>
      <w:lvlText w:val="§"/>
      <w:lvlJc w:val="left"/>
      <w:pPr>
        <w:pStyle w:val="917"/>
        <w:ind w:left="2160" w:hanging="360"/>
      </w:pPr>
      <w:rPr>
        <w:rFonts w:ascii="Wingdings" w:hAnsi="Wingdings" w:eastAsia="Wingdings" w:cs="Wingdings"/>
      </w:rPr>
    </w:lvl>
    <w:lvl w:ilvl="3">
      <w:start w:val="1"/>
      <w:numFmt w:val="bullet"/>
      <w:isLgl w:val="false"/>
      <w:suff w:val="tab"/>
      <w:lvlText w:val="·"/>
      <w:lvlJc w:val="left"/>
      <w:pPr>
        <w:pStyle w:val="917"/>
        <w:ind w:left="2880" w:hanging="360"/>
      </w:pPr>
      <w:rPr>
        <w:rFonts w:ascii="Symbol" w:hAnsi="Symbol" w:eastAsia="Symbol" w:cs="Symbol"/>
      </w:rPr>
    </w:lvl>
    <w:lvl w:ilvl="4">
      <w:start w:val="1"/>
      <w:numFmt w:val="bullet"/>
      <w:isLgl w:val="false"/>
      <w:suff w:val="tab"/>
      <w:lvlText w:val="o"/>
      <w:lvlJc w:val="left"/>
      <w:pPr>
        <w:pStyle w:val="917"/>
        <w:ind w:left="3600" w:hanging="360"/>
      </w:pPr>
      <w:rPr>
        <w:rFonts w:ascii="Courier New" w:hAnsi="Courier New" w:eastAsia="Courier New" w:cs="Courier New"/>
      </w:rPr>
    </w:lvl>
    <w:lvl w:ilvl="5">
      <w:start w:val="1"/>
      <w:numFmt w:val="bullet"/>
      <w:isLgl w:val="false"/>
      <w:suff w:val="tab"/>
      <w:lvlText w:val="§"/>
      <w:lvlJc w:val="left"/>
      <w:pPr>
        <w:pStyle w:val="917"/>
        <w:ind w:left="4320" w:hanging="360"/>
      </w:pPr>
      <w:rPr>
        <w:rFonts w:ascii="Wingdings" w:hAnsi="Wingdings" w:eastAsia="Wingdings" w:cs="Wingdings"/>
      </w:rPr>
    </w:lvl>
    <w:lvl w:ilvl="6">
      <w:start w:val="1"/>
      <w:numFmt w:val="bullet"/>
      <w:isLgl w:val="false"/>
      <w:suff w:val="tab"/>
      <w:lvlText w:val="·"/>
      <w:lvlJc w:val="left"/>
      <w:pPr>
        <w:pStyle w:val="917"/>
        <w:ind w:left="5040" w:hanging="360"/>
      </w:pPr>
      <w:rPr>
        <w:rFonts w:ascii="Symbol" w:hAnsi="Symbol" w:eastAsia="Symbol" w:cs="Symbol"/>
      </w:rPr>
    </w:lvl>
    <w:lvl w:ilvl="7">
      <w:start w:val="1"/>
      <w:numFmt w:val="bullet"/>
      <w:isLgl w:val="false"/>
      <w:suff w:val="tab"/>
      <w:lvlText w:val="o"/>
      <w:lvlJc w:val="left"/>
      <w:pPr>
        <w:pStyle w:val="917"/>
        <w:ind w:left="5760" w:hanging="360"/>
      </w:pPr>
      <w:rPr>
        <w:rFonts w:ascii="Courier New" w:hAnsi="Courier New" w:eastAsia="Courier New" w:cs="Courier New"/>
      </w:rPr>
    </w:lvl>
    <w:lvl w:ilvl="8">
      <w:start w:val="1"/>
      <w:numFmt w:val="bullet"/>
      <w:isLgl w:val="false"/>
      <w:suff w:val="tab"/>
      <w:lvlText w:val="§"/>
      <w:lvlJc w:val="left"/>
      <w:pPr>
        <w:pStyle w:val="917"/>
        <w:ind w:left="6480" w:hanging="360"/>
      </w:pPr>
      <w:rPr>
        <w:rFonts w:ascii="Wingdings" w:hAnsi="Wingdings" w:eastAsia="Wingdings" w:cs="Wingdings"/>
      </w:rPr>
    </w:lvl>
  </w:abstractNum>
  <w:abstractNum w:abstractNumId="6">
    <w:multiLevelType w:val="hybridMultilevel"/>
    <w:lvl w:ilvl="0">
      <w:start w:val="4"/>
      <w:numFmt w:val="decimal"/>
      <w:isLgl w:val="false"/>
      <w:suff w:val="tab"/>
      <w:lvlText w:val="%1."/>
      <w:lvlJc w:val="left"/>
      <w:pPr>
        <w:pStyle w:val="917"/>
        <w:ind w:left="0" w:firstLine="0"/>
      </w:pPr>
    </w:lvl>
    <w:lvl w:ilvl="1">
      <w:start w:val="1"/>
      <w:numFmt w:val="bullet"/>
      <w:isLgl w:val="false"/>
      <w:suff w:val="tab"/>
      <w:lvlText w:val="o"/>
      <w:lvlJc w:val="left"/>
      <w:pPr>
        <w:pStyle w:val="917"/>
        <w:ind w:left="1440" w:hanging="360"/>
      </w:pPr>
      <w:rPr>
        <w:rFonts w:ascii="Courier New" w:hAnsi="Courier New" w:eastAsia="Courier New" w:cs="Courier New"/>
      </w:rPr>
    </w:lvl>
    <w:lvl w:ilvl="2">
      <w:start w:val="1"/>
      <w:numFmt w:val="bullet"/>
      <w:isLgl w:val="false"/>
      <w:suff w:val="tab"/>
      <w:lvlText w:val="§"/>
      <w:lvlJc w:val="left"/>
      <w:pPr>
        <w:pStyle w:val="917"/>
        <w:ind w:left="2160" w:hanging="360"/>
      </w:pPr>
      <w:rPr>
        <w:rFonts w:ascii="Wingdings" w:hAnsi="Wingdings" w:eastAsia="Wingdings" w:cs="Wingdings"/>
      </w:rPr>
    </w:lvl>
    <w:lvl w:ilvl="3">
      <w:start w:val="1"/>
      <w:numFmt w:val="bullet"/>
      <w:isLgl w:val="false"/>
      <w:suff w:val="tab"/>
      <w:lvlText w:val="·"/>
      <w:lvlJc w:val="left"/>
      <w:pPr>
        <w:pStyle w:val="917"/>
        <w:ind w:left="2880" w:hanging="360"/>
      </w:pPr>
      <w:rPr>
        <w:rFonts w:ascii="Symbol" w:hAnsi="Symbol" w:eastAsia="Symbol" w:cs="Symbol"/>
      </w:rPr>
    </w:lvl>
    <w:lvl w:ilvl="4">
      <w:start w:val="1"/>
      <w:numFmt w:val="bullet"/>
      <w:isLgl w:val="false"/>
      <w:suff w:val="tab"/>
      <w:lvlText w:val="o"/>
      <w:lvlJc w:val="left"/>
      <w:pPr>
        <w:pStyle w:val="917"/>
        <w:ind w:left="3600" w:hanging="360"/>
      </w:pPr>
      <w:rPr>
        <w:rFonts w:ascii="Courier New" w:hAnsi="Courier New" w:eastAsia="Courier New" w:cs="Courier New"/>
      </w:rPr>
    </w:lvl>
    <w:lvl w:ilvl="5">
      <w:start w:val="1"/>
      <w:numFmt w:val="bullet"/>
      <w:isLgl w:val="false"/>
      <w:suff w:val="tab"/>
      <w:lvlText w:val="§"/>
      <w:lvlJc w:val="left"/>
      <w:pPr>
        <w:pStyle w:val="917"/>
        <w:ind w:left="4320" w:hanging="360"/>
      </w:pPr>
      <w:rPr>
        <w:rFonts w:ascii="Wingdings" w:hAnsi="Wingdings" w:eastAsia="Wingdings" w:cs="Wingdings"/>
      </w:rPr>
    </w:lvl>
    <w:lvl w:ilvl="6">
      <w:start w:val="1"/>
      <w:numFmt w:val="bullet"/>
      <w:isLgl w:val="false"/>
      <w:suff w:val="tab"/>
      <w:lvlText w:val="·"/>
      <w:lvlJc w:val="left"/>
      <w:pPr>
        <w:pStyle w:val="917"/>
        <w:ind w:left="5040" w:hanging="360"/>
      </w:pPr>
      <w:rPr>
        <w:rFonts w:ascii="Symbol" w:hAnsi="Symbol" w:eastAsia="Symbol" w:cs="Symbol"/>
      </w:rPr>
    </w:lvl>
    <w:lvl w:ilvl="7">
      <w:start w:val="1"/>
      <w:numFmt w:val="bullet"/>
      <w:isLgl w:val="false"/>
      <w:suff w:val="tab"/>
      <w:lvlText w:val="o"/>
      <w:lvlJc w:val="left"/>
      <w:pPr>
        <w:pStyle w:val="917"/>
        <w:ind w:left="5760" w:hanging="360"/>
      </w:pPr>
      <w:rPr>
        <w:rFonts w:ascii="Courier New" w:hAnsi="Courier New" w:eastAsia="Courier New" w:cs="Courier New"/>
      </w:rPr>
    </w:lvl>
    <w:lvl w:ilvl="8">
      <w:start w:val="1"/>
      <w:numFmt w:val="bullet"/>
      <w:isLgl w:val="false"/>
      <w:suff w:val="tab"/>
      <w:lvlText w:val="§"/>
      <w:lvlJc w:val="left"/>
      <w:pPr>
        <w:pStyle w:val="917"/>
        <w:ind w:left="6480" w:hanging="360"/>
      </w:pPr>
      <w:rPr>
        <w:rFonts w:ascii="Wingdings" w:hAnsi="Wingdings" w:eastAsia="Wingdings" w:cs="Wingdings"/>
      </w:rPr>
    </w:lvl>
  </w:abstractNum>
  <w:num w:numId="1">
    <w:abstractNumId w:val="3"/>
  </w:num>
  <w:num w:numId="2">
    <w:abstractNumId w:val="1"/>
  </w:num>
  <w:num w:numId="3">
    <w:abstractNumId w:val="2"/>
  </w:num>
  <w:num w:numId="4">
    <w:abstractNumId w:val="4"/>
  </w:num>
  <w:num w:numId="5">
    <w:abstractNumId w:val="6"/>
  </w:num>
  <w:num w:numId="6">
    <w:abstractNumId w:val="5"/>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917"/>
    <w:next w:val="917"/>
    <w:link w:val="1043"/>
    <w:uiPriority w:val="9"/>
    <w:qFormat/>
    <w:pPr>
      <w:keepLines/>
      <w:keepNext/>
      <w:spacing w:before="480" w:after="200"/>
      <w:outlineLvl w:val="0"/>
    </w:pPr>
    <w:rPr>
      <w:rFonts w:ascii="Arial" w:hAnsi="Arial" w:eastAsia="Arial" w:cs="Arial"/>
      <w:sz w:val="40"/>
      <w:szCs w:val="40"/>
    </w:rPr>
  </w:style>
  <w:style w:type="paragraph" w:styleId="14">
    <w:name w:val="Heading 2"/>
    <w:basedOn w:val="917"/>
    <w:next w:val="917"/>
    <w:link w:val="1044"/>
    <w:uiPriority w:val="9"/>
    <w:unhideWhenUsed/>
    <w:qFormat/>
    <w:pPr>
      <w:keepLines/>
      <w:keepNext/>
      <w:spacing w:before="360" w:after="200"/>
      <w:outlineLvl w:val="1"/>
    </w:pPr>
    <w:rPr>
      <w:rFonts w:ascii="Arial" w:hAnsi="Arial" w:eastAsia="Arial" w:cs="Arial"/>
      <w:sz w:val="34"/>
    </w:rPr>
  </w:style>
  <w:style w:type="paragraph" w:styleId="16">
    <w:name w:val="Heading 3"/>
    <w:basedOn w:val="917"/>
    <w:next w:val="917"/>
    <w:link w:val="1045"/>
    <w:uiPriority w:val="9"/>
    <w:unhideWhenUsed/>
    <w:qFormat/>
    <w:pPr>
      <w:keepLines/>
      <w:keepNext/>
      <w:spacing w:before="320" w:after="200"/>
      <w:outlineLvl w:val="2"/>
    </w:pPr>
    <w:rPr>
      <w:rFonts w:ascii="Arial" w:hAnsi="Arial" w:eastAsia="Arial" w:cs="Arial"/>
      <w:sz w:val="30"/>
      <w:szCs w:val="30"/>
    </w:rPr>
  </w:style>
  <w:style w:type="paragraph" w:styleId="18">
    <w:name w:val="Heading 4"/>
    <w:basedOn w:val="917"/>
    <w:next w:val="917"/>
    <w:link w:val="1046"/>
    <w:uiPriority w:val="9"/>
    <w:unhideWhenUsed/>
    <w:qFormat/>
    <w:pPr>
      <w:keepLines/>
      <w:keepNext/>
      <w:spacing w:before="320" w:after="200"/>
      <w:outlineLvl w:val="3"/>
    </w:pPr>
    <w:rPr>
      <w:rFonts w:ascii="Arial" w:hAnsi="Arial" w:eastAsia="Arial" w:cs="Arial"/>
      <w:b/>
      <w:bCs/>
      <w:sz w:val="26"/>
      <w:szCs w:val="26"/>
    </w:rPr>
  </w:style>
  <w:style w:type="paragraph" w:styleId="20">
    <w:name w:val="Heading 5"/>
    <w:basedOn w:val="917"/>
    <w:next w:val="917"/>
    <w:link w:val="1047"/>
    <w:uiPriority w:val="9"/>
    <w:unhideWhenUsed/>
    <w:qFormat/>
    <w:pPr>
      <w:keepLines/>
      <w:keepNext/>
      <w:spacing w:before="320" w:after="200"/>
      <w:outlineLvl w:val="4"/>
    </w:pPr>
    <w:rPr>
      <w:rFonts w:ascii="Arial" w:hAnsi="Arial" w:eastAsia="Arial" w:cs="Arial"/>
      <w:b/>
      <w:bCs/>
      <w:sz w:val="24"/>
      <w:szCs w:val="24"/>
    </w:rPr>
  </w:style>
  <w:style w:type="paragraph" w:styleId="22">
    <w:name w:val="Heading 6"/>
    <w:basedOn w:val="917"/>
    <w:next w:val="917"/>
    <w:link w:val="1048"/>
    <w:uiPriority w:val="9"/>
    <w:unhideWhenUsed/>
    <w:qFormat/>
    <w:pPr>
      <w:keepLines/>
      <w:keepNext/>
      <w:spacing w:before="320" w:after="200"/>
      <w:outlineLvl w:val="5"/>
    </w:pPr>
    <w:rPr>
      <w:rFonts w:ascii="Arial" w:hAnsi="Arial" w:eastAsia="Arial" w:cs="Arial"/>
      <w:b/>
      <w:bCs/>
      <w:sz w:val="22"/>
      <w:szCs w:val="22"/>
    </w:rPr>
  </w:style>
  <w:style w:type="paragraph" w:styleId="24">
    <w:name w:val="Heading 7"/>
    <w:basedOn w:val="917"/>
    <w:next w:val="917"/>
    <w:link w:val="1049"/>
    <w:uiPriority w:val="9"/>
    <w:unhideWhenUsed/>
    <w:qFormat/>
    <w:pPr>
      <w:keepLines/>
      <w:keepNext/>
      <w:spacing w:before="320" w:after="200"/>
      <w:outlineLvl w:val="6"/>
    </w:pPr>
    <w:rPr>
      <w:rFonts w:ascii="Arial" w:hAnsi="Arial" w:eastAsia="Arial" w:cs="Arial"/>
      <w:b/>
      <w:bCs/>
      <w:i/>
      <w:iCs/>
      <w:sz w:val="22"/>
      <w:szCs w:val="22"/>
    </w:rPr>
  </w:style>
  <w:style w:type="paragraph" w:styleId="26">
    <w:name w:val="Heading 8"/>
    <w:basedOn w:val="917"/>
    <w:next w:val="917"/>
    <w:link w:val="1050"/>
    <w:uiPriority w:val="9"/>
    <w:unhideWhenUsed/>
    <w:qFormat/>
    <w:pPr>
      <w:keepLines/>
      <w:keepNext/>
      <w:spacing w:before="320" w:after="200"/>
      <w:outlineLvl w:val="7"/>
    </w:pPr>
    <w:rPr>
      <w:rFonts w:ascii="Arial" w:hAnsi="Arial" w:eastAsia="Arial" w:cs="Arial"/>
      <w:i/>
      <w:iCs/>
      <w:sz w:val="22"/>
      <w:szCs w:val="22"/>
    </w:rPr>
  </w:style>
  <w:style w:type="paragraph" w:styleId="28">
    <w:name w:val="Heading 9"/>
    <w:basedOn w:val="917"/>
    <w:next w:val="917"/>
    <w:link w:val="1051"/>
    <w:uiPriority w:val="9"/>
    <w:unhideWhenUsed/>
    <w:qFormat/>
    <w:pPr>
      <w:keepLines/>
      <w:keepNext/>
      <w:spacing w:before="320" w:after="200"/>
      <w:outlineLvl w:val="8"/>
    </w:pPr>
    <w:rPr>
      <w:rFonts w:ascii="Arial" w:hAnsi="Arial" w:eastAsia="Arial" w:cs="Arial"/>
      <w:i/>
      <w:iCs/>
      <w:sz w:val="21"/>
      <w:szCs w:val="21"/>
    </w:rPr>
  </w:style>
  <w:style w:type="paragraph" w:styleId="33">
    <w:name w:val="Title"/>
    <w:basedOn w:val="917"/>
    <w:next w:val="917"/>
    <w:link w:val="1052"/>
    <w:uiPriority w:val="10"/>
    <w:qFormat/>
    <w:pPr>
      <w:contextualSpacing/>
      <w:spacing w:before="300" w:after="200"/>
    </w:pPr>
    <w:rPr>
      <w:sz w:val="48"/>
      <w:szCs w:val="48"/>
    </w:rPr>
  </w:style>
  <w:style w:type="paragraph" w:styleId="35">
    <w:name w:val="Subtitle"/>
    <w:basedOn w:val="917"/>
    <w:next w:val="917"/>
    <w:link w:val="1053"/>
    <w:uiPriority w:val="11"/>
    <w:qFormat/>
    <w:pPr>
      <w:spacing w:before="200" w:after="200"/>
    </w:pPr>
    <w:rPr>
      <w:sz w:val="24"/>
      <w:szCs w:val="24"/>
    </w:rPr>
  </w:style>
  <w:style w:type="paragraph" w:styleId="41">
    <w:name w:val="Header"/>
    <w:basedOn w:val="917"/>
    <w:link w:val="1058"/>
    <w:uiPriority w:val="99"/>
    <w:unhideWhenUsed/>
    <w:pPr>
      <w:spacing w:after="0" w:line="240" w:lineRule="auto"/>
      <w:tabs>
        <w:tab w:val="center" w:pos="7143" w:leader="none"/>
        <w:tab w:val="right" w:pos="14287" w:leader="none"/>
      </w:tabs>
    </w:pPr>
  </w:style>
  <w:style w:type="paragraph" w:styleId="43">
    <w:name w:val="Footer"/>
    <w:basedOn w:val="917"/>
    <w:link w:val="1060"/>
    <w:uiPriority w:val="99"/>
    <w:unhideWhenUsed/>
    <w:pPr>
      <w:spacing w:after="0" w:line="240" w:lineRule="auto"/>
      <w:tabs>
        <w:tab w:val="center" w:pos="7143" w:leader="none"/>
        <w:tab w:val="right" w:pos="14287" w:leader="none"/>
      </w:tabs>
    </w:pPr>
  </w:style>
  <w:style w:type="paragraph" w:styleId="45">
    <w:name w:val="Caption"/>
    <w:basedOn w:val="917"/>
    <w:next w:val="917"/>
    <w:uiPriority w:val="35"/>
    <w:semiHidden/>
    <w:unhideWhenUsed/>
    <w:qFormat/>
    <w:pPr>
      <w:spacing w:line="276" w:lineRule="auto"/>
    </w:pPr>
    <w:rPr>
      <w:b/>
      <w:bCs/>
      <w:color w:val="4f81bd" w:themeColor="accent1"/>
      <w:sz w:val="18"/>
      <w:szCs w:val="18"/>
    </w:rPr>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73">
    <w:name w:val="Hyperlink"/>
    <w:uiPriority w:val="99"/>
    <w:unhideWhenUsed/>
    <w:rPr>
      <w:color w:val="0000ff" w:themeColor="hyperlink"/>
      <w:u w:val="single"/>
    </w:rPr>
  </w:style>
  <w:style w:type="paragraph" w:styleId="174">
    <w:name w:val="footnote text"/>
    <w:basedOn w:val="917"/>
    <w:link w:val="1186"/>
    <w:uiPriority w:val="99"/>
    <w:semiHidden/>
    <w:unhideWhenUsed/>
    <w:pPr>
      <w:spacing w:after="40" w:line="240" w:lineRule="auto"/>
    </w:pPr>
    <w:rPr>
      <w:sz w:val="18"/>
    </w:rPr>
  </w:style>
  <w:style w:type="character" w:styleId="176">
    <w:name w:val="footnote reference"/>
    <w:basedOn w:val="10"/>
    <w:uiPriority w:val="99"/>
    <w:unhideWhenUsed/>
    <w:rPr>
      <w:vertAlign w:val="superscript"/>
    </w:rPr>
  </w:style>
  <w:style w:type="paragraph" w:styleId="177">
    <w:name w:val="endnote text"/>
    <w:basedOn w:val="917"/>
    <w:link w:val="1187"/>
    <w:uiPriority w:val="99"/>
    <w:semiHidden/>
    <w:unhideWhenUsed/>
    <w:pPr>
      <w:spacing w:after="0" w:line="240" w:lineRule="auto"/>
    </w:pPr>
    <w:rPr>
      <w:sz w:val="20"/>
    </w:rPr>
  </w:style>
  <w:style w:type="character" w:styleId="179">
    <w:name w:val="endnote reference"/>
    <w:basedOn w:val="10"/>
    <w:uiPriority w:val="99"/>
    <w:semiHidden/>
    <w:unhideWhenUsed/>
    <w:rPr>
      <w:vertAlign w:val="superscript"/>
    </w:rPr>
  </w:style>
  <w:style w:type="paragraph" w:styleId="180">
    <w:name w:val="toc 1"/>
    <w:basedOn w:val="917"/>
    <w:next w:val="917"/>
    <w:uiPriority w:val="39"/>
    <w:unhideWhenUsed/>
    <w:pPr>
      <w:ind w:left="0" w:right="0" w:firstLine="0"/>
      <w:spacing w:after="57"/>
    </w:pPr>
  </w:style>
  <w:style w:type="paragraph" w:styleId="181">
    <w:name w:val="toc 2"/>
    <w:basedOn w:val="917"/>
    <w:next w:val="917"/>
    <w:uiPriority w:val="39"/>
    <w:unhideWhenUsed/>
    <w:pPr>
      <w:ind w:left="283" w:right="0" w:firstLine="0"/>
      <w:spacing w:after="57"/>
    </w:pPr>
  </w:style>
  <w:style w:type="paragraph" w:styleId="182">
    <w:name w:val="toc 3"/>
    <w:basedOn w:val="917"/>
    <w:next w:val="917"/>
    <w:uiPriority w:val="39"/>
    <w:unhideWhenUsed/>
    <w:pPr>
      <w:ind w:left="567" w:right="0" w:firstLine="0"/>
      <w:spacing w:after="57"/>
    </w:pPr>
  </w:style>
  <w:style w:type="paragraph" w:styleId="183">
    <w:name w:val="toc 4"/>
    <w:basedOn w:val="917"/>
    <w:next w:val="917"/>
    <w:uiPriority w:val="39"/>
    <w:unhideWhenUsed/>
    <w:pPr>
      <w:ind w:left="850" w:right="0" w:firstLine="0"/>
      <w:spacing w:after="57"/>
    </w:pPr>
  </w:style>
  <w:style w:type="paragraph" w:styleId="184">
    <w:name w:val="toc 5"/>
    <w:basedOn w:val="917"/>
    <w:next w:val="917"/>
    <w:uiPriority w:val="39"/>
    <w:unhideWhenUsed/>
    <w:pPr>
      <w:ind w:left="1134" w:right="0" w:firstLine="0"/>
      <w:spacing w:after="57"/>
    </w:pPr>
  </w:style>
  <w:style w:type="paragraph" w:styleId="185">
    <w:name w:val="toc 6"/>
    <w:basedOn w:val="917"/>
    <w:next w:val="917"/>
    <w:uiPriority w:val="39"/>
    <w:unhideWhenUsed/>
    <w:pPr>
      <w:ind w:left="1417" w:right="0" w:firstLine="0"/>
      <w:spacing w:after="57"/>
    </w:pPr>
  </w:style>
  <w:style w:type="paragraph" w:styleId="186">
    <w:name w:val="toc 7"/>
    <w:basedOn w:val="917"/>
    <w:next w:val="917"/>
    <w:uiPriority w:val="39"/>
    <w:unhideWhenUsed/>
    <w:pPr>
      <w:ind w:left="1701" w:right="0" w:firstLine="0"/>
      <w:spacing w:after="57"/>
    </w:pPr>
  </w:style>
  <w:style w:type="paragraph" w:styleId="187">
    <w:name w:val="toc 8"/>
    <w:basedOn w:val="917"/>
    <w:next w:val="917"/>
    <w:uiPriority w:val="39"/>
    <w:unhideWhenUsed/>
    <w:pPr>
      <w:ind w:left="1984" w:right="0" w:firstLine="0"/>
      <w:spacing w:after="57"/>
    </w:pPr>
  </w:style>
  <w:style w:type="paragraph" w:styleId="188">
    <w:name w:val="toc 9"/>
    <w:basedOn w:val="917"/>
    <w:next w:val="917"/>
    <w:uiPriority w:val="39"/>
    <w:unhideWhenUsed/>
    <w:pPr>
      <w:ind w:left="2268" w:right="0" w:firstLine="0"/>
      <w:spacing w:after="57"/>
    </w:pPr>
  </w:style>
  <w:style w:type="paragraph" w:styleId="190">
    <w:name w:val="table of figures"/>
    <w:basedOn w:val="917"/>
    <w:next w:val="917"/>
    <w:uiPriority w:val="99"/>
    <w:unhideWhenUsed/>
    <w:pPr>
      <w:spacing w:after="0" w:afterAutospacing="0"/>
    </w:pPr>
  </w:style>
  <w:style w:type="paragraph" w:styleId="917" w:default="1">
    <w:name w:val="Normal"/>
    <w:next w:val="917"/>
    <w:link w:val="917"/>
    <w:qFormat/>
    <w:pPr>
      <w:jc w:val="both"/>
      <w:widowControl w:val="off"/>
    </w:pPr>
    <w:rPr>
      <w:rFonts w:ascii="Times New Roman" w:hAnsi="Times New Roman" w:eastAsia="宋体" w:cs="Times New Roman"/>
      <w:sz w:val="21"/>
      <w:szCs w:val="24"/>
    </w:rPr>
  </w:style>
  <w:style w:type="paragraph" w:styleId="918">
    <w:name w:val="标题 1"/>
    <w:basedOn w:val="917"/>
    <w:next w:val="918"/>
    <w:link w:val="929"/>
    <w:qFormat/>
    <w:pPr>
      <w:keepNext/>
      <w:outlineLvl w:val="0"/>
    </w:pPr>
    <w:rPr>
      <w:rFonts w:ascii="楷体_GB2312" w:eastAsia="楷体_GB2312"/>
      <w:sz w:val="28"/>
      <w:szCs w:val="20"/>
    </w:rPr>
  </w:style>
  <w:style w:type="paragraph" w:styleId="919">
    <w:name w:val="标题 2"/>
    <w:basedOn w:val="917"/>
    <w:next w:val="919"/>
    <w:link w:val="930"/>
    <w:qFormat/>
    <w:pPr>
      <w:jc w:val="center"/>
      <w:keepLines/>
      <w:keepNext/>
      <w:spacing w:before="260" w:after="260" w:line="416" w:lineRule="auto"/>
      <w:outlineLvl w:val="1"/>
    </w:pPr>
    <w:rPr>
      <w:rFonts w:ascii="幼圆" w:hAnsi="Arial" w:eastAsia="楷体_GB2312"/>
      <w:b/>
      <w:sz w:val="44"/>
      <w:szCs w:val="20"/>
    </w:rPr>
  </w:style>
  <w:style w:type="paragraph" w:styleId="920">
    <w:name w:val="标题 3"/>
    <w:basedOn w:val="917"/>
    <w:next w:val="920"/>
    <w:link w:val="931"/>
    <w:qFormat/>
    <w:pPr>
      <w:keepLines/>
      <w:keepNext/>
      <w:spacing w:before="260" w:after="260" w:line="416" w:lineRule="auto"/>
      <w:outlineLvl w:val="2"/>
    </w:pPr>
    <w:rPr>
      <w:b/>
      <w:sz w:val="32"/>
      <w:szCs w:val="20"/>
    </w:rPr>
  </w:style>
  <w:style w:type="paragraph" w:styleId="921">
    <w:name w:val="标题 4"/>
    <w:basedOn w:val="917"/>
    <w:next w:val="921"/>
    <w:link w:val="932"/>
    <w:qFormat/>
    <w:pPr>
      <w:keepLines/>
      <w:keepNext/>
      <w:spacing w:before="280" w:after="290" w:line="376" w:lineRule="auto"/>
      <w:outlineLvl w:val="3"/>
    </w:pPr>
    <w:rPr>
      <w:rFonts w:ascii="Arial" w:hAnsi="Arial" w:eastAsia="黑体"/>
      <w:b/>
      <w:bCs/>
      <w:sz w:val="28"/>
      <w:szCs w:val="28"/>
    </w:rPr>
  </w:style>
  <w:style w:type="paragraph" w:styleId="922">
    <w:name w:val="标题 5"/>
    <w:basedOn w:val="917"/>
    <w:next w:val="922"/>
    <w:link w:val="933"/>
    <w:qFormat/>
    <w:pPr>
      <w:ind w:left="1008" w:hanging="1008"/>
      <w:keepLines/>
      <w:keepNext/>
      <w:spacing w:before="280" w:after="290" w:line="376" w:lineRule="auto"/>
      <w:tabs>
        <w:tab w:val="left" w:pos="1008" w:leader="none"/>
      </w:tabs>
      <w:outlineLvl w:val="4"/>
    </w:pPr>
    <w:rPr>
      <w:rFonts w:ascii="宋体"/>
      <w:b/>
      <w:spacing w:val="-2"/>
      <w:position w:val="-6"/>
      <w:sz w:val="28"/>
      <w:szCs w:val="20"/>
    </w:rPr>
  </w:style>
  <w:style w:type="paragraph" w:styleId="923">
    <w:name w:val="标题 6"/>
    <w:basedOn w:val="917"/>
    <w:next w:val="923"/>
    <w:link w:val="934"/>
    <w:qFormat/>
    <w:pPr>
      <w:ind w:left="1152" w:hanging="1152"/>
      <w:keepLines/>
      <w:keepNext/>
      <w:spacing w:before="240" w:after="64" w:line="320" w:lineRule="auto"/>
      <w:tabs>
        <w:tab w:val="left" w:pos="1152" w:leader="none"/>
      </w:tabs>
      <w:outlineLvl w:val="5"/>
    </w:pPr>
    <w:rPr>
      <w:rFonts w:ascii="Arial" w:hAnsi="Arial" w:eastAsia="黑体"/>
      <w:b/>
      <w:spacing w:val="-2"/>
      <w:position w:val="-6"/>
      <w:sz w:val="24"/>
      <w:szCs w:val="20"/>
    </w:rPr>
  </w:style>
  <w:style w:type="paragraph" w:styleId="924">
    <w:name w:val="标题 7"/>
    <w:basedOn w:val="917"/>
    <w:next w:val="924"/>
    <w:link w:val="935"/>
    <w:qFormat/>
    <w:pPr>
      <w:ind w:left="1296" w:hanging="1296"/>
      <w:keepLines/>
      <w:keepNext/>
      <w:spacing w:before="240" w:after="64" w:line="320" w:lineRule="auto"/>
      <w:tabs>
        <w:tab w:val="left" w:pos="1296" w:leader="none"/>
      </w:tabs>
      <w:outlineLvl w:val="6"/>
    </w:pPr>
    <w:rPr>
      <w:rFonts w:ascii="宋体"/>
      <w:b/>
      <w:spacing w:val="-2"/>
      <w:position w:val="-6"/>
      <w:sz w:val="24"/>
      <w:szCs w:val="20"/>
    </w:rPr>
  </w:style>
  <w:style w:type="paragraph" w:styleId="925">
    <w:name w:val="标题 8"/>
    <w:basedOn w:val="917"/>
    <w:next w:val="925"/>
    <w:link w:val="936"/>
    <w:qFormat/>
    <w:pPr>
      <w:ind w:left="1440" w:hanging="1440"/>
      <w:keepLines/>
      <w:keepNext/>
      <w:spacing w:before="240" w:after="64" w:line="320" w:lineRule="auto"/>
      <w:tabs>
        <w:tab w:val="left" w:pos="1440" w:leader="none"/>
      </w:tabs>
      <w:outlineLvl w:val="7"/>
    </w:pPr>
    <w:rPr>
      <w:rFonts w:ascii="Arial" w:hAnsi="Arial" w:eastAsia="黑体"/>
      <w:spacing w:val="-2"/>
      <w:position w:val="-6"/>
      <w:sz w:val="24"/>
      <w:szCs w:val="20"/>
    </w:rPr>
  </w:style>
  <w:style w:type="paragraph" w:styleId="926">
    <w:name w:val="标题 9"/>
    <w:basedOn w:val="917"/>
    <w:next w:val="926"/>
    <w:link w:val="937"/>
    <w:qFormat/>
    <w:pPr>
      <w:ind w:left="1584" w:hanging="1584"/>
      <w:keepLines/>
      <w:keepNext/>
      <w:spacing w:before="240" w:after="64" w:line="320" w:lineRule="auto"/>
      <w:tabs>
        <w:tab w:val="left" w:pos="1584" w:leader="none"/>
      </w:tabs>
      <w:outlineLvl w:val="8"/>
    </w:pPr>
    <w:rPr>
      <w:rFonts w:ascii="Arial" w:hAnsi="Arial" w:eastAsia="黑体"/>
      <w:spacing w:val="-2"/>
      <w:position w:val="-6"/>
      <w:sz w:val="28"/>
      <w:szCs w:val="20"/>
    </w:rPr>
  </w:style>
  <w:style w:type="character" w:styleId="927">
    <w:name w:val="默认段落字体"/>
    <w:next w:val="927"/>
    <w:link w:val="917"/>
    <w:uiPriority w:val="1"/>
    <w:unhideWhenUsed/>
    <w:qFormat/>
  </w:style>
  <w:style w:type="table" w:styleId="928">
    <w:name w:val="普通表格"/>
    <w:next w:val="928"/>
    <w:link w:val="917"/>
    <w:uiPriority w:val="99"/>
    <w:unhideWhenUsed/>
    <w:qFormat/>
    <w:tblPr/>
  </w:style>
  <w:style w:type="character" w:styleId="929">
    <w:name w:val="标题 1 Char3"/>
    <w:next w:val="929"/>
    <w:link w:val="918"/>
    <w:qFormat/>
    <w:rPr>
      <w:rFonts w:ascii="楷体_GB2312" w:hAnsi="Times New Roman" w:eastAsia="楷体_GB2312" w:cs="Times New Roman"/>
      <w:sz w:val="28"/>
      <w:szCs w:val="20"/>
    </w:rPr>
  </w:style>
  <w:style w:type="character" w:styleId="930">
    <w:name w:val="标题 2 Char"/>
    <w:basedOn w:val="927"/>
    <w:next w:val="930"/>
    <w:link w:val="919"/>
    <w:uiPriority w:val="9"/>
    <w:qFormat/>
    <w:rPr>
      <w:rFonts w:ascii="幼圆" w:hAnsi="Arial" w:eastAsia="楷体_GB2312" w:cs="Times New Roman"/>
      <w:b/>
      <w:sz w:val="44"/>
      <w:szCs w:val="20"/>
    </w:rPr>
  </w:style>
  <w:style w:type="character" w:styleId="931">
    <w:name w:val="标题 3 Char3"/>
    <w:next w:val="931"/>
    <w:link w:val="920"/>
    <w:qFormat/>
    <w:rPr>
      <w:rFonts w:ascii="Times New Roman" w:hAnsi="Times New Roman" w:eastAsia="宋体" w:cs="Times New Roman"/>
      <w:b/>
      <w:sz w:val="32"/>
      <w:szCs w:val="20"/>
    </w:rPr>
  </w:style>
  <w:style w:type="character" w:styleId="932">
    <w:name w:val="标题 4 Char3"/>
    <w:next w:val="932"/>
    <w:link w:val="921"/>
    <w:qFormat/>
    <w:rPr>
      <w:rFonts w:ascii="Arial" w:hAnsi="Arial" w:eastAsia="黑体" w:cs="Times New Roman"/>
      <w:b/>
      <w:bCs/>
      <w:sz w:val="28"/>
      <w:szCs w:val="28"/>
    </w:rPr>
  </w:style>
  <w:style w:type="character" w:styleId="933">
    <w:name w:val="标题 5 Char3"/>
    <w:next w:val="933"/>
    <w:link w:val="922"/>
    <w:qFormat/>
    <w:rPr>
      <w:rFonts w:ascii="宋体" w:hAnsi="Times New Roman" w:eastAsia="宋体" w:cs="Times New Roman"/>
      <w:b/>
      <w:spacing w:val="-2"/>
      <w:position w:val="-6"/>
      <w:sz w:val="28"/>
      <w:szCs w:val="20"/>
    </w:rPr>
  </w:style>
  <w:style w:type="character" w:styleId="934">
    <w:name w:val="标题 6 Char3"/>
    <w:next w:val="934"/>
    <w:link w:val="923"/>
    <w:qFormat/>
    <w:rPr>
      <w:rFonts w:ascii="Arial" w:hAnsi="Arial" w:eastAsia="黑体" w:cs="Times New Roman"/>
      <w:b/>
      <w:spacing w:val="-2"/>
      <w:position w:val="-6"/>
      <w:sz w:val="24"/>
      <w:szCs w:val="20"/>
    </w:rPr>
  </w:style>
  <w:style w:type="character" w:styleId="935">
    <w:name w:val="标题 7 Char3"/>
    <w:next w:val="935"/>
    <w:link w:val="924"/>
    <w:qFormat/>
    <w:rPr>
      <w:rFonts w:ascii="宋体" w:hAnsi="Times New Roman" w:eastAsia="宋体" w:cs="Times New Roman"/>
      <w:b/>
      <w:spacing w:val="-2"/>
      <w:position w:val="-6"/>
      <w:sz w:val="24"/>
      <w:szCs w:val="20"/>
    </w:rPr>
  </w:style>
  <w:style w:type="character" w:styleId="936">
    <w:name w:val="标题 8 Char2"/>
    <w:next w:val="936"/>
    <w:link w:val="925"/>
    <w:qFormat/>
    <w:rPr>
      <w:rFonts w:ascii="Arial" w:hAnsi="Arial" w:eastAsia="黑体" w:cs="Times New Roman"/>
      <w:spacing w:val="-2"/>
      <w:position w:val="-6"/>
      <w:sz w:val="24"/>
      <w:szCs w:val="20"/>
    </w:rPr>
  </w:style>
  <w:style w:type="character" w:styleId="937">
    <w:name w:val="标题 9 Char3"/>
    <w:next w:val="937"/>
    <w:link w:val="926"/>
    <w:qFormat/>
    <w:rPr>
      <w:rFonts w:ascii="Arial" w:hAnsi="Arial" w:eastAsia="黑体" w:cs="Times New Roman"/>
      <w:spacing w:val="-2"/>
      <w:position w:val="-6"/>
      <w:sz w:val="28"/>
      <w:szCs w:val="20"/>
    </w:rPr>
  </w:style>
  <w:style w:type="paragraph" w:styleId="938">
    <w:name w:val="目录 7"/>
    <w:basedOn w:val="917"/>
    <w:next w:val="938"/>
    <w:link w:val="917"/>
    <w:uiPriority w:val="39"/>
    <w:unhideWhenUsed/>
    <w:qFormat/>
    <w:pPr>
      <w:ind w:left="1701" w:right="0" w:firstLine="0"/>
      <w:spacing w:after="57"/>
    </w:pPr>
  </w:style>
  <w:style w:type="paragraph" w:styleId="939">
    <w:name w:val="列表编号 2"/>
    <w:basedOn w:val="917"/>
    <w:next w:val="939"/>
    <w:link w:val="917"/>
    <w:unhideWhenUsed/>
    <w:qFormat/>
    <w:pPr>
      <w:ind w:left="425" w:hanging="425"/>
      <w:spacing w:line="300" w:lineRule="auto"/>
      <w:tabs>
        <w:tab w:val="left" w:pos="425" w:leader="none"/>
        <w:tab w:val="left" w:pos="567" w:leader="none"/>
      </w:tabs>
    </w:pPr>
    <w:rPr>
      <w:sz w:val="28"/>
      <w:szCs w:val="20"/>
    </w:rPr>
  </w:style>
  <w:style w:type="paragraph" w:styleId="940">
    <w:name w:val="注释标题"/>
    <w:basedOn w:val="917"/>
    <w:next w:val="940"/>
    <w:link w:val="941"/>
    <w:qFormat/>
    <w:pPr>
      <w:jc w:val="center"/>
    </w:pPr>
    <w:rPr>
      <w:rFonts w:ascii="等线" w:hAnsi="等线" w:eastAsia="Arial" w:cs="Times New Roman"/>
    </w:rPr>
  </w:style>
  <w:style w:type="character" w:styleId="941">
    <w:name w:val="注释标题 Char2"/>
    <w:basedOn w:val="927"/>
    <w:next w:val="941"/>
    <w:link w:val="940"/>
    <w:uiPriority w:val="99"/>
    <w:semiHidden/>
    <w:qFormat/>
    <w:rPr>
      <w:rFonts w:ascii="Times New Roman" w:hAnsi="Times New Roman" w:eastAsia="宋体" w:cs="Times New Roman"/>
      <w:szCs w:val="24"/>
    </w:rPr>
  </w:style>
  <w:style w:type="paragraph" w:styleId="942">
    <w:name w:val="索引 8"/>
    <w:basedOn w:val="917"/>
    <w:next w:val="942"/>
    <w:link w:val="917"/>
    <w:qFormat/>
    <w:pPr>
      <w:ind w:left="1680" w:hanging="210"/>
      <w:jc w:val="left"/>
    </w:pPr>
    <w:rPr>
      <w:rFonts w:ascii="Calibri" w:hAnsi="Calibri"/>
      <w:sz w:val="20"/>
      <w:szCs w:val="20"/>
    </w:rPr>
  </w:style>
  <w:style w:type="paragraph" w:styleId="943">
    <w:name w:val="列表编号"/>
    <w:basedOn w:val="944"/>
    <w:next w:val="943"/>
    <w:link w:val="917"/>
    <w:qFormat/>
    <w:pPr>
      <w:ind w:left="720" w:right="720" w:hanging="360"/>
      <w:spacing w:before="120" w:after="240" w:line="240" w:lineRule="atLeast"/>
      <w:widowControl/>
    </w:pPr>
    <w:rPr>
      <w:rFonts w:ascii="宋体" w:hAnsi="Garamond"/>
      <w:spacing w:val="-5"/>
      <w:sz w:val="24"/>
      <w:szCs w:val="20"/>
    </w:rPr>
  </w:style>
  <w:style w:type="paragraph" w:styleId="944">
    <w:name w:val="列表"/>
    <w:basedOn w:val="917"/>
    <w:next w:val="944"/>
    <w:link w:val="917"/>
    <w:qFormat/>
    <w:pPr>
      <w:ind w:left="200" w:hanging="200"/>
    </w:pPr>
  </w:style>
  <w:style w:type="paragraph" w:styleId="945">
    <w:name w:val="正文缩进"/>
    <w:basedOn w:val="917"/>
    <w:next w:val="945"/>
    <w:link w:val="946"/>
    <w:unhideWhenUsed/>
    <w:qFormat/>
    <w:pPr>
      <w:ind w:firstLine="420"/>
    </w:pPr>
  </w:style>
  <w:style w:type="character" w:styleId="946">
    <w:name w:val="正文缩进 Char1"/>
    <w:next w:val="946"/>
    <w:link w:val="945"/>
    <w:qFormat/>
    <w:rPr>
      <w:rFonts w:ascii="Times New Roman" w:hAnsi="Times New Roman" w:eastAsia="宋体" w:cs="Times New Roman"/>
      <w:szCs w:val="24"/>
    </w:rPr>
  </w:style>
  <w:style w:type="paragraph" w:styleId="947">
    <w:name w:val="题注"/>
    <w:basedOn w:val="917"/>
    <w:next w:val="947"/>
    <w:link w:val="948"/>
    <w:qFormat/>
    <w:rPr>
      <w:rFonts w:ascii="Cambria" w:hAnsi="Cambria" w:eastAsia="黑体" w:cs="Times New Roman"/>
      <w:szCs w:val="22"/>
    </w:rPr>
  </w:style>
  <w:style w:type="character" w:styleId="948">
    <w:name w:val="题注 Char"/>
    <w:next w:val="948"/>
    <w:link w:val="947"/>
    <w:qFormat/>
    <w:rPr>
      <w:rFonts w:ascii="Cambria" w:hAnsi="Cambria" w:eastAsia="黑体"/>
    </w:rPr>
  </w:style>
  <w:style w:type="paragraph" w:styleId="949">
    <w:name w:val="索引 5"/>
    <w:basedOn w:val="917"/>
    <w:next w:val="949"/>
    <w:link w:val="917"/>
    <w:qFormat/>
    <w:pPr>
      <w:ind w:left="1050" w:hanging="210"/>
      <w:jc w:val="left"/>
    </w:pPr>
    <w:rPr>
      <w:rFonts w:ascii="Calibri" w:hAnsi="Calibri"/>
      <w:sz w:val="20"/>
      <w:szCs w:val="20"/>
    </w:rPr>
  </w:style>
  <w:style w:type="paragraph" w:styleId="950">
    <w:name w:val="列表项目符号"/>
    <w:basedOn w:val="917"/>
    <w:next w:val="950"/>
    <w:link w:val="917"/>
    <w:uiPriority w:val="99"/>
    <w:unhideWhenUsed/>
    <w:qFormat/>
    <w:pPr>
      <w:contextualSpacing/>
      <w:ind w:left="1236" w:hanging="1236"/>
      <w:tabs>
        <w:tab w:val="left" w:pos="360" w:leader="none"/>
      </w:tabs>
    </w:pPr>
    <w:rPr>
      <w:rFonts w:ascii="Calibri" w:hAnsi="Calibri"/>
      <w:szCs w:val="22"/>
    </w:rPr>
  </w:style>
  <w:style w:type="paragraph" w:styleId="951">
    <w:name w:val="文档结构图"/>
    <w:basedOn w:val="917"/>
    <w:next w:val="951"/>
    <w:link w:val="952"/>
    <w:uiPriority w:val="99"/>
    <w:qFormat/>
    <w:rPr>
      <w:rFonts w:ascii="宋体" w:hAnsi="等线" w:eastAsia="Arial" w:cs="Times New Roman"/>
      <w:sz w:val="18"/>
      <w:szCs w:val="18"/>
    </w:rPr>
  </w:style>
  <w:style w:type="character" w:styleId="952">
    <w:name w:val="文档结构图 Char"/>
    <w:basedOn w:val="927"/>
    <w:next w:val="952"/>
    <w:link w:val="951"/>
    <w:uiPriority w:val="99"/>
    <w:semiHidden/>
    <w:qFormat/>
    <w:rPr>
      <w:rFonts w:ascii="宋体" w:hAnsi="Times New Roman" w:eastAsia="宋体" w:cs="Times New Roman"/>
      <w:sz w:val="18"/>
      <w:szCs w:val="18"/>
    </w:rPr>
  </w:style>
  <w:style w:type="paragraph" w:styleId="953">
    <w:name w:val="批注文字"/>
    <w:basedOn w:val="917"/>
    <w:next w:val="953"/>
    <w:link w:val="954"/>
    <w:uiPriority w:val="99"/>
    <w:qFormat/>
    <w:pPr>
      <w:jc w:val="left"/>
    </w:pPr>
    <w:rPr>
      <w:rFonts w:ascii="Calibri" w:hAnsi="Calibri" w:eastAsia="Arial" w:cs="Times New Roman"/>
      <w:szCs w:val="22"/>
    </w:rPr>
  </w:style>
  <w:style w:type="character" w:styleId="954">
    <w:name w:val="批注文字 Char"/>
    <w:basedOn w:val="927"/>
    <w:next w:val="954"/>
    <w:link w:val="953"/>
    <w:uiPriority w:val="99"/>
    <w:semiHidden/>
    <w:qFormat/>
    <w:rPr>
      <w:rFonts w:ascii="Times New Roman" w:hAnsi="Times New Roman" w:eastAsia="宋体" w:cs="Times New Roman"/>
      <w:szCs w:val="24"/>
    </w:rPr>
  </w:style>
  <w:style w:type="paragraph" w:styleId="955">
    <w:name w:val="索引 6"/>
    <w:basedOn w:val="917"/>
    <w:next w:val="955"/>
    <w:link w:val="917"/>
    <w:qFormat/>
    <w:pPr>
      <w:ind w:left="1260" w:hanging="210"/>
      <w:jc w:val="left"/>
    </w:pPr>
    <w:rPr>
      <w:rFonts w:ascii="Calibri" w:hAnsi="Calibri"/>
      <w:sz w:val="20"/>
      <w:szCs w:val="20"/>
    </w:rPr>
  </w:style>
  <w:style w:type="paragraph" w:styleId="956">
    <w:name w:val="称呼"/>
    <w:basedOn w:val="917"/>
    <w:next w:val="956"/>
    <w:link w:val="957"/>
    <w:unhideWhenUsed/>
    <w:qFormat/>
    <w:pPr>
      <w:ind w:firstLine="560"/>
      <w:spacing w:line="500" w:lineRule="exact"/>
    </w:pPr>
    <w:rPr>
      <w:rFonts w:ascii="Arial" w:hAnsi="Arial" w:eastAsia="方正仿宋_GBK" w:cs="Arial"/>
      <w:szCs w:val="22"/>
    </w:rPr>
  </w:style>
  <w:style w:type="character" w:styleId="957">
    <w:name w:val="称呼 Char2"/>
    <w:basedOn w:val="927"/>
    <w:next w:val="957"/>
    <w:link w:val="956"/>
    <w:uiPriority w:val="99"/>
    <w:semiHidden/>
    <w:qFormat/>
    <w:rPr>
      <w:rFonts w:ascii="Times New Roman" w:hAnsi="Times New Roman" w:eastAsia="宋体" w:cs="Times New Roman"/>
      <w:szCs w:val="24"/>
    </w:rPr>
  </w:style>
  <w:style w:type="paragraph" w:styleId="958">
    <w:name w:val="正文文本 3"/>
    <w:basedOn w:val="917"/>
    <w:next w:val="958"/>
    <w:link w:val="959"/>
    <w:qFormat/>
    <w:rPr>
      <w:rFonts w:ascii="仿宋_GB2312" w:hAnsi="Arial" w:eastAsia="仿宋_GB2312" w:cs="Times New Roman"/>
      <w:sz w:val="32"/>
      <w:szCs w:val="22"/>
    </w:rPr>
  </w:style>
  <w:style w:type="character" w:styleId="959">
    <w:name w:val="正文文本 3 Char"/>
    <w:basedOn w:val="927"/>
    <w:next w:val="959"/>
    <w:link w:val="958"/>
    <w:uiPriority w:val="99"/>
    <w:semiHidden/>
    <w:qFormat/>
    <w:rPr>
      <w:rFonts w:ascii="Times New Roman" w:hAnsi="Times New Roman" w:eastAsia="宋体" w:cs="Times New Roman"/>
      <w:sz w:val="16"/>
      <w:szCs w:val="16"/>
    </w:rPr>
  </w:style>
  <w:style w:type="paragraph" w:styleId="960">
    <w:name w:val="列表项目符号 3"/>
    <w:basedOn w:val="917"/>
    <w:next w:val="960"/>
    <w:link w:val="917"/>
    <w:uiPriority w:val="99"/>
    <w:unhideWhenUsed/>
    <w:qFormat/>
    <w:pPr>
      <w:contextualSpacing/>
      <w:ind w:left="1236" w:hanging="1236"/>
      <w:tabs>
        <w:tab w:val="left" w:pos="1200" w:leader="none"/>
      </w:tabs>
    </w:pPr>
  </w:style>
  <w:style w:type="paragraph" w:styleId="961">
    <w:name w:val="正文文本"/>
    <w:basedOn w:val="917"/>
    <w:next w:val="917"/>
    <w:link w:val="962"/>
    <w:qFormat/>
    <w:rPr>
      <w:rFonts w:ascii="楷体_GB2312" w:hAnsi="Arial" w:eastAsia="楷体_GB2312" w:cs="Times New Roman"/>
      <w:sz w:val="28"/>
      <w:szCs w:val="22"/>
    </w:rPr>
  </w:style>
  <w:style w:type="character" w:styleId="962">
    <w:name w:val="正文文本 Char"/>
    <w:basedOn w:val="927"/>
    <w:next w:val="962"/>
    <w:link w:val="961"/>
    <w:uiPriority w:val="99"/>
    <w:semiHidden/>
    <w:qFormat/>
    <w:rPr>
      <w:rFonts w:ascii="Times New Roman" w:hAnsi="Times New Roman" w:eastAsia="宋体" w:cs="Times New Roman"/>
      <w:szCs w:val="24"/>
    </w:rPr>
  </w:style>
  <w:style w:type="paragraph" w:styleId="963">
    <w:name w:val="正文文本缩进"/>
    <w:basedOn w:val="917"/>
    <w:next w:val="965"/>
    <w:link w:val="964"/>
    <w:qFormat/>
    <w:pPr>
      <w:ind w:firstLine="645"/>
    </w:pPr>
    <w:rPr>
      <w:rFonts w:ascii="楷体_GB2312" w:hAnsi="等线" w:eastAsia="楷体_GB2312" w:cs="Times New Roman"/>
      <w:sz w:val="32"/>
      <w:szCs w:val="22"/>
    </w:rPr>
  </w:style>
  <w:style w:type="character" w:styleId="964">
    <w:name w:val="正文文本缩进 Char"/>
    <w:basedOn w:val="927"/>
    <w:next w:val="964"/>
    <w:link w:val="963"/>
    <w:uiPriority w:val="99"/>
    <w:semiHidden/>
    <w:qFormat/>
    <w:rPr>
      <w:rFonts w:ascii="Times New Roman" w:hAnsi="Times New Roman" w:eastAsia="宋体" w:cs="Times New Roman"/>
      <w:szCs w:val="24"/>
    </w:rPr>
  </w:style>
  <w:style w:type="paragraph" w:styleId="965">
    <w:name w:val="寄信人地址"/>
    <w:basedOn w:val="917"/>
    <w:next w:val="965"/>
    <w:link w:val="917"/>
    <w:uiPriority w:val="99"/>
    <w:unhideWhenUsed/>
    <w:qFormat/>
    <w:rPr>
      <w:rFonts w:ascii="Arial" w:hAnsi="Arial"/>
    </w:rPr>
  </w:style>
  <w:style w:type="paragraph" w:styleId="966">
    <w:name w:val="列表编号 3"/>
    <w:basedOn w:val="917"/>
    <w:next w:val="966"/>
    <w:link w:val="917"/>
    <w:qFormat/>
    <w:pPr>
      <w:ind w:left="720" w:hanging="720"/>
      <w:tabs>
        <w:tab w:val="left" w:pos="1200" w:leader="none"/>
      </w:tabs>
    </w:pPr>
  </w:style>
  <w:style w:type="paragraph" w:styleId="967">
    <w:name w:val="列表 2"/>
    <w:basedOn w:val="917"/>
    <w:next w:val="967"/>
    <w:link w:val="917"/>
    <w:unhideWhenUsed/>
    <w:qFormat/>
    <w:pPr>
      <w:ind w:left="100" w:hanging="200"/>
      <w:spacing w:line="500" w:lineRule="exact"/>
    </w:pPr>
    <w:rPr>
      <w:rFonts w:ascii="Arial" w:hAnsi="Arial" w:eastAsia="仿宋" w:cs="Arial"/>
      <w:sz w:val="28"/>
    </w:rPr>
  </w:style>
  <w:style w:type="paragraph" w:styleId="968">
    <w:name w:val="文本块"/>
    <w:basedOn w:val="917"/>
    <w:next w:val="968"/>
    <w:link w:val="917"/>
    <w:qFormat/>
    <w:pPr>
      <w:ind w:left="630" w:right="630"/>
      <w:jc w:val="center"/>
    </w:pPr>
    <w:rPr>
      <w:rFonts w:ascii="宋体"/>
      <w:b/>
      <w:sz w:val="32"/>
    </w:rPr>
  </w:style>
  <w:style w:type="paragraph" w:styleId="969">
    <w:name w:val="列表项目符号 2"/>
    <w:basedOn w:val="917"/>
    <w:next w:val="969"/>
    <w:link w:val="917"/>
    <w:qFormat/>
    <w:pPr>
      <w:ind w:left="1236" w:hanging="1236"/>
      <w:tabs>
        <w:tab w:val="left" w:pos="780" w:leader="none"/>
      </w:tabs>
    </w:pPr>
  </w:style>
  <w:style w:type="paragraph" w:styleId="970">
    <w:name w:val="HTML 地址"/>
    <w:basedOn w:val="917"/>
    <w:next w:val="970"/>
    <w:link w:val="971"/>
    <w:qFormat/>
    <w:rPr>
      <w:rFonts w:ascii="等线" w:hAnsi="等线" w:eastAsia="Arial" w:cs="Times New Roman"/>
      <w:i/>
      <w:iCs/>
    </w:rPr>
  </w:style>
  <w:style w:type="character" w:styleId="971">
    <w:name w:val="HTML 地址 Char1"/>
    <w:basedOn w:val="927"/>
    <w:next w:val="971"/>
    <w:link w:val="970"/>
    <w:uiPriority w:val="99"/>
    <w:semiHidden/>
    <w:qFormat/>
    <w:rPr>
      <w:rFonts w:ascii="Times New Roman" w:hAnsi="Times New Roman" w:eastAsia="宋体" w:cs="Times New Roman"/>
      <w:i/>
      <w:iCs/>
      <w:szCs w:val="24"/>
    </w:rPr>
  </w:style>
  <w:style w:type="paragraph" w:styleId="972">
    <w:name w:val="索引 4"/>
    <w:basedOn w:val="917"/>
    <w:next w:val="972"/>
    <w:link w:val="917"/>
    <w:unhideWhenUsed/>
    <w:qFormat/>
    <w:pPr>
      <w:ind w:left="600"/>
    </w:pPr>
  </w:style>
  <w:style w:type="paragraph" w:styleId="973">
    <w:name w:val="目录 5"/>
    <w:basedOn w:val="917"/>
    <w:next w:val="973"/>
    <w:link w:val="917"/>
    <w:uiPriority w:val="39"/>
    <w:unhideWhenUsed/>
    <w:qFormat/>
    <w:pPr>
      <w:ind w:left="1134" w:right="0" w:firstLine="0"/>
      <w:spacing w:after="57"/>
    </w:pPr>
  </w:style>
  <w:style w:type="paragraph" w:styleId="974">
    <w:name w:val="目录 3"/>
    <w:basedOn w:val="917"/>
    <w:next w:val="974"/>
    <w:link w:val="917"/>
    <w:uiPriority w:val="39"/>
    <w:unhideWhenUsed/>
    <w:qFormat/>
    <w:pPr>
      <w:ind w:left="840"/>
    </w:pPr>
  </w:style>
  <w:style w:type="paragraph" w:styleId="975">
    <w:name w:val="纯文本"/>
    <w:basedOn w:val="917"/>
    <w:next w:val="975"/>
    <w:link w:val="976"/>
    <w:qFormat/>
    <w:rPr>
      <w:rFonts w:ascii="宋体" w:hAnsi="Courier New" w:eastAsia="Arial" w:cs="Courier New"/>
      <w:szCs w:val="21"/>
    </w:rPr>
  </w:style>
  <w:style w:type="character" w:styleId="976">
    <w:name w:val="纯文本 Char"/>
    <w:basedOn w:val="927"/>
    <w:next w:val="976"/>
    <w:link w:val="975"/>
    <w:uiPriority w:val="99"/>
    <w:qFormat/>
    <w:rPr>
      <w:rFonts w:ascii="宋体" w:hAnsi="Courier New" w:eastAsia="宋体" w:cs="Courier New"/>
      <w:szCs w:val="21"/>
    </w:rPr>
  </w:style>
  <w:style w:type="paragraph" w:styleId="977">
    <w:name w:val="列表项目符号 5"/>
    <w:basedOn w:val="917"/>
    <w:next w:val="977"/>
    <w:link w:val="917"/>
    <w:qFormat/>
    <w:pPr>
      <w:spacing w:line="312" w:lineRule="atLeast"/>
    </w:pPr>
    <w:rPr>
      <w:szCs w:val="20"/>
    </w:rPr>
  </w:style>
  <w:style w:type="paragraph" w:styleId="978">
    <w:name w:val="目录 8"/>
    <w:basedOn w:val="917"/>
    <w:next w:val="978"/>
    <w:link w:val="917"/>
    <w:uiPriority w:val="39"/>
    <w:unhideWhenUsed/>
    <w:qFormat/>
    <w:pPr>
      <w:ind w:left="1984" w:right="0" w:firstLine="0"/>
      <w:spacing w:after="57"/>
    </w:pPr>
  </w:style>
  <w:style w:type="paragraph" w:styleId="979">
    <w:name w:val="索引 3"/>
    <w:basedOn w:val="917"/>
    <w:next w:val="979"/>
    <w:link w:val="917"/>
    <w:qFormat/>
    <w:pPr>
      <w:ind w:left="630" w:hanging="210"/>
      <w:jc w:val="left"/>
    </w:pPr>
    <w:rPr>
      <w:rFonts w:ascii="Calibri" w:hAnsi="Calibri"/>
      <w:sz w:val="20"/>
      <w:szCs w:val="20"/>
    </w:rPr>
  </w:style>
  <w:style w:type="paragraph" w:styleId="980">
    <w:name w:val="日期"/>
    <w:basedOn w:val="917"/>
    <w:next w:val="980"/>
    <w:link w:val="981"/>
    <w:qFormat/>
    <w:pPr>
      <w:ind w:left="100"/>
    </w:pPr>
    <w:rPr>
      <w:rFonts w:ascii="仿宋_GB2312" w:hAnsi="等线" w:eastAsia="仿宋_GB2312" w:cs="Times New Roman"/>
      <w:b/>
      <w:sz w:val="36"/>
    </w:rPr>
  </w:style>
  <w:style w:type="character" w:styleId="981">
    <w:name w:val="日期 Char"/>
    <w:basedOn w:val="927"/>
    <w:next w:val="981"/>
    <w:link w:val="980"/>
    <w:uiPriority w:val="99"/>
    <w:semiHidden/>
    <w:qFormat/>
    <w:rPr>
      <w:rFonts w:ascii="Times New Roman" w:hAnsi="Times New Roman" w:eastAsia="宋体" w:cs="Times New Roman"/>
      <w:szCs w:val="24"/>
    </w:rPr>
  </w:style>
  <w:style w:type="paragraph" w:styleId="982">
    <w:name w:val="正文文本缩进 2"/>
    <w:basedOn w:val="917"/>
    <w:next w:val="982"/>
    <w:link w:val="983"/>
    <w:qFormat/>
    <w:pPr>
      <w:ind w:firstLine="560"/>
      <w:spacing w:line="520" w:lineRule="exact"/>
    </w:pPr>
    <w:rPr>
      <w:rFonts w:ascii="楷体_GB2312" w:hAnsi="等线" w:eastAsia="楷体_GB2312" w:cs="Times New Roman"/>
      <w:sz w:val="28"/>
      <w:szCs w:val="28"/>
    </w:rPr>
  </w:style>
  <w:style w:type="character" w:styleId="983">
    <w:name w:val="正文文本缩进 2 Char"/>
    <w:basedOn w:val="927"/>
    <w:next w:val="983"/>
    <w:link w:val="982"/>
    <w:uiPriority w:val="99"/>
    <w:semiHidden/>
    <w:qFormat/>
    <w:rPr>
      <w:rFonts w:ascii="Times New Roman" w:hAnsi="Times New Roman" w:eastAsia="宋体" w:cs="Times New Roman"/>
      <w:szCs w:val="24"/>
    </w:rPr>
  </w:style>
  <w:style w:type="paragraph" w:styleId="984">
    <w:name w:val="尾注文本"/>
    <w:basedOn w:val="917"/>
    <w:next w:val="984"/>
    <w:link w:val="985"/>
    <w:qFormat/>
    <w:pPr>
      <w:jc w:val="left"/>
    </w:pPr>
    <w:rPr>
      <w:rFonts w:ascii="等线" w:hAnsi="等线" w:eastAsia="Arial" w:cs="Times New Roman"/>
      <w:lang w:val="zh-CN"/>
    </w:rPr>
  </w:style>
  <w:style w:type="character" w:styleId="985">
    <w:name w:val="尾注文本 Char"/>
    <w:basedOn w:val="927"/>
    <w:next w:val="985"/>
    <w:link w:val="984"/>
    <w:uiPriority w:val="99"/>
    <w:semiHidden/>
    <w:qFormat/>
    <w:rPr>
      <w:rFonts w:ascii="Times New Roman" w:hAnsi="Times New Roman" w:eastAsia="宋体" w:cs="Times New Roman"/>
      <w:szCs w:val="24"/>
    </w:rPr>
  </w:style>
  <w:style w:type="paragraph" w:styleId="986">
    <w:name w:val="批注框文本"/>
    <w:basedOn w:val="917"/>
    <w:next w:val="986"/>
    <w:link w:val="987"/>
    <w:qFormat/>
    <w:rPr>
      <w:rFonts w:ascii="等线" w:hAnsi="等线" w:eastAsia="Arial" w:cs="Times New Roman"/>
      <w:sz w:val="18"/>
      <w:szCs w:val="18"/>
    </w:rPr>
  </w:style>
  <w:style w:type="character" w:styleId="987">
    <w:name w:val="批注框文本 Char"/>
    <w:basedOn w:val="927"/>
    <w:next w:val="987"/>
    <w:link w:val="986"/>
    <w:uiPriority w:val="99"/>
    <w:semiHidden/>
    <w:qFormat/>
    <w:rPr>
      <w:rFonts w:ascii="Times New Roman" w:hAnsi="Times New Roman" w:eastAsia="宋体" w:cs="Times New Roman"/>
      <w:sz w:val="18"/>
      <w:szCs w:val="18"/>
    </w:rPr>
  </w:style>
  <w:style w:type="paragraph" w:styleId="988">
    <w:name w:val="页脚"/>
    <w:basedOn w:val="917"/>
    <w:next w:val="988"/>
    <w:link w:val="989"/>
    <w:uiPriority w:val="99"/>
    <w:unhideWhenUsed/>
    <w:qFormat/>
    <w:pPr>
      <w:jc w:val="left"/>
      <w:tabs>
        <w:tab w:val="center" w:pos="4153" w:leader="none"/>
        <w:tab w:val="right" w:pos="8306" w:leader="none"/>
      </w:tabs>
    </w:pPr>
    <w:rPr>
      <w:sz w:val="18"/>
      <w:szCs w:val="18"/>
    </w:rPr>
  </w:style>
  <w:style w:type="character" w:styleId="989">
    <w:name w:val="页脚 Char"/>
    <w:basedOn w:val="927"/>
    <w:next w:val="989"/>
    <w:link w:val="988"/>
    <w:uiPriority w:val="99"/>
    <w:qFormat/>
    <w:rPr>
      <w:rFonts w:ascii="Times New Roman" w:hAnsi="Times New Roman" w:eastAsia="宋体" w:cs="Times New Roman"/>
      <w:sz w:val="18"/>
      <w:szCs w:val="18"/>
    </w:rPr>
  </w:style>
  <w:style w:type="paragraph" w:styleId="990">
    <w:name w:val="页眉"/>
    <w:basedOn w:val="917"/>
    <w:next w:val="990"/>
    <w:link w:val="991"/>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991">
    <w:name w:val="页眉 Char"/>
    <w:basedOn w:val="927"/>
    <w:next w:val="991"/>
    <w:link w:val="990"/>
    <w:uiPriority w:val="99"/>
    <w:qFormat/>
    <w:rPr>
      <w:rFonts w:ascii="Times New Roman" w:hAnsi="Times New Roman" w:eastAsia="宋体" w:cs="Times New Roman"/>
      <w:sz w:val="18"/>
      <w:szCs w:val="18"/>
    </w:rPr>
  </w:style>
  <w:style w:type="paragraph" w:styleId="992">
    <w:name w:val="目录 1"/>
    <w:basedOn w:val="917"/>
    <w:next w:val="992"/>
    <w:link w:val="917"/>
    <w:uiPriority w:val="39"/>
    <w:unhideWhenUsed/>
    <w:qFormat/>
    <w:pPr>
      <w:ind w:left="0" w:right="0" w:firstLine="0"/>
      <w:spacing w:after="57"/>
    </w:pPr>
  </w:style>
  <w:style w:type="paragraph" w:styleId="993">
    <w:name w:val="目录 4"/>
    <w:basedOn w:val="917"/>
    <w:next w:val="993"/>
    <w:link w:val="917"/>
    <w:uiPriority w:val="39"/>
    <w:unhideWhenUsed/>
    <w:qFormat/>
    <w:pPr>
      <w:ind w:left="850" w:right="0" w:firstLine="0"/>
      <w:spacing w:after="57"/>
    </w:pPr>
  </w:style>
  <w:style w:type="paragraph" w:styleId="994">
    <w:name w:val="索引标题"/>
    <w:basedOn w:val="917"/>
    <w:next w:val="994"/>
    <w:link w:val="917"/>
    <w:unhideWhenUsed/>
    <w:qFormat/>
    <w:pPr>
      <w:spacing w:line="300" w:lineRule="auto"/>
    </w:pPr>
    <w:rPr>
      <w:rFonts w:eastAsia="楷体_GB2312"/>
      <w:sz w:val="24"/>
    </w:rPr>
  </w:style>
  <w:style w:type="paragraph" w:styleId="995">
    <w:name w:val="副标题"/>
    <w:basedOn w:val="917"/>
    <w:next w:val="995"/>
    <w:link w:val="996"/>
    <w:qFormat/>
    <w:pPr>
      <w:jc w:val="center"/>
      <w:spacing w:before="240" w:after="60" w:line="312" w:lineRule="auto"/>
      <w:outlineLvl w:val="1"/>
    </w:pPr>
    <w:rPr>
      <w:rFonts w:ascii="等线" w:hAnsi="等线" w:eastAsia="Arial" w:cs="Times New Roman"/>
      <w:b/>
      <w:bCs/>
      <w:sz w:val="32"/>
      <w:szCs w:val="32"/>
    </w:rPr>
  </w:style>
  <w:style w:type="character" w:styleId="996">
    <w:name w:val="副标题 Char"/>
    <w:basedOn w:val="927"/>
    <w:next w:val="996"/>
    <w:link w:val="995"/>
    <w:uiPriority w:val="11"/>
    <w:qFormat/>
    <w:rPr>
      <w:rFonts w:ascii="等线 Light" w:hAnsi="等线 Light" w:eastAsia="宋体" w:cs="Times New Roman"/>
      <w:b/>
      <w:bCs/>
      <w:sz w:val="32"/>
      <w:szCs w:val="32"/>
    </w:rPr>
  </w:style>
  <w:style w:type="paragraph" w:styleId="997">
    <w:name w:val="脚注文本"/>
    <w:basedOn w:val="917"/>
    <w:next w:val="997"/>
    <w:link w:val="998"/>
    <w:unhideWhenUsed/>
    <w:qFormat/>
    <w:pPr>
      <w:jc w:val="left"/>
    </w:pPr>
    <w:rPr>
      <w:rFonts w:ascii="Calibri" w:hAnsi="Calibri" w:eastAsia="Arial" w:cs="Times New Roman"/>
      <w:sz w:val="18"/>
      <w:szCs w:val="18"/>
    </w:rPr>
  </w:style>
  <w:style w:type="character" w:styleId="998">
    <w:name w:val="脚注文本 Char"/>
    <w:basedOn w:val="927"/>
    <w:next w:val="998"/>
    <w:link w:val="997"/>
    <w:uiPriority w:val="99"/>
    <w:semiHidden/>
    <w:qFormat/>
    <w:rPr>
      <w:rFonts w:ascii="Times New Roman" w:hAnsi="Times New Roman" w:eastAsia="宋体" w:cs="Times New Roman"/>
      <w:sz w:val="18"/>
      <w:szCs w:val="18"/>
    </w:rPr>
  </w:style>
  <w:style w:type="paragraph" w:styleId="999">
    <w:name w:val="目录 6"/>
    <w:basedOn w:val="917"/>
    <w:next w:val="999"/>
    <w:link w:val="917"/>
    <w:uiPriority w:val="39"/>
    <w:unhideWhenUsed/>
    <w:qFormat/>
    <w:pPr>
      <w:ind w:left="1417" w:right="0" w:firstLine="0"/>
      <w:spacing w:after="57"/>
    </w:pPr>
  </w:style>
  <w:style w:type="paragraph" w:styleId="1000">
    <w:name w:val="正文文本缩进 3"/>
    <w:basedOn w:val="917"/>
    <w:next w:val="1000"/>
    <w:link w:val="1001"/>
    <w:qFormat/>
    <w:pPr>
      <w:ind w:left="520" w:firstLine="425"/>
      <w:jc w:val="center"/>
    </w:pPr>
    <w:rPr>
      <w:rFonts w:ascii="方正行楷简体" w:hAnsi="Arial" w:eastAsia="方正行楷简体" w:cs="Times New Roman"/>
      <w:sz w:val="36"/>
      <w:szCs w:val="22"/>
    </w:rPr>
  </w:style>
  <w:style w:type="character" w:styleId="1001">
    <w:name w:val="正文文本缩进 3 Char"/>
    <w:basedOn w:val="927"/>
    <w:next w:val="1001"/>
    <w:link w:val="1000"/>
    <w:uiPriority w:val="99"/>
    <w:semiHidden/>
    <w:qFormat/>
    <w:rPr>
      <w:rFonts w:ascii="Times New Roman" w:hAnsi="Times New Roman" w:eastAsia="宋体" w:cs="Times New Roman"/>
      <w:sz w:val="16"/>
      <w:szCs w:val="16"/>
    </w:rPr>
  </w:style>
  <w:style w:type="paragraph" w:styleId="1002">
    <w:name w:val="索引 7"/>
    <w:basedOn w:val="917"/>
    <w:next w:val="1002"/>
    <w:link w:val="917"/>
    <w:qFormat/>
    <w:pPr>
      <w:ind w:left="1470" w:hanging="210"/>
      <w:jc w:val="left"/>
    </w:pPr>
    <w:rPr>
      <w:rFonts w:ascii="Calibri" w:hAnsi="Calibri"/>
      <w:sz w:val="20"/>
      <w:szCs w:val="20"/>
    </w:rPr>
  </w:style>
  <w:style w:type="paragraph" w:styleId="1003">
    <w:name w:val="索引 9"/>
    <w:basedOn w:val="917"/>
    <w:next w:val="1003"/>
    <w:link w:val="917"/>
    <w:qFormat/>
    <w:pPr>
      <w:ind w:left="1890" w:hanging="210"/>
      <w:jc w:val="left"/>
    </w:pPr>
    <w:rPr>
      <w:rFonts w:ascii="Calibri" w:hAnsi="Calibri"/>
      <w:sz w:val="20"/>
      <w:szCs w:val="20"/>
    </w:rPr>
  </w:style>
  <w:style w:type="paragraph" w:styleId="1004">
    <w:name w:val="图表目录"/>
    <w:basedOn w:val="917"/>
    <w:next w:val="1004"/>
    <w:link w:val="917"/>
    <w:unhideWhenUsed/>
    <w:qFormat/>
    <w:pPr>
      <w:ind w:left="420" w:hanging="420"/>
      <w:jc w:val="left"/>
      <w:spacing w:line="500" w:lineRule="exact"/>
    </w:pPr>
    <w:rPr>
      <w:rFonts w:ascii="Calibri" w:hAnsi="Calibri" w:eastAsia="仿宋"/>
      <w:sz w:val="20"/>
      <w:szCs w:val="20"/>
    </w:rPr>
  </w:style>
  <w:style w:type="paragraph" w:styleId="1005">
    <w:name w:val="目录 2"/>
    <w:basedOn w:val="917"/>
    <w:next w:val="1005"/>
    <w:link w:val="917"/>
    <w:uiPriority w:val="39"/>
    <w:unhideWhenUsed/>
    <w:qFormat/>
    <w:pPr>
      <w:ind w:left="420"/>
    </w:pPr>
  </w:style>
  <w:style w:type="paragraph" w:styleId="1006">
    <w:name w:val="目录 9"/>
    <w:basedOn w:val="917"/>
    <w:next w:val="1006"/>
    <w:link w:val="917"/>
    <w:uiPriority w:val="39"/>
    <w:unhideWhenUsed/>
    <w:qFormat/>
    <w:pPr>
      <w:ind w:left="3360"/>
    </w:pPr>
  </w:style>
  <w:style w:type="paragraph" w:styleId="1007">
    <w:name w:val="正文文本 2"/>
    <w:basedOn w:val="917"/>
    <w:next w:val="1007"/>
    <w:link w:val="1008"/>
    <w:qFormat/>
    <w:pPr>
      <w:spacing w:after="120" w:line="480" w:lineRule="auto"/>
    </w:pPr>
    <w:rPr>
      <w:rFonts w:ascii="等线" w:hAnsi="等线" w:eastAsia="Arial" w:cs="Times New Roman"/>
    </w:rPr>
  </w:style>
  <w:style w:type="character" w:styleId="1008">
    <w:name w:val="正文文本 2 Char"/>
    <w:basedOn w:val="927"/>
    <w:next w:val="1008"/>
    <w:link w:val="1007"/>
    <w:uiPriority w:val="99"/>
    <w:semiHidden/>
    <w:qFormat/>
    <w:rPr>
      <w:rFonts w:ascii="Times New Roman" w:hAnsi="Times New Roman" w:eastAsia="宋体" w:cs="Times New Roman"/>
      <w:szCs w:val="24"/>
    </w:rPr>
  </w:style>
  <w:style w:type="paragraph" w:styleId="1009">
    <w:name w:val="HTML 预设格式"/>
    <w:basedOn w:val="917"/>
    <w:next w:val="1009"/>
    <w:link w:val="1010"/>
    <w:qFormat/>
    <w:rPr>
      <w:rFonts w:ascii="Courier New" w:hAnsi="Courier New" w:eastAsia="Arial" w:cs="Courier New"/>
      <w:szCs w:val="22"/>
    </w:rPr>
  </w:style>
  <w:style w:type="character" w:styleId="1010">
    <w:name w:val="HTML 预设格式 Char1"/>
    <w:basedOn w:val="927"/>
    <w:next w:val="1010"/>
    <w:link w:val="1009"/>
    <w:uiPriority w:val="99"/>
    <w:semiHidden/>
    <w:qFormat/>
    <w:rPr>
      <w:rFonts w:ascii="Courier New" w:hAnsi="Courier New" w:eastAsia="宋体" w:cs="Courier New"/>
      <w:sz w:val="20"/>
      <w:szCs w:val="20"/>
    </w:rPr>
  </w:style>
  <w:style w:type="paragraph" w:styleId="1011">
    <w:name w:val="普通(网站)"/>
    <w:basedOn w:val="917"/>
    <w:next w:val="1011"/>
    <w:link w:val="1012"/>
    <w:qFormat/>
    <w:pPr>
      <w:jc w:val="left"/>
      <w:spacing w:before="100" w:beforeAutospacing="1" w:after="100" w:afterAutospacing="1"/>
      <w:widowControl/>
    </w:pPr>
    <w:rPr>
      <w:rFonts w:ascii="宋体" w:hAnsi="宋体" w:eastAsia="Arial" w:cs="宋体"/>
      <w:color w:val="000000"/>
      <w:sz w:val="24"/>
    </w:rPr>
  </w:style>
  <w:style w:type="character" w:styleId="1012">
    <w:name w:val="普通(网站) Char1"/>
    <w:next w:val="1012"/>
    <w:link w:val="1011"/>
    <w:qFormat/>
    <w:rPr>
      <w:rFonts w:ascii="宋体" w:hAnsi="宋体" w:cs="宋体"/>
      <w:color w:val="000000"/>
      <w:sz w:val="24"/>
      <w:szCs w:val="24"/>
    </w:rPr>
  </w:style>
  <w:style w:type="paragraph" w:styleId="1013">
    <w:name w:val="索引 1"/>
    <w:basedOn w:val="917"/>
    <w:next w:val="1013"/>
    <w:link w:val="917"/>
    <w:unhideWhenUsed/>
    <w:qFormat/>
  </w:style>
  <w:style w:type="paragraph" w:styleId="1014">
    <w:name w:val="索引 2"/>
    <w:basedOn w:val="917"/>
    <w:next w:val="1014"/>
    <w:link w:val="917"/>
    <w:qFormat/>
    <w:pPr>
      <w:ind w:left="420" w:hanging="210"/>
      <w:jc w:val="left"/>
    </w:pPr>
    <w:rPr>
      <w:rFonts w:ascii="Calibri" w:hAnsi="Calibri"/>
      <w:sz w:val="20"/>
      <w:szCs w:val="20"/>
    </w:rPr>
  </w:style>
  <w:style w:type="paragraph" w:styleId="1015">
    <w:name w:val="标题"/>
    <w:basedOn w:val="917"/>
    <w:next w:val="1015"/>
    <w:link w:val="1016"/>
    <w:uiPriority w:val="10"/>
    <w:qFormat/>
    <w:pPr>
      <w:jc w:val="center"/>
      <w:spacing w:before="240" w:after="60"/>
      <w:outlineLvl w:val="0"/>
    </w:pPr>
    <w:rPr>
      <w:rFonts w:ascii="Cambria" w:hAnsi="Cambria" w:eastAsia="Arial" w:cs="Times New Roman"/>
      <w:b/>
      <w:bCs/>
      <w:sz w:val="32"/>
      <w:szCs w:val="32"/>
    </w:rPr>
  </w:style>
  <w:style w:type="character" w:styleId="1016">
    <w:name w:val="标题 Char"/>
    <w:basedOn w:val="927"/>
    <w:next w:val="1016"/>
    <w:link w:val="1015"/>
    <w:uiPriority w:val="10"/>
    <w:qFormat/>
    <w:rPr>
      <w:rFonts w:ascii="等线 Light" w:hAnsi="等线 Light" w:eastAsia="宋体" w:cs="Times New Roman"/>
      <w:b/>
      <w:bCs/>
      <w:sz w:val="32"/>
      <w:szCs w:val="32"/>
    </w:rPr>
  </w:style>
  <w:style w:type="paragraph" w:styleId="1017">
    <w:name w:val="批注主题"/>
    <w:basedOn w:val="953"/>
    <w:next w:val="1017"/>
    <w:link w:val="1018"/>
    <w:uiPriority w:val="99"/>
    <w:qFormat/>
    <w:rPr>
      <w:b/>
      <w:bCs/>
    </w:rPr>
  </w:style>
  <w:style w:type="character" w:styleId="1018">
    <w:name w:val="批注主题 Char"/>
    <w:basedOn w:val="954"/>
    <w:next w:val="1018"/>
    <w:link w:val="1017"/>
    <w:uiPriority w:val="99"/>
    <w:semiHidden/>
    <w:qFormat/>
    <w:rPr>
      <w:rFonts w:ascii="Times New Roman" w:hAnsi="Times New Roman" w:eastAsia="宋体" w:cs="Times New Roman"/>
      <w:b/>
      <w:bCs/>
      <w:szCs w:val="24"/>
    </w:rPr>
  </w:style>
  <w:style w:type="paragraph" w:styleId="1019">
    <w:name w:val="正文首行缩进"/>
    <w:basedOn w:val="917"/>
    <w:next w:val="1019"/>
    <w:link w:val="1020"/>
    <w:unhideWhenUsed/>
    <w:qFormat/>
    <w:pPr>
      <w:ind w:firstLine="420"/>
      <w:spacing w:after="120"/>
    </w:pPr>
    <w:rPr>
      <w:rFonts w:ascii="Arial" w:eastAsia="Arial"/>
      <w:sz w:val="21"/>
      <w:szCs w:val="21"/>
    </w:rPr>
  </w:style>
  <w:style w:type="character" w:styleId="1020">
    <w:name w:val="正文首行缩进 Char"/>
    <w:basedOn w:val="962"/>
    <w:next w:val="1020"/>
    <w:link w:val="1019"/>
    <w:uiPriority w:val="99"/>
    <w:semiHidden/>
    <w:qFormat/>
    <w:rPr>
      <w:rFonts w:ascii="Times New Roman" w:hAnsi="Times New Roman" w:eastAsia="宋体" w:cs="Times New Roman"/>
      <w:szCs w:val="24"/>
    </w:rPr>
  </w:style>
  <w:style w:type="paragraph" w:styleId="1021">
    <w:name w:val="正文首行缩进 2"/>
    <w:basedOn w:val="963"/>
    <w:next w:val="1021"/>
    <w:link w:val="1022"/>
    <w:unhideWhenUsed/>
    <w:qFormat/>
    <w:pPr>
      <w:ind w:left="420" w:firstLine="420"/>
      <w:spacing w:after="120"/>
    </w:pPr>
    <w:rPr>
      <w:rFonts w:ascii="Arial" w:hAnsi="Arial" w:eastAsia="方正仿宋_GBK" w:cs="Arial"/>
      <w:sz w:val="21"/>
      <w:szCs w:val="24"/>
    </w:rPr>
  </w:style>
  <w:style w:type="character" w:styleId="1022">
    <w:name w:val="正文首行缩进 2 Char2"/>
    <w:basedOn w:val="964"/>
    <w:next w:val="1022"/>
    <w:link w:val="1021"/>
    <w:uiPriority w:val="99"/>
    <w:semiHidden/>
    <w:qFormat/>
    <w:rPr>
      <w:rFonts w:ascii="Times New Roman" w:hAnsi="Times New Roman" w:eastAsia="宋体" w:cs="Times New Roman"/>
      <w:szCs w:val="24"/>
    </w:rPr>
  </w:style>
  <w:style w:type="table" w:styleId="1023">
    <w:name w:val="网格型"/>
    <w:basedOn w:val="928"/>
    <w:next w:val="1023"/>
    <w:link w:val="917"/>
    <w:uiPriority w:val="59"/>
    <w:unhideWhenUsed/>
    <w:qFormat/>
    <w:tblPr/>
  </w:style>
  <w:style w:type="table" w:styleId="1024">
    <w:name w:val="表格主题"/>
    <w:basedOn w:val="928"/>
    <w:next w:val="1024"/>
    <w:link w:val="917"/>
    <w:qFormat/>
    <w:pPr>
      <w:jc w:val="both"/>
      <w:widowControl w:val="off"/>
    </w:pPr>
    <w:tblPr/>
  </w:style>
  <w:style w:type="table" w:styleId="1025">
    <w:name w:val="典雅型"/>
    <w:basedOn w:val="928"/>
    <w:next w:val="1025"/>
    <w:link w:val="917"/>
    <w:unhideWhenUsed/>
    <w:qFormat/>
    <w:pPr>
      <w:jc w:val="both"/>
      <w:widowControl w:val="off"/>
    </w:pPr>
    <w:tblPr/>
  </w:style>
  <w:style w:type="character" w:styleId="1026">
    <w:name w:val="要点"/>
    <w:next w:val="1026"/>
    <w:link w:val="917"/>
    <w:qFormat/>
    <w:rPr>
      <w:b/>
      <w:bCs/>
    </w:rPr>
  </w:style>
  <w:style w:type="character" w:styleId="1027">
    <w:name w:val="尾注引用"/>
    <w:next w:val="1027"/>
    <w:link w:val="917"/>
    <w:qFormat/>
    <w:rPr>
      <w:vertAlign w:val="superscript"/>
    </w:rPr>
  </w:style>
  <w:style w:type="character" w:styleId="1028">
    <w:name w:val="页码"/>
    <w:basedOn w:val="927"/>
    <w:next w:val="1028"/>
    <w:link w:val="917"/>
    <w:qFormat/>
  </w:style>
  <w:style w:type="character" w:styleId="1029">
    <w:name w:val="已访问的超链接"/>
    <w:basedOn w:val="927"/>
    <w:next w:val="1029"/>
    <w:link w:val="917"/>
    <w:uiPriority w:val="99"/>
    <w:unhideWhenUsed/>
    <w:qFormat/>
    <w:rPr>
      <w:color w:val="954f72"/>
      <w:u w:val="single"/>
    </w:rPr>
  </w:style>
  <w:style w:type="character" w:styleId="1030">
    <w:name w:val="强调"/>
    <w:next w:val="1030"/>
    <w:link w:val="917"/>
    <w:uiPriority w:val="20"/>
    <w:qFormat/>
    <w:rPr>
      <w:color w:val="cc0000"/>
    </w:rPr>
  </w:style>
  <w:style w:type="character" w:styleId="1031">
    <w:name w:val="HTML 定义"/>
    <w:basedOn w:val="927"/>
    <w:next w:val="1031"/>
    <w:link w:val="917"/>
    <w:unhideWhenUsed/>
    <w:qFormat/>
  </w:style>
  <w:style w:type="character" w:styleId="1032">
    <w:name w:val="HTML 打字机"/>
    <w:next w:val="1032"/>
    <w:link w:val="917"/>
    <w:unhideWhenUsed/>
    <w:qFormat/>
    <w:rPr>
      <w:rFonts w:ascii="Courier New" w:hAnsi="Courier New" w:eastAsia="Courier New" w:cs="Courier New"/>
      <w:sz w:val="24"/>
      <w:szCs w:val="24"/>
    </w:rPr>
  </w:style>
  <w:style w:type="character" w:styleId="1033">
    <w:name w:val="HTML 缩写"/>
    <w:basedOn w:val="927"/>
    <w:next w:val="1033"/>
    <w:link w:val="917"/>
    <w:qFormat/>
  </w:style>
  <w:style w:type="character" w:styleId="1034">
    <w:name w:val="HTML 变量"/>
    <w:basedOn w:val="927"/>
    <w:next w:val="1034"/>
    <w:link w:val="917"/>
    <w:unhideWhenUsed/>
    <w:qFormat/>
  </w:style>
  <w:style w:type="character" w:styleId="1035">
    <w:name w:val="超链接"/>
    <w:basedOn w:val="927"/>
    <w:next w:val="1035"/>
    <w:link w:val="917"/>
    <w:uiPriority w:val="99"/>
    <w:qFormat/>
    <w:rPr>
      <w:color w:val="0000ff"/>
      <w:u w:val="none"/>
    </w:rPr>
  </w:style>
  <w:style w:type="character" w:styleId="1036">
    <w:name w:val="HTML 代码"/>
    <w:next w:val="1036"/>
    <w:link w:val="917"/>
    <w:unhideWhenUsed/>
    <w:qFormat/>
    <w:rPr>
      <w:rFonts w:ascii="Courier New" w:hAnsi="Courier New" w:eastAsia="Courier New" w:cs="Courier New"/>
      <w:sz w:val="24"/>
      <w:szCs w:val="24"/>
    </w:rPr>
  </w:style>
  <w:style w:type="character" w:styleId="1037">
    <w:name w:val="批注引用"/>
    <w:next w:val="1037"/>
    <w:link w:val="917"/>
    <w:uiPriority w:val="99"/>
    <w:qFormat/>
    <w:rPr>
      <w:sz w:val="21"/>
      <w:szCs w:val="21"/>
    </w:rPr>
  </w:style>
  <w:style w:type="character" w:styleId="1038">
    <w:name w:val="HTML 引文"/>
    <w:basedOn w:val="927"/>
    <w:next w:val="1038"/>
    <w:link w:val="917"/>
    <w:unhideWhenUsed/>
    <w:qFormat/>
  </w:style>
  <w:style w:type="character" w:styleId="1039">
    <w:name w:val="脚注引用"/>
    <w:next w:val="1039"/>
    <w:link w:val="917"/>
    <w:unhideWhenUsed/>
    <w:qFormat/>
    <w:rPr>
      <w:vertAlign w:val="superscript"/>
    </w:rPr>
  </w:style>
  <w:style w:type="character" w:styleId="1040">
    <w:name w:val="HTML 键盘"/>
    <w:next w:val="1040"/>
    <w:link w:val="917"/>
    <w:unhideWhenUsed/>
    <w:qFormat/>
    <w:rPr>
      <w:rFonts w:ascii="Courier New" w:hAnsi="Courier New" w:eastAsia="Courier New" w:cs="Courier New"/>
      <w:sz w:val="24"/>
      <w:szCs w:val="24"/>
    </w:rPr>
  </w:style>
  <w:style w:type="character" w:styleId="1041">
    <w:name w:val="HTML 样本"/>
    <w:next w:val="1041"/>
    <w:link w:val="917"/>
    <w:unhideWhenUsed/>
    <w:qFormat/>
    <w:rPr>
      <w:rFonts w:ascii="Courier New" w:hAnsi="Courier New" w:eastAsia="Courier New" w:cs="Courier New"/>
    </w:rPr>
  </w:style>
  <w:style w:type="paragraph" w:styleId="1042">
    <w:name w:val="标题 311"/>
    <w:basedOn w:val="917"/>
    <w:next w:val="1042"/>
    <w:link w:val="917"/>
    <w:qFormat/>
    <w:pPr>
      <w:keepLines/>
      <w:keepNext/>
      <w:spacing w:before="260" w:after="260" w:line="416" w:lineRule="auto"/>
      <w:outlineLvl w:val="2"/>
    </w:pPr>
    <w:rPr>
      <w:b/>
      <w:sz w:val="32"/>
      <w:szCs w:val="20"/>
    </w:rPr>
  </w:style>
  <w:style w:type="character" w:styleId="1043">
    <w:name w:val="Heading 1 Char"/>
    <w:basedOn w:val="927"/>
    <w:next w:val="1043"/>
    <w:link w:val="917"/>
    <w:uiPriority w:val="9"/>
    <w:qFormat/>
    <w:rPr>
      <w:rFonts w:ascii="Arial" w:hAnsi="Arial" w:eastAsia="Arial" w:cs="Arial"/>
      <w:sz w:val="40"/>
      <w:szCs w:val="40"/>
    </w:rPr>
  </w:style>
  <w:style w:type="character" w:styleId="1044">
    <w:name w:val="Heading 2 Char"/>
    <w:basedOn w:val="927"/>
    <w:next w:val="1044"/>
    <w:link w:val="917"/>
    <w:uiPriority w:val="9"/>
    <w:qFormat/>
    <w:rPr>
      <w:rFonts w:ascii="Arial" w:hAnsi="Arial" w:eastAsia="Arial" w:cs="Arial"/>
      <w:sz w:val="34"/>
    </w:rPr>
  </w:style>
  <w:style w:type="character" w:styleId="1045">
    <w:name w:val="Heading 3 Char"/>
    <w:basedOn w:val="927"/>
    <w:next w:val="1045"/>
    <w:link w:val="917"/>
    <w:uiPriority w:val="9"/>
    <w:qFormat/>
    <w:rPr>
      <w:rFonts w:ascii="Arial" w:hAnsi="Arial" w:eastAsia="Arial" w:cs="Arial"/>
      <w:sz w:val="30"/>
      <w:szCs w:val="30"/>
    </w:rPr>
  </w:style>
  <w:style w:type="character" w:styleId="1046">
    <w:name w:val="Heading 4 Char"/>
    <w:basedOn w:val="927"/>
    <w:next w:val="1046"/>
    <w:link w:val="917"/>
    <w:uiPriority w:val="9"/>
    <w:qFormat/>
    <w:rPr>
      <w:rFonts w:ascii="Arial" w:hAnsi="Arial" w:eastAsia="Arial" w:cs="Arial"/>
      <w:b/>
      <w:bCs/>
      <w:sz w:val="26"/>
      <w:szCs w:val="26"/>
    </w:rPr>
  </w:style>
  <w:style w:type="character" w:styleId="1047">
    <w:name w:val="Heading 5 Char"/>
    <w:basedOn w:val="927"/>
    <w:next w:val="1047"/>
    <w:link w:val="917"/>
    <w:uiPriority w:val="9"/>
    <w:qFormat/>
    <w:rPr>
      <w:rFonts w:ascii="Arial" w:hAnsi="Arial" w:eastAsia="Arial" w:cs="Arial"/>
      <w:b/>
      <w:bCs/>
      <w:sz w:val="24"/>
      <w:szCs w:val="24"/>
    </w:rPr>
  </w:style>
  <w:style w:type="character" w:styleId="1048">
    <w:name w:val="Heading 6 Char"/>
    <w:basedOn w:val="927"/>
    <w:next w:val="1048"/>
    <w:link w:val="917"/>
    <w:uiPriority w:val="9"/>
    <w:qFormat/>
    <w:rPr>
      <w:rFonts w:ascii="Arial" w:hAnsi="Arial" w:eastAsia="Arial" w:cs="Arial"/>
      <w:b/>
      <w:bCs/>
      <w:sz w:val="22"/>
      <w:szCs w:val="22"/>
    </w:rPr>
  </w:style>
  <w:style w:type="character" w:styleId="1049">
    <w:name w:val="Heading 7 Char"/>
    <w:basedOn w:val="927"/>
    <w:next w:val="1049"/>
    <w:link w:val="917"/>
    <w:uiPriority w:val="9"/>
    <w:qFormat/>
    <w:rPr>
      <w:rFonts w:ascii="Arial" w:hAnsi="Arial" w:eastAsia="Arial" w:cs="Arial"/>
      <w:b/>
      <w:bCs/>
      <w:i/>
      <w:iCs/>
      <w:sz w:val="22"/>
      <w:szCs w:val="22"/>
    </w:rPr>
  </w:style>
  <w:style w:type="character" w:styleId="1050">
    <w:name w:val="Heading 8 Char"/>
    <w:basedOn w:val="927"/>
    <w:next w:val="1050"/>
    <w:link w:val="917"/>
    <w:uiPriority w:val="9"/>
    <w:qFormat/>
    <w:rPr>
      <w:rFonts w:ascii="Arial" w:hAnsi="Arial" w:eastAsia="Arial" w:cs="Arial"/>
      <w:i/>
      <w:iCs/>
      <w:sz w:val="22"/>
      <w:szCs w:val="22"/>
    </w:rPr>
  </w:style>
  <w:style w:type="character" w:styleId="1051">
    <w:name w:val="Heading 9 Char"/>
    <w:basedOn w:val="927"/>
    <w:next w:val="1051"/>
    <w:link w:val="917"/>
    <w:uiPriority w:val="9"/>
    <w:qFormat/>
    <w:rPr>
      <w:rFonts w:ascii="Arial" w:hAnsi="Arial" w:eastAsia="Arial" w:cs="Arial"/>
      <w:i/>
      <w:iCs/>
      <w:sz w:val="21"/>
      <w:szCs w:val="21"/>
    </w:rPr>
  </w:style>
  <w:style w:type="character" w:styleId="1052">
    <w:name w:val="Title Char"/>
    <w:basedOn w:val="927"/>
    <w:next w:val="1052"/>
    <w:link w:val="917"/>
    <w:uiPriority w:val="10"/>
    <w:qFormat/>
    <w:rPr>
      <w:sz w:val="48"/>
      <w:szCs w:val="48"/>
    </w:rPr>
  </w:style>
  <w:style w:type="character" w:styleId="1053">
    <w:name w:val="Subtitle Char"/>
    <w:basedOn w:val="927"/>
    <w:next w:val="1053"/>
    <w:link w:val="917"/>
    <w:uiPriority w:val="11"/>
    <w:qFormat/>
    <w:rPr>
      <w:sz w:val="24"/>
      <w:szCs w:val="24"/>
    </w:rPr>
  </w:style>
  <w:style w:type="paragraph" w:styleId="1054">
    <w:name w:val="Quote"/>
    <w:basedOn w:val="917"/>
    <w:next w:val="1054"/>
    <w:link w:val="1055"/>
    <w:uiPriority w:val="29"/>
    <w:qFormat/>
    <w:pPr>
      <w:ind w:left="720" w:right="720"/>
    </w:pPr>
    <w:rPr>
      <w:i/>
    </w:rPr>
  </w:style>
  <w:style w:type="character" w:styleId="1055">
    <w:name w:val="Quote Char"/>
    <w:next w:val="1055"/>
    <w:link w:val="1054"/>
    <w:uiPriority w:val="29"/>
    <w:qFormat/>
    <w:rPr>
      <w:i/>
    </w:rPr>
  </w:style>
  <w:style w:type="paragraph" w:styleId="1056">
    <w:name w:val="Intense Quote"/>
    <w:basedOn w:val="917"/>
    <w:next w:val="1056"/>
    <w:link w:val="105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57">
    <w:name w:val="Intense Quote Char"/>
    <w:next w:val="1057"/>
    <w:link w:val="1056"/>
    <w:uiPriority w:val="30"/>
    <w:qFormat/>
    <w:rPr>
      <w:i/>
    </w:rPr>
  </w:style>
  <w:style w:type="character" w:styleId="1058">
    <w:name w:val="Header Char"/>
    <w:basedOn w:val="927"/>
    <w:next w:val="1058"/>
    <w:link w:val="917"/>
    <w:uiPriority w:val="99"/>
    <w:qFormat/>
  </w:style>
  <w:style w:type="character" w:styleId="1059">
    <w:name w:val="Footer Char"/>
    <w:basedOn w:val="927"/>
    <w:next w:val="1059"/>
    <w:link w:val="917"/>
    <w:uiPriority w:val="99"/>
    <w:qFormat/>
  </w:style>
  <w:style w:type="character" w:styleId="1060">
    <w:name w:val="Caption Char"/>
    <w:next w:val="1060"/>
    <w:link w:val="917"/>
    <w:uiPriority w:val="99"/>
    <w:qFormat/>
  </w:style>
  <w:style w:type="table" w:styleId="1061">
    <w:name w:val="Table Grid Light"/>
    <w:basedOn w:val="928"/>
    <w:next w:val="1061"/>
    <w:link w:val="917"/>
    <w:uiPriority w:val="59"/>
    <w:qFormat/>
    <w:pPr>
      <w:spacing w:after="0" w:line="240" w:lineRule="auto"/>
    </w:pPr>
    <w:tblPr/>
  </w:style>
  <w:style w:type="table" w:styleId="1062">
    <w:name w:val="Plain Table 1"/>
    <w:basedOn w:val="928"/>
    <w:next w:val="1062"/>
    <w:link w:val="917"/>
    <w:uiPriority w:val="59"/>
    <w:qFormat/>
    <w:pPr>
      <w:spacing w:after="0" w:line="240" w:lineRule="auto"/>
    </w:pPr>
    <w:tblPr/>
  </w:style>
  <w:style w:type="table" w:styleId="1063">
    <w:name w:val="Plain Table 2"/>
    <w:basedOn w:val="928"/>
    <w:next w:val="1063"/>
    <w:link w:val="917"/>
    <w:uiPriority w:val="59"/>
    <w:qFormat/>
    <w:pPr>
      <w:spacing w:after="0" w:line="240" w:lineRule="auto"/>
    </w:pPr>
    <w:tblPr/>
  </w:style>
  <w:style w:type="table" w:styleId="1064">
    <w:name w:val="Plain Table 3"/>
    <w:basedOn w:val="928"/>
    <w:next w:val="1064"/>
    <w:link w:val="917"/>
    <w:uiPriority w:val="99"/>
    <w:qFormat/>
    <w:pPr>
      <w:spacing w:after="0" w:line="240" w:lineRule="auto"/>
    </w:pPr>
    <w:tblPr/>
  </w:style>
  <w:style w:type="table" w:styleId="1065">
    <w:name w:val="Plain Table 4"/>
    <w:basedOn w:val="928"/>
    <w:next w:val="1065"/>
    <w:link w:val="917"/>
    <w:uiPriority w:val="99"/>
    <w:qFormat/>
    <w:pPr>
      <w:spacing w:after="0" w:line="240" w:lineRule="auto"/>
    </w:pPr>
    <w:tblPr/>
  </w:style>
  <w:style w:type="table" w:styleId="1066">
    <w:name w:val="Plain Table 5"/>
    <w:basedOn w:val="928"/>
    <w:next w:val="1066"/>
    <w:link w:val="917"/>
    <w:uiPriority w:val="99"/>
    <w:qFormat/>
    <w:pPr>
      <w:spacing w:after="0" w:line="240" w:lineRule="auto"/>
    </w:pPr>
    <w:tblPr/>
  </w:style>
  <w:style w:type="table" w:styleId="1067">
    <w:name w:val="Grid Table 1 Light"/>
    <w:basedOn w:val="928"/>
    <w:next w:val="1067"/>
    <w:link w:val="917"/>
    <w:uiPriority w:val="99"/>
    <w:qFormat/>
    <w:pPr>
      <w:spacing w:after="0" w:line="240" w:lineRule="auto"/>
    </w:pPr>
    <w:tblPr/>
  </w:style>
  <w:style w:type="table" w:styleId="1068">
    <w:name w:val="Grid Table 1 Light - Accent 1"/>
    <w:basedOn w:val="928"/>
    <w:next w:val="1068"/>
    <w:link w:val="917"/>
    <w:uiPriority w:val="99"/>
    <w:qFormat/>
    <w:pPr>
      <w:spacing w:after="0" w:line="240" w:lineRule="auto"/>
    </w:pPr>
    <w:tblPr/>
  </w:style>
  <w:style w:type="table" w:styleId="1069">
    <w:name w:val="Grid Table 1 Light - Accent 2"/>
    <w:basedOn w:val="928"/>
    <w:next w:val="1069"/>
    <w:link w:val="917"/>
    <w:uiPriority w:val="99"/>
    <w:qFormat/>
    <w:pPr>
      <w:spacing w:after="0" w:line="240" w:lineRule="auto"/>
    </w:pPr>
    <w:tblPr/>
  </w:style>
  <w:style w:type="table" w:styleId="1070">
    <w:name w:val="Grid Table 1 Light - Accent 3"/>
    <w:basedOn w:val="928"/>
    <w:next w:val="1070"/>
    <w:link w:val="917"/>
    <w:uiPriority w:val="99"/>
    <w:qFormat/>
    <w:pPr>
      <w:spacing w:after="0" w:line="240" w:lineRule="auto"/>
    </w:pPr>
    <w:tblPr/>
  </w:style>
  <w:style w:type="table" w:styleId="1071">
    <w:name w:val="Grid Table 1 Light - Accent 4"/>
    <w:basedOn w:val="928"/>
    <w:next w:val="1071"/>
    <w:link w:val="917"/>
    <w:uiPriority w:val="99"/>
    <w:qFormat/>
    <w:pPr>
      <w:spacing w:after="0" w:line="240" w:lineRule="auto"/>
    </w:pPr>
    <w:tblPr/>
  </w:style>
  <w:style w:type="table" w:styleId="1072">
    <w:name w:val="Grid Table 1 Light - Accent 5"/>
    <w:basedOn w:val="928"/>
    <w:next w:val="1072"/>
    <w:link w:val="917"/>
    <w:uiPriority w:val="99"/>
    <w:qFormat/>
    <w:pPr>
      <w:spacing w:after="0" w:line="240" w:lineRule="auto"/>
    </w:pPr>
    <w:tblPr/>
  </w:style>
  <w:style w:type="table" w:styleId="1073">
    <w:name w:val="Grid Table 1 Light - Accent 6"/>
    <w:basedOn w:val="928"/>
    <w:next w:val="1073"/>
    <w:link w:val="917"/>
    <w:uiPriority w:val="99"/>
    <w:qFormat/>
    <w:pPr>
      <w:spacing w:after="0" w:line="240" w:lineRule="auto"/>
    </w:pPr>
    <w:tblPr/>
  </w:style>
  <w:style w:type="table" w:styleId="1074">
    <w:name w:val="Grid Table 2"/>
    <w:basedOn w:val="928"/>
    <w:next w:val="1074"/>
    <w:link w:val="917"/>
    <w:uiPriority w:val="99"/>
    <w:qFormat/>
    <w:pPr>
      <w:spacing w:after="0" w:line="240" w:lineRule="auto"/>
    </w:pPr>
    <w:tblPr/>
  </w:style>
  <w:style w:type="table" w:styleId="1075">
    <w:name w:val="Grid Table 2 - Accent 1"/>
    <w:basedOn w:val="928"/>
    <w:next w:val="1075"/>
    <w:link w:val="917"/>
    <w:uiPriority w:val="99"/>
    <w:qFormat/>
    <w:pPr>
      <w:spacing w:after="0" w:line="240" w:lineRule="auto"/>
    </w:pPr>
    <w:tblPr/>
  </w:style>
  <w:style w:type="table" w:styleId="1076">
    <w:name w:val="Grid Table 2 - Accent 2"/>
    <w:basedOn w:val="928"/>
    <w:next w:val="1076"/>
    <w:link w:val="917"/>
    <w:uiPriority w:val="99"/>
    <w:qFormat/>
    <w:pPr>
      <w:spacing w:after="0" w:line="240" w:lineRule="auto"/>
    </w:pPr>
    <w:tblPr/>
  </w:style>
  <w:style w:type="table" w:styleId="1077">
    <w:name w:val="Grid Table 2 - Accent 3"/>
    <w:basedOn w:val="928"/>
    <w:next w:val="1077"/>
    <w:link w:val="917"/>
    <w:uiPriority w:val="99"/>
    <w:qFormat/>
    <w:pPr>
      <w:spacing w:after="0" w:line="240" w:lineRule="auto"/>
    </w:pPr>
    <w:tblPr/>
  </w:style>
  <w:style w:type="table" w:styleId="1078">
    <w:name w:val="Grid Table 2 - Accent 4"/>
    <w:basedOn w:val="928"/>
    <w:next w:val="1078"/>
    <w:link w:val="917"/>
    <w:uiPriority w:val="99"/>
    <w:qFormat/>
    <w:pPr>
      <w:spacing w:after="0" w:line="240" w:lineRule="auto"/>
    </w:pPr>
    <w:tblPr/>
  </w:style>
  <w:style w:type="table" w:styleId="1079">
    <w:name w:val="Grid Table 2 - Accent 5"/>
    <w:basedOn w:val="928"/>
    <w:next w:val="1079"/>
    <w:link w:val="917"/>
    <w:uiPriority w:val="99"/>
    <w:qFormat/>
    <w:pPr>
      <w:spacing w:after="0" w:line="240" w:lineRule="auto"/>
    </w:pPr>
    <w:tblPr/>
  </w:style>
  <w:style w:type="table" w:styleId="1080">
    <w:name w:val="Grid Table 2 - Accent 6"/>
    <w:basedOn w:val="928"/>
    <w:next w:val="1080"/>
    <w:link w:val="917"/>
    <w:uiPriority w:val="99"/>
    <w:qFormat/>
    <w:pPr>
      <w:spacing w:after="0" w:line="240" w:lineRule="auto"/>
    </w:pPr>
    <w:tblPr/>
  </w:style>
  <w:style w:type="table" w:styleId="1081">
    <w:name w:val="Grid Table 3"/>
    <w:basedOn w:val="928"/>
    <w:next w:val="1081"/>
    <w:link w:val="917"/>
    <w:uiPriority w:val="99"/>
    <w:qFormat/>
    <w:pPr>
      <w:spacing w:after="0" w:line="240" w:lineRule="auto"/>
    </w:pPr>
    <w:tblPr/>
  </w:style>
  <w:style w:type="table" w:styleId="1082">
    <w:name w:val="Grid Table 3 - Accent 1"/>
    <w:basedOn w:val="928"/>
    <w:next w:val="1082"/>
    <w:link w:val="917"/>
    <w:uiPriority w:val="99"/>
    <w:qFormat/>
    <w:pPr>
      <w:spacing w:after="0" w:line="240" w:lineRule="auto"/>
    </w:pPr>
    <w:tblPr/>
  </w:style>
  <w:style w:type="table" w:styleId="1083">
    <w:name w:val="Grid Table 3 - Accent 2"/>
    <w:basedOn w:val="928"/>
    <w:next w:val="1083"/>
    <w:link w:val="917"/>
    <w:uiPriority w:val="99"/>
    <w:qFormat/>
    <w:pPr>
      <w:spacing w:after="0" w:line="240" w:lineRule="auto"/>
    </w:pPr>
    <w:tblPr/>
  </w:style>
  <w:style w:type="table" w:styleId="1084">
    <w:name w:val="Grid Table 3 - Accent 3"/>
    <w:basedOn w:val="928"/>
    <w:next w:val="1084"/>
    <w:link w:val="917"/>
    <w:uiPriority w:val="99"/>
    <w:qFormat/>
    <w:pPr>
      <w:spacing w:after="0" w:line="240" w:lineRule="auto"/>
    </w:pPr>
    <w:tblPr/>
  </w:style>
  <w:style w:type="table" w:styleId="1085">
    <w:name w:val="Grid Table 3 - Accent 4"/>
    <w:basedOn w:val="928"/>
    <w:next w:val="1085"/>
    <w:link w:val="917"/>
    <w:uiPriority w:val="99"/>
    <w:qFormat/>
    <w:pPr>
      <w:spacing w:after="0" w:line="240" w:lineRule="auto"/>
    </w:pPr>
    <w:tblPr/>
  </w:style>
  <w:style w:type="table" w:styleId="1086">
    <w:name w:val="Grid Table 3 - Accent 5"/>
    <w:basedOn w:val="928"/>
    <w:next w:val="1086"/>
    <w:link w:val="917"/>
    <w:uiPriority w:val="99"/>
    <w:qFormat/>
    <w:pPr>
      <w:spacing w:after="0" w:line="240" w:lineRule="auto"/>
    </w:pPr>
    <w:tblPr/>
  </w:style>
  <w:style w:type="table" w:styleId="1087">
    <w:name w:val="Grid Table 3 - Accent 6"/>
    <w:basedOn w:val="928"/>
    <w:next w:val="1087"/>
    <w:link w:val="917"/>
    <w:uiPriority w:val="99"/>
    <w:qFormat/>
    <w:pPr>
      <w:spacing w:after="0" w:line="240" w:lineRule="auto"/>
    </w:pPr>
    <w:tblPr/>
  </w:style>
  <w:style w:type="table" w:styleId="1088">
    <w:name w:val="Grid Table 4"/>
    <w:basedOn w:val="928"/>
    <w:next w:val="1088"/>
    <w:link w:val="917"/>
    <w:uiPriority w:val="59"/>
    <w:qFormat/>
    <w:pPr>
      <w:spacing w:after="0" w:line="240" w:lineRule="auto"/>
    </w:pPr>
    <w:tblPr/>
  </w:style>
  <w:style w:type="table" w:styleId="1089">
    <w:name w:val="Grid Table 4 - Accent 1"/>
    <w:basedOn w:val="928"/>
    <w:next w:val="1089"/>
    <w:link w:val="917"/>
    <w:uiPriority w:val="59"/>
    <w:qFormat/>
    <w:pPr>
      <w:spacing w:after="0" w:line="240" w:lineRule="auto"/>
    </w:pPr>
    <w:tblPr/>
  </w:style>
  <w:style w:type="table" w:styleId="1090">
    <w:name w:val="Grid Table 4 - Accent 2"/>
    <w:basedOn w:val="928"/>
    <w:next w:val="1090"/>
    <w:link w:val="917"/>
    <w:uiPriority w:val="59"/>
    <w:qFormat/>
    <w:pPr>
      <w:spacing w:after="0" w:line="240" w:lineRule="auto"/>
    </w:pPr>
    <w:tblPr/>
  </w:style>
  <w:style w:type="table" w:styleId="1091">
    <w:name w:val="Grid Table 4 - Accent 3"/>
    <w:basedOn w:val="928"/>
    <w:next w:val="1091"/>
    <w:link w:val="917"/>
    <w:uiPriority w:val="59"/>
    <w:qFormat/>
    <w:pPr>
      <w:spacing w:after="0" w:line="240" w:lineRule="auto"/>
    </w:pPr>
    <w:tblPr/>
  </w:style>
  <w:style w:type="table" w:styleId="1092">
    <w:name w:val="Grid Table 4 - Accent 4"/>
    <w:basedOn w:val="928"/>
    <w:next w:val="1092"/>
    <w:link w:val="917"/>
    <w:uiPriority w:val="59"/>
    <w:qFormat/>
    <w:pPr>
      <w:spacing w:after="0" w:line="240" w:lineRule="auto"/>
    </w:pPr>
    <w:tblPr/>
  </w:style>
  <w:style w:type="table" w:styleId="1093">
    <w:name w:val="Grid Table 4 - Accent 5"/>
    <w:basedOn w:val="928"/>
    <w:next w:val="1093"/>
    <w:link w:val="917"/>
    <w:uiPriority w:val="59"/>
    <w:qFormat/>
    <w:pPr>
      <w:spacing w:after="0" w:line="240" w:lineRule="auto"/>
    </w:pPr>
    <w:tblPr/>
  </w:style>
  <w:style w:type="table" w:styleId="1094">
    <w:name w:val="Grid Table 4 - Accent 6"/>
    <w:basedOn w:val="928"/>
    <w:next w:val="1094"/>
    <w:link w:val="917"/>
    <w:uiPriority w:val="59"/>
    <w:qFormat/>
    <w:pPr>
      <w:spacing w:after="0" w:line="240" w:lineRule="auto"/>
    </w:pPr>
    <w:tblPr/>
  </w:style>
  <w:style w:type="table" w:styleId="1095">
    <w:name w:val="Grid Table 5 Dark"/>
    <w:basedOn w:val="928"/>
    <w:next w:val="1095"/>
    <w:link w:val="917"/>
    <w:uiPriority w:val="99"/>
    <w:qFormat/>
    <w:pPr>
      <w:spacing w:after="0" w:line="240" w:lineRule="auto"/>
    </w:pPr>
    <w:tblPr/>
  </w:style>
  <w:style w:type="table" w:styleId="1096">
    <w:name w:val="Grid Table 5 Dark- Accent 1"/>
    <w:basedOn w:val="928"/>
    <w:next w:val="1096"/>
    <w:link w:val="917"/>
    <w:uiPriority w:val="99"/>
    <w:qFormat/>
    <w:pPr>
      <w:spacing w:after="0" w:line="240" w:lineRule="auto"/>
    </w:pPr>
    <w:tblPr/>
  </w:style>
  <w:style w:type="table" w:styleId="1097">
    <w:name w:val="Grid Table 5 Dark - Accent 2"/>
    <w:basedOn w:val="928"/>
    <w:next w:val="1097"/>
    <w:link w:val="917"/>
    <w:uiPriority w:val="99"/>
    <w:qFormat/>
    <w:pPr>
      <w:spacing w:after="0" w:line="240" w:lineRule="auto"/>
    </w:pPr>
    <w:tblPr/>
  </w:style>
  <w:style w:type="table" w:styleId="1098">
    <w:name w:val="Grid Table 5 Dark - Accent 3"/>
    <w:basedOn w:val="928"/>
    <w:next w:val="1098"/>
    <w:link w:val="917"/>
    <w:uiPriority w:val="99"/>
    <w:qFormat/>
    <w:pPr>
      <w:spacing w:after="0" w:line="240" w:lineRule="auto"/>
    </w:pPr>
    <w:tblPr/>
  </w:style>
  <w:style w:type="table" w:styleId="1099">
    <w:name w:val="Grid Table 5 Dark- Accent 4"/>
    <w:basedOn w:val="928"/>
    <w:next w:val="1099"/>
    <w:link w:val="917"/>
    <w:uiPriority w:val="99"/>
    <w:qFormat/>
    <w:pPr>
      <w:spacing w:after="0" w:line="240" w:lineRule="auto"/>
    </w:pPr>
    <w:tblPr/>
  </w:style>
  <w:style w:type="table" w:styleId="1100">
    <w:name w:val="Grid Table 5 Dark - Accent 5"/>
    <w:basedOn w:val="928"/>
    <w:next w:val="1100"/>
    <w:link w:val="917"/>
    <w:uiPriority w:val="99"/>
    <w:qFormat/>
    <w:pPr>
      <w:spacing w:after="0" w:line="240" w:lineRule="auto"/>
    </w:pPr>
    <w:tblPr/>
  </w:style>
  <w:style w:type="table" w:styleId="1101">
    <w:name w:val="Grid Table 5 Dark - Accent 6"/>
    <w:basedOn w:val="928"/>
    <w:next w:val="1101"/>
    <w:link w:val="917"/>
    <w:uiPriority w:val="99"/>
    <w:qFormat/>
    <w:pPr>
      <w:spacing w:after="0" w:line="240" w:lineRule="auto"/>
    </w:pPr>
    <w:tblPr/>
  </w:style>
  <w:style w:type="table" w:styleId="1102">
    <w:name w:val="Grid Table 6 Colorful"/>
    <w:basedOn w:val="928"/>
    <w:next w:val="1102"/>
    <w:link w:val="917"/>
    <w:uiPriority w:val="99"/>
    <w:qFormat/>
    <w:pPr>
      <w:spacing w:after="0" w:line="240" w:lineRule="auto"/>
    </w:pPr>
    <w:tblPr/>
  </w:style>
  <w:style w:type="table" w:styleId="1103">
    <w:name w:val="Grid Table 6 Colorful - Accent 1"/>
    <w:basedOn w:val="928"/>
    <w:next w:val="1103"/>
    <w:link w:val="917"/>
    <w:uiPriority w:val="99"/>
    <w:qFormat/>
    <w:pPr>
      <w:spacing w:after="0" w:line="240" w:lineRule="auto"/>
    </w:pPr>
    <w:tblPr/>
  </w:style>
  <w:style w:type="table" w:styleId="1104">
    <w:name w:val="Grid Table 6 Colorful - Accent 2"/>
    <w:basedOn w:val="928"/>
    <w:next w:val="1104"/>
    <w:link w:val="917"/>
    <w:uiPriority w:val="99"/>
    <w:qFormat/>
    <w:pPr>
      <w:spacing w:after="0" w:line="240" w:lineRule="auto"/>
    </w:pPr>
    <w:tblPr/>
  </w:style>
  <w:style w:type="table" w:styleId="1105">
    <w:name w:val="Grid Table 6 Colorful - Accent 3"/>
    <w:basedOn w:val="928"/>
    <w:next w:val="1105"/>
    <w:link w:val="917"/>
    <w:uiPriority w:val="99"/>
    <w:qFormat/>
    <w:pPr>
      <w:spacing w:after="0" w:line="240" w:lineRule="auto"/>
    </w:pPr>
    <w:tblPr/>
  </w:style>
  <w:style w:type="table" w:styleId="1106">
    <w:name w:val="Grid Table 6 Colorful - Accent 4"/>
    <w:basedOn w:val="928"/>
    <w:next w:val="1106"/>
    <w:link w:val="917"/>
    <w:uiPriority w:val="99"/>
    <w:qFormat/>
    <w:pPr>
      <w:spacing w:after="0" w:line="240" w:lineRule="auto"/>
    </w:pPr>
    <w:tblPr/>
  </w:style>
  <w:style w:type="table" w:styleId="1107">
    <w:name w:val="Grid Table 6 Colorful - Accent 5"/>
    <w:basedOn w:val="928"/>
    <w:next w:val="1107"/>
    <w:link w:val="917"/>
    <w:uiPriority w:val="99"/>
    <w:qFormat/>
    <w:pPr>
      <w:spacing w:after="0" w:line="240" w:lineRule="auto"/>
    </w:pPr>
    <w:tblPr/>
  </w:style>
  <w:style w:type="table" w:styleId="1108">
    <w:name w:val="Grid Table 6 Colorful - Accent 6"/>
    <w:basedOn w:val="928"/>
    <w:next w:val="1108"/>
    <w:link w:val="917"/>
    <w:uiPriority w:val="99"/>
    <w:qFormat/>
    <w:pPr>
      <w:spacing w:after="0" w:line="240" w:lineRule="auto"/>
    </w:pPr>
    <w:tblPr/>
  </w:style>
  <w:style w:type="table" w:styleId="1109">
    <w:name w:val="Grid Table 7 Colorful"/>
    <w:basedOn w:val="928"/>
    <w:next w:val="1109"/>
    <w:link w:val="917"/>
    <w:uiPriority w:val="99"/>
    <w:qFormat/>
    <w:pPr>
      <w:spacing w:after="0" w:line="240" w:lineRule="auto"/>
    </w:pPr>
    <w:tblPr/>
  </w:style>
  <w:style w:type="table" w:styleId="1110">
    <w:name w:val="Grid Table 7 Colorful - Accent 1"/>
    <w:basedOn w:val="928"/>
    <w:next w:val="1110"/>
    <w:link w:val="917"/>
    <w:uiPriority w:val="99"/>
    <w:qFormat/>
    <w:pPr>
      <w:spacing w:after="0" w:line="240" w:lineRule="auto"/>
    </w:pPr>
    <w:tblPr/>
  </w:style>
  <w:style w:type="table" w:styleId="1111">
    <w:name w:val="Grid Table 7 Colorful - Accent 2"/>
    <w:basedOn w:val="928"/>
    <w:next w:val="1111"/>
    <w:link w:val="917"/>
    <w:uiPriority w:val="99"/>
    <w:qFormat/>
    <w:pPr>
      <w:spacing w:after="0" w:line="240" w:lineRule="auto"/>
    </w:pPr>
    <w:tblPr/>
  </w:style>
  <w:style w:type="table" w:styleId="1112">
    <w:name w:val="Grid Table 7 Colorful - Accent 3"/>
    <w:basedOn w:val="928"/>
    <w:next w:val="1112"/>
    <w:link w:val="917"/>
    <w:uiPriority w:val="99"/>
    <w:qFormat/>
    <w:pPr>
      <w:spacing w:after="0" w:line="240" w:lineRule="auto"/>
    </w:pPr>
    <w:tblPr/>
  </w:style>
  <w:style w:type="table" w:styleId="1113">
    <w:name w:val="Grid Table 7 Colorful - Accent 4"/>
    <w:basedOn w:val="928"/>
    <w:next w:val="1113"/>
    <w:link w:val="917"/>
    <w:uiPriority w:val="99"/>
    <w:qFormat/>
    <w:pPr>
      <w:spacing w:after="0" w:line="240" w:lineRule="auto"/>
    </w:pPr>
    <w:tblPr/>
  </w:style>
  <w:style w:type="table" w:styleId="1114">
    <w:name w:val="Grid Table 7 Colorful - Accent 5"/>
    <w:basedOn w:val="928"/>
    <w:next w:val="1114"/>
    <w:link w:val="917"/>
    <w:uiPriority w:val="99"/>
    <w:qFormat/>
    <w:pPr>
      <w:spacing w:after="0" w:line="240" w:lineRule="auto"/>
    </w:pPr>
    <w:tblPr/>
  </w:style>
  <w:style w:type="table" w:styleId="1115">
    <w:name w:val="Grid Table 7 Colorful - Accent 6"/>
    <w:basedOn w:val="928"/>
    <w:next w:val="1115"/>
    <w:link w:val="917"/>
    <w:uiPriority w:val="99"/>
    <w:qFormat/>
    <w:pPr>
      <w:spacing w:after="0" w:line="240" w:lineRule="auto"/>
    </w:pPr>
    <w:tblPr/>
  </w:style>
  <w:style w:type="table" w:styleId="1116">
    <w:name w:val="List Table 1 Light"/>
    <w:basedOn w:val="928"/>
    <w:next w:val="1116"/>
    <w:link w:val="917"/>
    <w:uiPriority w:val="99"/>
    <w:qFormat/>
    <w:pPr>
      <w:spacing w:after="0" w:line="240" w:lineRule="auto"/>
    </w:pPr>
    <w:tblPr/>
  </w:style>
  <w:style w:type="table" w:styleId="1117">
    <w:name w:val="List Table 1 Light - Accent 1"/>
    <w:basedOn w:val="928"/>
    <w:next w:val="1117"/>
    <w:link w:val="917"/>
    <w:uiPriority w:val="99"/>
    <w:qFormat/>
    <w:pPr>
      <w:spacing w:after="0" w:line="240" w:lineRule="auto"/>
    </w:pPr>
    <w:tblPr/>
  </w:style>
  <w:style w:type="table" w:styleId="1118">
    <w:name w:val="List Table 1 Light - Accent 2"/>
    <w:basedOn w:val="928"/>
    <w:next w:val="1118"/>
    <w:link w:val="917"/>
    <w:uiPriority w:val="99"/>
    <w:qFormat/>
    <w:pPr>
      <w:spacing w:after="0" w:line="240" w:lineRule="auto"/>
    </w:pPr>
    <w:tblPr/>
  </w:style>
  <w:style w:type="table" w:styleId="1119">
    <w:name w:val="List Table 1 Light - Accent 3"/>
    <w:basedOn w:val="928"/>
    <w:next w:val="1119"/>
    <w:link w:val="917"/>
    <w:uiPriority w:val="99"/>
    <w:qFormat/>
    <w:pPr>
      <w:spacing w:after="0" w:line="240" w:lineRule="auto"/>
    </w:pPr>
    <w:tblPr/>
  </w:style>
  <w:style w:type="table" w:styleId="1120">
    <w:name w:val="List Table 1 Light - Accent 4"/>
    <w:basedOn w:val="928"/>
    <w:next w:val="1120"/>
    <w:link w:val="917"/>
    <w:uiPriority w:val="99"/>
    <w:qFormat/>
    <w:pPr>
      <w:spacing w:after="0" w:line="240" w:lineRule="auto"/>
    </w:pPr>
    <w:tblPr/>
  </w:style>
  <w:style w:type="table" w:styleId="1121">
    <w:name w:val="List Table 1 Light - Accent 5"/>
    <w:basedOn w:val="928"/>
    <w:next w:val="1121"/>
    <w:link w:val="917"/>
    <w:uiPriority w:val="99"/>
    <w:qFormat/>
    <w:pPr>
      <w:spacing w:after="0" w:line="240" w:lineRule="auto"/>
    </w:pPr>
    <w:tblPr/>
  </w:style>
  <w:style w:type="table" w:styleId="1122">
    <w:name w:val="List Table 1 Light - Accent 6"/>
    <w:basedOn w:val="928"/>
    <w:next w:val="1122"/>
    <w:link w:val="917"/>
    <w:uiPriority w:val="99"/>
    <w:qFormat/>
    <w:pPr>
      <w:spacing w:after="0" w:line="240" w:lineRule="auto"/>
    </w:pPr>
    <w:tblPr/>
  </w:style>
  <w:style w:type="table" w:styleId="1123">
    <w:name w:val="List Table 2"/>
    <w:basedOn w:val="928"/>
    <w:next w:val="1123"/>
    <w:link w:val="917"/>
    <w:uiPriority w:val="99"/>
    <w:qFormat/>
    <w:pPr>
      <w:spacing w:after="0" w:line="240" w:lineRule="auto"/>
    </w:pPr>
    <w:tblPr/>
  </w:style>
  <w:style w:type="table" w:styleId="1124">
    <w:name w:val="List Table 2 - Accent 1"/>
    <w:basedOn w:val="928"/>
    <w:next w:val="1124"/>
    <w:link w:val="917"/>
    <w:uiPriority w:val="99"/>
    <w:qFormat/>
    <w:pPr>
      <w:spacing w:after="0" w:line="240" w:lineRule="auto"/>
    </w:pPr>
    <w:tblPr/>
  </w:style>
  <w:style w:type="table" w:styleId="1125">
    <w:name w:val="List Table 2 - Accent 2"/>
    <w:basedOn w:val="928"/>
    <w:next w:val="1125"/>
    <w:link w:val="917"/>
    <w:uiPriority w:val="99"/>
    <w:qFormat/>
    <w:pPr>
      <w:spacing w:after="0" w:line="240" w:lineRule="auto"/>
    </w:pPr>
    <w:tblPr/>
  </w:style>
  <w:style w:type="table" w:styleId="1126">
    <w:name w:val="List Table 2 - Accent 3"/>
    <w:basedOn w:val="928"/>
    <w:next w:val="1126"/>
    <w:link w:val="917"/>
    <w:uiPriority w:val="99"/>
    <w:qFormat/>
    <w:pPr>
      <w:spacing w:after="0" w:line="240" w:lineRule="auto"/>
    </w:pPr>
    <w:tblPr/>
  </w:style>
  <w:style w:type="table" w:styleId="1127">
    <w:name w:val="List Table 2 - Accent 4"/>
    <w:basedOn w:val="928"/>
    <w:next w:val="1127"/>
    <w:link w:val="917"/>
    <w:uiPriority w:val="99"/>
    <w:qFormat/>
    <w:pPr>
      <w:spacing w:after="0" w:line="240" w:lineRule="auto"/>
    </w:pPr>
    <w:tblPr/>
  </w:style>
  <w:style w:type="table" w:styleId="1128">
    <w:name w:val="List Table 2 - Accent 5"/>
    <w:basedOn w:val="928"/>
    <w:next w:val="1128"/>
    <w:link w:val="917"/>
    <w:uiPriority w:val="99"/>
    <w:qFormat/>
    <w:pPr>
      <w:spacing w:after="0" w:line="240" w:lineRule="auto"/>
    </w:pPr>
    <w:tblPr/>
  </w:style>
  <w:style w:type="table" w:styleId="1129">
    <w:name w:val="List Table 2 - Accent 6"/>
    <w:basedOn w:val="928"/>
    <w:next w:val="1129"/>
    <w:link w:val="917"/>
    <w:uiPriority w:val="99"/>
    <w:qFormat/>
    <w:pPr>
      <w:spacing w:after="0" w:line="240" w:lineRule="auto"/>
    </w:pPr>
    <w:tblPr/>
  </w:style>
  <w:style w:type="table" w:styleId="1130">
    <w:name w:val="List Table 3"/>
    <w:basedOn w:val="928"/>
    <w:next w:val="1130"/>
    <w:link w:val="917"/>
    <w:uiPriority w:val="99"/>
    <w:qFormat/>
    <w:pPr>
      <w:spacing w:after="0" w:line="240" w:lineRule="auto"/>
    </w:pPr>
    <w:tblPr/>
  </w:style>
  <w:style w:type="table" w:styleId="1131">
    <w:name w:val="List Table 3 - Accent 1"/>
    <w:basedOn w:val="928"/>
    <w:next w:val="1131"/>
    <w:link w:val="917"/>
    <w:uiPriority w:val="99"/>
    <w:qFormat/>
    <w:pPr>
      <w:spacing w:after="0" w:line="240" w:lineRule="auto"/>
    </w:pPr>
    <w:tblPr/>
  </w:style>
  <w:style w:type="table" w:styleId="1132">
    <w:name w:val="List Table 3 - Accent 2"/>
    <w:basedOn w:val="928"/>
    <w:next w:val="1132"/>
    <w:link w:val="917"/>
    <w:uiPriority w:val="99"/>
    <w:qFormat/>
    <w:pPr>
      <w:spacing w:after="0" w:line="240" w:lineRule="auto"/>
    </w:pPr>
    <w:tblPr/>
  </w:style>
  <w:style w:type="table" w:styleId="1133">
    <w:name w:val="List Table 3 - Accent 3"/>
    <w:basedOn w:val="928"/>
    <w:next w:val="1133"/>
    <w:link w:val="917"/>
    <w:uiPriority w:val="99"/>
    <w:qFormat/>
    <w:pPr>
      <w:spacing w:after="0" w:line="240" w:lineRule="auto"/>
    </w:pPr>
    <w:tblPr/>
  </w:style>
  <w:style w:type="table" w:styleId="1134">
    <w:name w:val="List Table 3 - Accent 4"/>
    <w:basedOn w:val="928"/>
    <w:next w:val="1134"/>
    <w:link w:val="917"/>
    <w:uiPriority w:val="99"/>
    <w:qFormat/>
    <w:pPr>
      <w:spacing w:after="0" w:line="240" w:lineRule="auto"/>
    </w:pPr>
    <w:tblPr/>
  </w:style>
  <w:style w:type="table" w:styleId="1135">
    <w:name w:val="List Table 3 - Accent 5"/>
    <w:basedOn w:val="928"/>
    <w:next w:val="1135"/>
    <w:link w:val="917"/>
    <w:uiPriority w:val="99"/>
    <w:qFormat/>
    <w:pPr>
      <w:spacing w:after="0" w:line="240" w:lineRule="auto"/>
    </w:pPr>
    <w:tblPr/>
  </w:style>
  <w:style w:type="table" w:styleId="1136">
    <w:name w:val="List Table 3 - Accent 6"/>
    <w:basedOn w:val="928"/>
    <w:next w:val="1136"/>
    <w:link w:val="917"/>
    <w:uiPriority w:val="99"/>
    <w:qFormat/>
    <w:pPr>
      <w:spacing w:after="0" w:line="240" w:lineRule="auto"/>
    </w:pPr>
    <w:tblPr/>
  </w:style>
  <w:style w:type="table" w:styleId="1137">
    <w:name w:val="List Table 4"/>
    <w:basedOn w:val="928"/>
    <w:next w:val="1137"/>
    <w:link w:val="917"/>
    <w:uiPriority w:val="99"/>
    <w:qFormat/>
    <w:pPr>
      <w:spacing w:after="0" w:line="240" w:lineRule="auto"/>
    </w:pPr>
    <w:tblPr/>
  </w:style>
  <w:style w:type="table" w:styleId="1138">
    <w:name w:val="List Table 4 - Accent 1"/>
    <w:basedOn w:val="928"/>
    <w:next w:val="1138"/>
    <w:link w:val="917"/>
    <w:uiPriority w:val="99"/>
    <w:qFormat/>
    <w:pPr>
      <w:spacing w:after="0" w:line="240" w:lineRule="auto"/>
    </w:pPr>
    <w:tblPr/>
  </w:style>
  <w:style w:type="table" w:styleId="1139">
    <w:name w:val="List Table 4 - Accent 2"/>
    <w:basedOn w:val="928"/>
    <w:next w:val="1139"/>
    <w:link w:val="917"/>
    <w:uiPriority w:val="99"/>
    <w:qFormat/>
    <w:pPr>
      <w:spacing w:after="0" w:line="240" w:lineRule="auto"/>
    </w:pPr>
    <w:tblPr/>
  </w:style>
  <w:style w:type="table" w:styleId="1140">
    <w:name w:val="List Table 4 - Accent 3"/>
    <w:basedOn w:val="928"/>
    <w:next w:val="1140"/>
    <w:link w:val="917"/>
    <w:uiPriority w:val="99"/>
    <w:qFormat/>
    <w:pPr>
      <w:spacing w:after="0" w:line="240" w:lineRule="auto"/>
    </w:pPr>
    <w:tblPr/>
  </w:style>
  <w:style w:type="table" w:styleId="1141">
    <w:name w:val="List Table 4 - Accent 4"/>
    <w:basedOn w:val="928"/>
    <w:next w:val="1141"/>
    <w:link w:val="917"/>
    <w:uiPriority w:val="99"/>
    <w:qFormat/>
    <w:pPr>
      <w:spacing w:after="0" w:line="240" w:lineRule="auto"/>
    </w:pPr>
    <w:tblPr/>
  </w:style>
  <w:style w:type="table" w:styleId="1142">
    <w:name w:val="List Table 4 - Accent 5"/>
    <w:basedOn w:val="928"/>
    <w:next w:val="1142"/>
    <w:link w:val="917"/>
    <w:uiPriority w:val="99"/>
    <w:qFormat/>
    <w:pPr>
      <w:spacing w:after="0" w:line="240" w:lineRule="auto"/>
    </w:pPr>
    <w:tblPr/>
  </w:style>
  <w:style w:type="table" w:styleId="1143">
    <w:name w:val="List Table 4 - Accent 6"/>
    <w:basedOn w:val="928"/>
    <w:next w:val="1143"/>
    <w:link w:val="917"/>
    <w:uiPriority w:val="99"/>
    <w:qFormat/>
    <w:pPr>
      <w:spacing w:after="0" w:line="240" w:lineRule="auto"/>
    </w:pPr>
    <w:tblPr/>
  </w:style>
  <w:style w:type="table" w:styleId="1144">
    <w:name w:val="List Table 5 Dark"/>
    <w:basedOn w:val="928"/>
    <w:next w:val="1144"/>
    <w:link w:val="917"/>
    <w:uiPriority w:val="99"/>
    <w:qFormat/>
    <w:pPr>
      <w:spacing w:after="0" w:line="240" w:lineRule="auto"/>
    </w:pPr>
    <w:tblPr/>
  </w:style>
  <w:style w:type="table" w:styleId="1145">
    <w:name w:val="List Table 5 Dark - Accent 1"/>
    <w:basedOn w:val="928"/>
    <w:next w:val="1145"/>
    <w:link w:val="917"/>
    <w:uiPriority w:val="99"/>
    <w:qFormat/>
    <w:pPr>
      <w:spacing w:after="0" w:line="240" w:lineRule="auto"/>
    </w:pPr>
    <w:tblPr/>
  </w:style>
  <w:style w:type="table" w:styleId="1146">
    <w:name w:val="List Table 5 Dark - Accent 2"/>
    <w:basedOn w:val="928"/>
    <w:next w:val="1146"/>
    <w:link w:val="917"/>
    <w:uiPriority w:val="99"/>
    <w:qFormat/>
    <w:pPr>
      <w:spacing w:after="0" w:line="240" w:lineRule="auto"/>
    </w:pPr>
    <w:tblPr/>
  </w:style>
  <w:style w:type="table" w:styleId="1147">
    <w:name w:val="List Table 5 Dark - Accent 3"/>
    <w:basedOn w:val="928"/>
    <w:next w:val="1147"/>
    <w:link w:val="917"/>
    <w:uiPriority w:val="99"/>
    <w:qFormat/>
    <w:pPr>
      <w:spacing w:after="0" w:line="240" w:lineRule="auto"/>
    </w:pPr>
    <w:tblPr/>
  </w:style>
  <w:style w:type="table" w:styleId="1148">
    <w:name w:val="List Table 5 Dark - Accent 4"/>
    <w:basedOn w:val="928"/>
    <w:next w:val="1148"/>
    <w:link w:val="917"/>
    <w:uiPriority w:val="99"/>
    <w:qFormat/>
    <w:pPr>
      <w:spacing w:after="0" w:line="240" w:lineRule="auto"/>
    </w:pPr>
    <w:tblPr/>
  </w:style>
  <w:style w:type="table" w:styleId="1149">
    <w:name w:val="List Table 5 Dark - Accent 5"/>
    <w:basedOn w:val="928"/>
    <w:next w:val="1149"/>
    <w:link w:val="917"/>
    <w:uiPriority w:val="99"/>
    <w:qFormat/>
    <w:pPr>
      <w:spacing w:after="0" w:line="240" w:lineRule="auto"/>
    </w:pPr>
    <w:tblPr/>
  </w:style>
  <w:style w:type="table" w:styleId="1150">
    <w:name w:val="List Table 5 Dark - Accent 6"/>
    <w:basedOn w:val="928"/>
    <w:next w:val="1150"/>
    <w:link w:val="917"/>
    <w:uiPriority w:val="99"/>
    <w:qFormat/>
    <w:pPr>
      <w:spacing w:after="0" w:line="240" w:lineRule="auto"/>
    </w:pPr>
    <w:tblPr/>
  </w:style>
  <w:style w:type="table" w:styleId="1151">
    <w:name w:val="List Table 6 Colorful"/>
    <w:basedOn w:val="928"/>
    <w:next w:val="1151"/>
    <w:link w:val="917"/>
    <w:uiPriority w:val="99"/>
    <w:qFormat/>
    <w:pPr>
      <w:spacing w:after="0" w:line="240" w:lineRule="auto"/>
    </w:pPr>
    <w:tblPr/>
  </w:style>
  <w:style w:type="table" w:styleId="1152">
    <w:name w:val="List Table 6 Colorful - Accent 1"/>
    <w:basedOn w:val="928"/>
    <w:next w:val="1152"/>
    <w:link w:val="917"/>
    <w:uiPriority w:val="99"/>
    <w:qFormat/>
    <w:pPr>
      <w:spacing w:after="0" w:line="240" w:lineRule="auto"/>
    </w:pPr>
    <w:tblPr/>
  </w:style>
  <w:style w:type="table" w:styleId="1153">
    <w:name w:val="List Table 6 Colorful - Accent 2"/>
    <w:basedOn w:val="928"/>
    <w:next w:val="1153"/>
    <w:link w:val="917"/>
    <w:uiPriority w:val="99"/>
    <w:qFormat/>
    <w:pPr>
      <w:spacing w:after="0" w:line="240" w:lineRule="auto"/>
    </w:pPr>
    <w:tblPr/>
  </w:style>
  <w:style w:type="table" w:styleId="1154">
    <w:name w:val="List Table 6 Colorful - Accent 3"/>
    <w:basedOn w:val="928"/>
    <w:next w:val="1154"/>
    <w:link w:val="917"/>
    <w:uiPriority w:val="99"/>
    <w:qFormat/>
    <w:pPr>
      <w:spacing w:after="0" w:line="240" w:lineRule="auto"/>
    </w:pPr>
    <w:tblPr/>
  </w:style>
  <w:style w:type="table" w:styleId="1155">
    <w:name w:val="List Table 6 Colorful - Accent 4"/>
    <w:basedOn w:val="928"/>
    <w:next w:val="1155"/>
    <w:link w:val="917"/>
    <w:uiPriority w:val="99"/>
    <w:qFormat/>
    <w:pPr>
      <w:spacing w:after="0" w:line="240" w:lineRule="auto"/>
    </w:pPr>
    <w:tblPr/>
  </w:style>
  <w:style w:type="table" w:styleId="1156">
    <w:name w:val="List Table 6 Colorful - Accent 5"/>
    <w:basedOn w:val="928"/>
    <w:next w:val="1156"/>
    <w:link w:val="917"/>
    <w:uiPriority w:val="99"/>
    <w:qFormat/>
    <w:pPr>
      <w:spacing w:after="0" w:line="240" w:lineRule="auto"/>
    </w:pPr>
    <w:tblPr/>
  </w:style>
  <w:style w:type="table" w:styleId="1157">
    <w:name w:val="List Table 6 Colorful - Accent 6"/>
    <w:basedOn w:val="928"/>
    <w:next w:val="1157"/>
    <w:link w:val="917"/>
    <w:uiPriority w:val="99"/>
    <w:qFormat/>
    <w:pPr>
      <w:spacing w:after="0" w:line="240" w:lineRule="auto"/>
    </w:pPr>
    <w:tblPr/>
  </w:style>
  <w:style w:type="table" w:styleId="1158">
    <w:name w:val="List Table 7 Colorful"/>
    <w:basedOn w:val="928"/>
    <w:next w:val="1158"/>
    <w:link w:val="917"/>
    <w:uiPriority w:val="99"/>
    <w:qFormat/>
    <w:pPr>
      <w:spacing w:after="0" w:line="240" w:lineRule="auto"/>
    </w:pPr>
    <w:tblPr/>
  </w:style>
  <w:style w:type="table" w:styleId="1159">
    <w:name w:val="List Table 7 Colorful - Accent 1"/>
    <w:basedOn w:val="928"/>
    <w:next w:val="1159"/>
    <w:link w:val="917"/>
    <w:uiPriority w:val="99"/>
    <w:qFormat/>
    <w:pPr>
      <w:spacing w:after="0" w:line="240" w:lineRule="auto"/>
    </w:pPr>
    <w:tblPr/>
  </w:style>
  <w:style w:type="table" w:styleId="1160">
    <w:name w:val="List Table 7 Colorful - Accent 2"/>
    <w:basedOn w:val="928"/>
    <w:next w:val="1160"/>
    <w:link w:val="917"/>
    <w:uiPriority w:val="99"/>
    <w:qFormat/>
    <w:pPr>
      <w:spacing w:after="0" w:line="240" w:lineRule="auto"/>
    </w:pPr>
    <w:tblPr/>
  </w:style>
  <w:style w:type="table" w:styleId="1161">
    <w:name w:val="List Table 7 Colorful - Accent 3"/>
    <w:basedOn w:val="928"/>
    <w:next w:val="1161"/>
    <w:link w:val="917"/>
    <w:uiPriority w:val="99"/>
    <w:qFormat/>
    <w:pPr>
      <w:spacing w:after="0" w:line="240" w:lineRule="auto"/>
    </w:pPr>
    <w:tblPr/>
  </w:style>
  <w:style w:type="table" w:styleId="1162">
    <w:name w:val="List Table 7 Colorful - Accent 4"/>
    <w:basedOn w:val="928"/>
    <w:next w:val="1162"/>
    <w:link w:val="917"/>
    <w:uiPriority w:val="99"/>
    <w:qFormat/>
    <w:pPr>
      <w:spacing w:after="0" w:line="240" w:lineRule="auto"/>
    </w:pPr>
    <w:tblPr/>
  </w:style>
  <w:style w:type="table" w:styleId="1163">
    <w:name w:val="List Table 7 Colorful - Accent 5"/>
    <w:basedOn w:val="928"/>
    <w:next w:val="1163"/>
    <w:link w:val="917"/>
    <w:uiPriority w:val="99"/>
    <w:qFormat/>
    <w:pPr>
      <w:spacing w:after="0" w:line="240" w:lineRule="auto"/>
    </w:pPr>
    <w:tblPr/>
  </w:style>
  <w:style w:type="table" w:styleId="1164">
    <w:name w:val="List Table 7 Colorful - Accent 6"/>
    <w:basedOn w:val="928"/>
    <w:next w:val="1164"/>
    <w:link w:val="917"/>
    <w:uiPriority w:val="99"/>
    <w:qFormat/>
    <w:pPr>
      <w:spacing w:after="0" w:line="240" w:lineRule="auto"/>
    </w:pPr>
    <w:tblPr/>
  </w:style>
  <w:style w:type="table" w:styleId="1165">
    <w:name w:val="Lined - Accent"/>
    <w:basedOn w:val="928"/>
    <w:next w:val="1165"/>
    <w:link w:val="917"/>
    <w:uiPriority w:val="99"/>
    <w:qFormat/>
    <w:pPr>
      <w:spacing w:after="0" w:line="240" w:lineRule="auto"/>
    </w:pPr>
    <w:rPr>
      <w:color w:val="404040"/>
    </w:rPr>
    <w:tblPr/>
  </w:style>
  <w:style w:type="table" w:styleId="1166">
    <w:name w:val="Lined - Accent 1"/>
    <w:basedOn w:val="928"/>
    <w:next w:val="1166"/>
    <w:link w:val="917"/>
    <w:uiPriority w:val="99"/>
    <w:qFormat/>
    <w:pPr>
      <w:spacing w:after="0" w:line="240" w:lineRule="auto"/>
    </w:pPr>
    <w:rPr>
      <w:color w:val="404040"/>
    </w:rPr>
    <w:tblPr/>
  </w:style>
  <w:style w:type="table" w:styleId="1167">
    <w:name w:val="Lined - Accent 2"/>
    <w:basedOn w:val="928"/>
    <w:next w:val="1167"/>
    <w:link w:val="917"/>
    <w:uiPriority w:val="99"/>
    <w:qFormat/>
    <w:pPr>
      <w:spacing w:after="0" w:line="240" w:lineRule="auto"/>
    </w:pPr>
    <w:rPr>
      <w:color w:val="404040"/>
    </w:rPr>
    <w:tblPr/>
  </w:style>
  <w:style w:type="table" w:styleId="1168">
    <w:name w:val="Lined - Accent 3"/>
    <w:basedOn w:val="928"/>
    <w:next w:val="1168"/>
    <w:link w:val="917"/>
    <w:uiPriority w:val="99"/>
    <w:qFormat/>
    <w:pPr>
      <w:spacing w:after="0" w:line="240" w:lineRule="auto"/>
    </w:pPr>
    <w:rPr>
      <w:color w:val="404040"/>
    </w:rPr>
    <w:tblPr/>
  </w:style>
  <w:style w:type="table" w:styleId="1169">
    <w:name w:val="Lined - Accent 4"/>
    <w:basedOn w:val="928"/>
    <w:next w:val="1169"/>
    <w:link w:val="917"/>
    <w:uiPriority w:val="99"/>
    <w:qFormat/>
    <w:pPr>
      <w:spacing w:after="0" w:line="240" w:lineRule="auto"/>
    </w:pPr>
    <w:rPr>
      <w:color w:val="404040"/>
    </w:rPr>
    <w:tblPr/>
  </w:style>
  <w:style w:type="table" w:styleId="1170">
    <w:name w:val="Lined - Accent 5"/>
    <w:basedOn w:val="928"/>
    <w:next w:val="1170"/>
    <w:link w:val="917"/>
    <w:uiPriority w:val="99"/>
    <w:qFormat/>
    <w:pPr>
      <w:spacing w:after="0" w:line="240" w:lineRule="auto"/>
    </w:pPr>
    <w:rPr>
      <w:color w:val="404040"/>
    </w:rPr>
    <w:tblPr/>
  </w:style>
  <w:style w:type="table" w:styleId="1171">
    <w:name w:val="Lined - Accent 6"/>
    <w:basedOn w:val="928"/>
    <w:next w:val="1171"/>
    <w:link w:val="917"/>
    <w:uiPriority w:val="99"/>
    <w:qFormat/>
    <w:pPr>
      <w:spacing w:after="0" w:line="240" w:lineRule="auto"/>
    </w:pPr>
    <w:rPr>
      <w:color w:val="404040"/>
    </w:rPr>
    <w:tblPr/>
  </w:style>
  <w:style w:type="table" w:styleId="1172">
    <w:name w:val="Bordered &amp; Lined - Accent"/>
    <w:basedOn w:val="928"/>
    <w:next w:val="1172"/>
    <w:link w:val="917"/>
    <w:uiPriority w:val="99"/>
    <w:qFormat/>
    <w:pPr>
      <w:spacing w:after="0" w:line="240" w:lineRule="auto"/>
    </w:pPr>
    <w:rPr>
      <w:color w:val="404040"/>
    </w:rPr>
    <w:tblPr/>
  </w:style>
  <w:style w:type="table" w:styleId="1173">
    <w:name w:val="Bordered &amp; Lined - Accent 1"/>
    <w:basedOn w:val="928"/>
    <w:next w:val="1173"/>
    <w:link w:val="917"/>
    <w:uiPriority w:val="99"/>
    <w:qFormat/>
    <w:pPr>
      <w:spacing w:after="0" w:line="240" w:lineRule="auto"/>
    </w:pPr>
    <w:rPr>
      <w:color w:val="404040"/>
    </w:rPr>
    <w:tblPr/>
  </w:style>
  <w:style w:type="table" w:styleId="1174">
    <w:name w:val="Bordered &amp; Lined - Accent 2"/>
    <w:basedOn w:val="928"/>
    <w:next w:val="1174"/>
    <w:link w:val="917"/>
    <w:uiPriority w:val="99"/>
    <w:qFormat/>
    <w:pPr>
      <w:spacing w:after="0" w:line="240" w:lineRule="auto"/>
    </w:pPr>
    <w:rPr>
      <w:color w:val="404040"/>
    </w:rPr>
    <w:tblPr/>
  </w:style>
  <w:style w:type="table" w:styleId="1175">
    <w:name w:val="Bordered &amp; Lined - Accent 3"/>
    <w:basedOn w:val="928"/>
    <w:next w:val="1175"/>
    <w:link w:val="917"/>
    <w:uiPriority w:val="99"/>
    <w:qFormat/>
    <w:pPr>
      <w:spacing w:after="0" w:line="240" w:lineRule="auto"/>
    </w:pPr>
    <w:rPr>
      <w:color w:val="404040"/>
    </w:rPr>
    <w:tblPr/>
  </w:style>
  <w:style w:type="table" w:styleId="1176">
    <w:name w:val="Bordered &amp; Lined - Accent 4"/>
    <w:basedOn w:val="928"/>
    <w:next w:val="1176"/>
    <w:link w:val="917"/>
    <w:uiPriority w:val="99"/>
    <w:qFormat/>
    <w:pPr>
      <w:spacing w:after="0" w:line="240" w:lineRule="auto"/>
    </w:pPr>
    <w:rPr>
      <w:color w:val="404040"/>
    </w:rPr>
    <w:tblPr/>
  </w:style>
  <w:style w:type="table" w:styleId="1177">
    <w:name w:val="Bordered &amp; Lined - Accent 5"/>
    <w:basedOn w:val="928"/>
    <w:next w:val="1177"/>
    <w:link w:val="917"/>
    <w:uiPriority w:val="99"/>
    <w:qFormat/>
    <w:pPr>
      <w:spacing w:after="0" w:line="240" w:lineRule="auto"/>
    </w:pPr>
    <w:rPr>
      <w:color w:val="404040"/>
    </w:rPr>
    <w:tblPr/>
  </w:style>
  <w:style w:type="table" w:styleId="1178">
    <w:name w:val="Bordered &amp; Lined - Accent 6"/>
    <w:basedOn w:val="928"/>
    <w:next w:val="1178"/>
    <w:link w:val="917"/>
    <w:uiPriority w:val="99"/>
    <w:qFormat/>
    <w:pPr>
      <w:spacing w:after="0" w:line="240" w:lineRule="auto"/>
    </w:pPr>
    <w:rPr>
      <w:color w:val="404040"/>
    </w:rPr>
    <w:tblPr/>
  </w:style>
  <w:style w:type="table" w:styleId="1179">
    <w:name w:val="Bordered"/>
    <w:basedOn w:val="928"/>
    <w:next w:val="1179"/>
    <w:link w:val="917"/>
    <w:uiPriority w:val="99"/>
    <w:qFormat/>
    <w:pPr>
      <w:spacing w:after="0" w:line="240" w:lineRule="auto"/>
    </w:pPr>
    <w:tblPr/>
  </w:style>
  <w:style w:type="table" w:styleId="1180">
    <w:name w:val="Bordered - Accent 1"/>
    <w:basedOn w:val="928"/>
    <w:next w:val="1180"/>
    <w:link w:val="917"/>
    <w:uiPriority w:val="99"/>
    <w:qFormat/>
    <w:pPr>
      <w:spacing w:after="0" w:line="240" w:lineRule="auto"/>
    </w:pPr>
    <w:tblPr/>
  </w:style>
  <w:style w:type="table" w:styleId="1181">
    <w:name w:val="Bordered - Accent 2"/>
    <w:basedOn w:val="928"/>
    <w:next w:val="1181"/>
    <w:link w:val="917"/>
    <w:uiPriority w:val="99"/>
    <w:qFormat/>
    <w:pPr>
      <w:spacing w:after="0" w:line="240" w:lineRule="auto"/>
    </w:pPr>
    <w:tblPr/>
  </w:style>
  <w:style w:type="table" w:styleId="1182">
    <w:name w:val="Bordered - Accent 3"/>
    <w:basedOn w:val="928"/>
    <w:next w:val="1182"/>
    <w:link w:val="917"/>
    <w:uiPriority w:val="99"/>
    <w:qFormat/>
    <w:pPr>
      <w:spacing w:after="0" w:line="240" w:lineRule="auto"/>
    </w:pPr>
    <w:tblPr/>
  </w:style>
  <w:style w:type="table" w:styleId="1183">
    <w:name w:val="Bordered - Accent 4"/>
    <w:basedOn w:val="928"/>
    <w:next w:val="1183"/>
    <w:link w:val="917"/>
    <w:uiPriority w:val="99"/>
    <w:qFormat/>
    <w:pPr>
      <w:spacing w:after="0" w:line="240" w:lineRule="auto"/>
    </w:pPr>
    <w:tblPr/>
  </w:style>
  <w:style w:type="table" w:styleId="1184">
    <w:name w:val="Bordered - Accent 5"/>
    <w:basedOn w:val="928"/>
    <w:next w:val="1184"/>
    <w:link w:val="917"/>
    <w:uiPriority w:val="99"/>
    <w:qFormat/>
    <w:pPr>
      <w:spacing w:after="0" w:line="240" w:lineRule="auto"/>
    </w:pPr>
    <w:tblPr/>
  </w:style>
  <w:style w:type="table" w:styleId="1185">
    <w:name w:val="Bordered - Accent 6"/>
    <w:basedOn w:val="928"/>
    <w:next w:val="1185"/>
    <w:link w:val="917"/>
    <w:uiPriority w:val="99"/>
    <w:qFormat/>
    <w:pPr>
      <w:spacing w:after="0" w:line="240" w:lineRule="auto"/>
    </w:pPr>
    <w:tblPr/>
  </w:style>
  <w:style w:type="character" w:styleId="1186">
    <w:name w:val="Footnote Text Char"/>
    <w:next w:val="1186"/>
    <w:link w:val="917"/>
    <w:uiPriority w:val="99"/>
    <w:qFormat/>
    <w:rPr>
      <w:sz w:val="18"/>
    </w:rPr>
  </w:style>
  <w:style w:type="character" w:styleId="1187">
    <w:name w:val="Endnote Text Char"/>
    <w:next w:val="1187"/>
    <w:link w:val="917"/>
    <w:uiPriority w:val="99"/>
    <w:qFormat/>
    <w:rPr>
      <w:sz w:val="20"/>
    </w:rPr>
  </w:style>
  <w:style w:type="paragraph" w:styleId="1188">
    <w:name w:val="TOC Heading"/>
    <w:next w:val="1188"/>
    <w:link w:val="917"/>
    <w:uiPriority w:val="39"/>
    <w:unhideWhenUsed/>
    <w:qFormat/>
    <w:rPr>
      <w:rFonts w:ascii="Times New Roman" w:hAnsi="Times New Roman" w:eastAsia="宋体" w:cs="Times New Roman"/>
    </w:rPr>
  </w:style>
  <w:style w:type="paragraph" w:styleId="1189">
    <w:name w:val="List Paragraph"/>
    <w:basedOn w:val="917"/>
    <w:next w:val="1189"/>
    <w:link w:val="1190"/>
    <w:uiPriority w:val="34"/>
    <w:qFormat/>
    <w:pPr>
      <w:ind w:firstLine="420"/>
    </w:pPr>
  </w:style>
  <w:style w:type="character" w:styleId="1190">
    <w:name w:val="列出段落 Char"/>
    <w:next w:val="1190"/>
    <w:link w:val="1189"/>
    <w:uiPriority w:val="34"/>
    <w:qFormat/>
    <w:rPr>
      <w:rFonts w:ascii="Times New Roman" w:hAnsi="Times New Roman" w:eastAsia="宋体" w:cs="Times New Roman"/>
      <w:szCs w:val="24"/>
    </w:rPr>
  </w:style>
  <w:style w:type="paragraph" w:styleId="1191">
    <w:name w:val="_Style 18"/>
    <w:basedOn w:val="917"/>
    <w:next w:val="1191"/>
    <w:link w:val="917"/>
    <w:uiPriority w:val="34"/>
    <w:qFormat/>
    <w:pPr>
      <w:ind w:firstLine="420"/>
    </w:pPr>
    <w:rPr>
      <w:rFonts w:ascii="Calibri" w:hAnsi="Calibri"/>
      <w:szCs w:val="22"/>
    </w:rPr>
  </w:style>
  <w:style w:type="character" w:styleId="1192">
    <w:name w:val="htd0"/>
    <w:basedOn w:val="927"/>
    <w:next w:val="1192"/>
    <w:link w:val="917"/>
    <w:qFormat/>
  </w:style>
  <w:style w:type="character" w:styleId="1193">
    <w:name w:val="标题 1 Char"/>
    <w:basedOn w:val="927"/>
    <w:next w:val="1193"/>
    <w:link w:val="917"/>
    <w:uiPriority w:val="9"/>
    <w:qFormat/>
    <w:rPr>
      <w:rFonts w:ascii="Times New Roman" w:hAnsi="Times New Roman" w:eastAsia="宋体" w:cs="Times New Roman"/>
      <w:b/>
      <w:bCs/>
      <w:sz w:val="44"/>
      <w:szCs w:val="44"/>
    </w:rPr>
  </w:style>
  <w:style w:type="character" w:styleId="1194">
    <w:name w:val="标题 3 Char"/>
    <w:basedOn w:val="927"/>
    <w:next w:val="1194"/>
    <w:link w:val="917"/>
    <w:uiPriority w:val="9"/>
    <w:qFormat/>
    <w:rPr>
      <w:rFonts w:ascii="Times New Roman" w:hAnsi="Times New Roman" w:eastAsia="宋体" w:cs="Times New Roman"/>
      <w:b/>
      <w:bCs/>
      <w:sz w:val="32"/>
      <w:szCs w:val="32"/>
    </w:rPr>
  </w:style>
  <w:style w:type="character" w:styleId="1195">
    <w:name w:val="标题 4 Char"/>
    <w:basedOn w:val="927"/>
    <w:next w:val="1195"/>
    <w:link w:val="917"/>
    <w:uiPriority w:val="9"/>
    <w:semiHidden/>
    <w:qFormat/>
    <w:rPr>
      <w:rFonts w:ascii="等线 Light" w:hAnsi="等线 Light" w:eastAsia="Arial" w:cs="Times New Roman"/>
      <w:b/>
      <w:bCs/>
      <w:sz w:val="28"/>
      <w:szCs w:val="28"/>
    </w:rPr>
  </w:style>
  <w:style w:type="character" w:styleId="1196">
    <w:name w:val="标题 5 Char"/>
    <w:basedOn w:val="927"/>
    <w:next w:val="1196"/>
    <w:link w:val="917"/>
    <w:uiPriority w:val="9"/>
    <w:semiHidden/>
    <w:qFormat/>
    <w:rPr>
      <w:rFonts w:ascii="Times New Roman" w:hAnsi="Times New Roman" w:eastAsia="宋体" w:cs="Times New Roman"/>
      <w:b/>
      <w:bCs/>
      <w:sz w:val="28"/>
      <w:szCs w:val="28"/>
    </w:rPr>
  </w:style>
  <w:style w:type="character" w:styleId="1197">
    <w:name w:val="标题 6 Char"/>
    <w:basedOn w:val="927"/>
    <w:next w:val="1197"/>
    <w:link w:val="917"/>
    <w:uiPriority w:val="9"/>
    <w:semiHidden/>
    <w:qFormat/>
    <w:rPr>
      <w:rFonts w:ascii="等线 Light" w:hAnsi="等线 Light" w:eastAsia="Arial" w:cs="Times New Roman"/>
      <w:b/>
      <w:bCs/>
      <w:sz w:val="24"/>
      <w:szCs w:val="24"/>
    </w:rPr>
  </w:style>
  <w:style w:type="character" w:styleId="1198">
    <w:name w:val="标题 7 Char"/>
    <w:basedOn w:val="927"/>
    <w:next w:val="1198"/>
    <w:link w:val="917"/>
    <w:uiPriority w:val="9"/>
    <w:semiHidden/>
    <w:qFormat/>
    <w:rPr>
      <w:rFonts w:ascii="Times New Roman" w:hAnsi="Times New Roman" w:eastAsia="宋体" w:cs="Times New Roman"/>
      <w:b/>
      <w:bCs/>
      <w:sz w:val="24"/>
      <w:szCs w:val="24"/>
    </w:rPr>
  </w:style>
  <w:style w:type="character" w:styleId="1199">
    <w:name w:val="标题 8 Char"/>
    <w:basedOn w:val="927"/>
    <w:next w:val="1199"/>
    <w:link w:val="917"/>
    <w:uiPriority w:val="9"/>
    <w:semiHidden/>
    <w:qFormat/>
    <w:rPr>
      <w:rFonts w:ascii="等线 Light" w:hAnsi="等线 Light" w:eastAsia="Arial" w:cs="Times New Roman"/>
      <w:sz w:val="24"/>
      <w:szCs w:val="24"/>
    </w:rPr>
  </w:style>
  <w:style w:type="character" w:styleId="1200">
    <w:name w:val="标题 9 Char"/>
    <w:basedOn w:val="927"/>
    <w:next w:val="1200"/>
    <w:link w:val="917"/>
    <w:uiPriority w:val="9"/>
    <w:semiHidden/>
    <w:qFormat/>
    <w:rPr>
      <w:rFonts w:ascii="等线 Light" w:hAnsi="等线 Light" w:eastAsia="Arial" w:cs="Times New Roman"/>
      <w:szCs w:val="21"/>
    </w:rPr>
  </w:style>
  <w:style w:type="paragraph" w:styleId="1201">
    <w:name w:val="_Style 31"/>
    <w:basedOn w:val="917"/>
    <w:next w:val="1201"/>
    <w:link w:val="917"/>
    <w:uiPriority w:val="34"/>
    <w:qFormat/>
    <w:pPr>
      <w:ind w:firstLine="420"/>
    </w:pPr>
    <w:rPr>
      <w:rFonts w:ascii="Calibri" w:hAnsi="Calibri"/>
      <w:szCs w:val="22"/>
    </w:rPr>
  </w:style>
  <w:style w:type="character" w:styleId="1202">
    <w:name w:val="style31"/>
    <w:next w:val="1202"/>
    <w:link w:val="917"/>
    <w:qFormat/>
    <w:rPr>
      <w:sz w:val="21"/>
      <w:szCs w:val="21"/>
    </w:rPr>
  </w:style>
  <w:style w:type="character" w:styleId="1203">
    <w:name w:val="页脚 字符"/>
    <w:next w:val="1203"/>
    <w:link w:val="917"/>
    <w:uiPriority w:val="99"/>
    <w:qFormat/>
    <w:rPr>
      <w:sz w:val="18"/>
    </w:rPr>
  </w:style>
  <w:style w:type="character" w:styleId="1204">
    <w:name w:val="正文文本缩进 Char4"/>
    <w:next w:val="1204"/>
    <w:link w:val="917"/>
    <w:qFormat/>
    <w:rPr>
      <w:rFonts w:ascii="楷体_GB2312" w:eastAsia="楷体_GB2312"/>
      <w:sz w:val="32"/>
    </w:rPr>
  </w:style>
  <w:style w:type="character" w:styleId="1205">
    <w:name w:val="普通文字 Char Char Char"/>
    <w:next w:val="1205"/>
    <w:link w:val="917"/>
    <w:qFormat/>
    <w:rPr>
      <w:rFonts w:ascii="宋体" w:hAnsi="Courier New" w:eastAsia="宋体" w:cs="Courier New"/>
      <w:sz w:val="21"/>
      <w:szCs w:val="21"/>
      <w:lang w:val="en-US" w:eastAsia="zh-CN" w:bidi="ar-SA"/>
    </w:rPr>
  </w:style>
  <w:style w:type="character" w:styleId="1206">
    <w:name w:val="段落 Char1"/>
    <w:next w:val="1206"/>
    <w:link w:val="1207"/>
    <w:qFormat/>
    <w:rPr>
      <w:rFonts w:eastAsia="仿宋_GB2312"/>
      <w:sz w:val="24"/>
      <w:szCs w:val="24"/>
    </w:rPr>
  </w:style>
  <w:style w:type="paragraph" w:styleId="1207">
    <w:name w:val="段落"/>
    <w:next w:val="1207"/>
    <w:link w:val="1206"/>
    <w:qFormat/>
    <w:pPr>
      <w:ind w:firstLine="420"/>
      <w:jc w:val="both"/>
      <w:spacing w:before="120" w:after="120" w:line="360" w:lineRule="auto"/>
    </w:pPr>
    <w:rPr>
      <w:rFonts w:ascii="等线" w:hAnsi="等线" w:eastAsia="仿宋_GB2312" w:cs="Times New Roman"/>
      <w:sz w:val="24"/>
      <w:szCs w:val="24"/>
    </w:rPr>
  </w:style>
  <w:style w:type="character" w:styleId="1208">
    <w:name w:val="批注框文本 Char4"/>
    <w:next w:val="1208"/>
    <w:link w:val="917"/>
    <w:qFormat/>
    <w:rPr>
      <w:sz w:val="18"/>
      <w:szCs w:val="18"/>
    </w:rPr>
  </w:style>
  <w:style w:type="character" w:styleId="1209">
    <w:name w:val="纯文本 Char3"/>
    <w:next w:val="1209"/>
    <w:link w:val="917"/>
    <w:qFormat/>
    <w:rPr>
      <w:rFonts w:ascii="宋体" w:hAnsi="Courier New" w:cs="Courier New"/>
      <w:szCs w:val="21"/>
    </w:rPr>
  </w:style>
  <w:style w:type="character" w:styleId="1210">
    <w:name w:val="_正文段落 Char Char"/>
    <w:next w:val="1210"/>
    <w:link w:val="1211"/>
    <w:qFormat/>
    <w:rPr>
      <w:rFonts w:ascii="宋体" w:hAnsi="宋体"/>
      <w:sz w:val="24"/>
      <w:szCs w:val="28"/>
    </w:rPr>
  </w:style>
  <w:style w:type="paragraph" w:styleId="1211">
    <w:name w:val="_正文段落"/>
    <w:basedOn w:val="917"/>
    <w:next w:val="1211"/>
    <w:link w:val="1210"/>
    <w:qFormat/>
    <w:pPr>
      <w:ind w:firstLine="480"/>
      <w:spacing w:line="360" w:lineRule="auto"/>
    </w:pPr>
    <w:rPr>
      <w:rFonts w:ascii="宋体" w:hAnsi="宋体" w:eastAsia="Arial" w:cs="Times New Roman"/>
      <w:sz w:val="24"/>
      <w:szCs w:val="28"/>
    </w:rPr>
  </w:style>
  <w:style w:type="character" w:styleId="1212">
    <w:name w:val="正文文本 Char4"/>
    <w:next w:val="1212"/>
    <w:link w:val="917"/>
    <w:qFormat/>
    <w:rPr>
      <w:rFonts w:ascii="楷体_GB2312" w:hAnsi="Arial" w:eastAsia="楷体_GB2312"/>
      <w:sz w:val="28"/>
    </w:rPr>
  </w:style>
  <w:style w:type="character" w:styleId="1213">
    <w:name w:val="标题 2 字符"/>
    <w:next w:val="1213"/>
    <w:link w:val="917"/>
    <w:qFormat/>
    <w:rPr>
      <w:rFonts w:ascii="幼圆" w:hAnsi="Arial" w:eastAsia="楷体_GB2312"/>
      <w:b/>
      <w:sz w:val="44"/>
    </w:rPr>
  </w:style>
  <w:style w:type="character" w:styleId="1214">
    <w:name w:val="font"/>
    <w:basedOn w:val="927"/>
    <w:next w:val="1214"/>
    <w:link w:val="917"/>
    <w:qFormat/>
  </w:style>
  <w:style w:type="character" w:styleId="1215">
    <w:name w:val="pt9-hui-line201"/>
    <w:next w:val="1215"/>
    <w:link w:val="917"/>
    <w:qFormat/>
    <w:rPr>
      <w:color w:val="333333"/>
      <w:spacing w:val="300"/>
      <w:sz w:val="18"/>
      <w:szCs w:val="18"/>
      <w:u w:val="none"/>
    </w:rPr>
  </w:style>
  <w:style w:type="character" w:styleId="1216">
    <w:name w:val="正文文本缩进 2 Char4"/>
    <w:next w:val="1216"/>
    <w:link w:val="917"/>
    <w:qFormat/>
    <w:rPr>
      <w:rFonts w:ascii="楷体_GB2312" w:eastAsia="楷体_GB2312"/>
      <w:sz w:val="28"/>
      <w:szCs w:val="28"/>
    </w:rPr>
  </w:style>
  <w:style w:type="character" w:styleId="1217">
    <w:name w:val="批注主题 Char4"/>
    <w:next w:val="1217"/>
    <w:link w:val="917"/>
    <w:uiPriority w:val="99"/>
    <w:qFormat/>
    <w:rPr>
      <w:rFonts w:ascii="Calibri" w:hAnsi="Calibri"/>
      <w:b/>
      <w:bCs/>
    </w:rPr>
  </w:style>
  <w:style w:type="character" w:styleId="1218">
    <w:name w:val="批注文字 Char4"/>
    <w:next w:val="1218"/>
    <w:link w:val="917"/>
    <w:uiPriority w:val="99"/>
    <w:qFormat/>
    <w:rPr>
      <w:rFonts w:ascii="Calibri" w:hAnsi="Calibri"/>
    </w:rPr>
  </w:style>
  <w:style w:type="character" w:styleId="1219">
    <w:name w:val="样式 正文文本缩进 + 左  0 字符 Char Char"/>
    <w:next w:val="1219"/>
    <w:link w:val="1220"/>
    <w:qFormat/>
    <w:rPr>
      <w:rFonts w:cs="宋体"/>
      <w:sz w:val="24"/>
    </w:rPr>
  </w:style>
  <w:style w:type="paragraph" w:styleId="1220">
    <w:name w:val="样式 正文文本缩进 + 左  0 字符"/>
    <w:basedOn w:val="963"/>
    <w:next w:val="1220"/>
    <w:link w:val="1219"/>
    <w:qFormat/>
    <w:pPr>
      <w:ind w:firstLine="250"/>
      <w:spacing w:line="360" w:lineRule="auto"/>
    </w:pPr>
    <w:rPr>
      <w:rFonts w:ascii="等线" w:eastAsia="Arial" w:cs="宋体"/>
      <w:sz w:val="24"/>
    </w:rPr>
  </w:style>
  <w:style w:type="character" w:styleId="1221">
    <w:name w:val="带缩进的正文 Char Char"/>
    <w:next w:val="1221"/>
    <w:link w:val="1222"/>
    <w:qFormat/>
    <w:rPr>
      <w:rFonts w:ascii="Calibri" w:hAnsi="Calibri"/>
      <w:sz w:val="24"/>
    </w:rPr>
  </w:style>
  <w:style w:type="paragraph" w:styleId="1222">
    <w:name w:val="带缩进的正文"/>
    <w:basedOn w:val="917"/>
    <w:next w:val="1222"/>
    <w:link w:val="1221"/>
    <w:qFormat/>
    <w:pPr>
      <w:ind w:firstLine="480"/>
      <w:spacing w:line="360" w:lineRule="auto"/>
    </w:pPr>
    <w:rPr>
      <w:rFonts w:ascii="Calibri" w:hAnsi="Calibri" w:eastAsia="Arial" w:cs="Times New Roman"/>
      <w:sz w:val="24"/>
      <w:szCs w:val="22"/>
    </w:rPr>
  </w:style>
  <w:style w:type="character" w:styleId="1223">
    <w:name w:val="bodybold1"/>
    <w:next w:val="1223"/>
    <w:link w:val="917"/>
    <w:qFormat/>
    <w:rPr>
      <w:rFonts w:ascii="Taipei" w:hAnsi="Taipei"/>
      <w:b/>
      <w:bCs/>
      <w:color w:val="0066ff"/>
      <w:sz w:val="26"/>
      <w:szCs w:val="26"/>
      <w:u w:val="none"/>
    </w:rPr>
  </w:style>
  <w:style w:type="character" w:styleId="1224">
    <w:name w:val="flname8"/>
    <w:basedOn w:val="927"/>
    <w:next w:val="1224"/>
    <w:link w:val="917"/>
    <w:qFormat/>
  </w:style>
  <w:style w:type="character" w:styleId="1225">
    <w:name w:val="正文（首行缩进两字） Char Char"/>
    <w:next w:val="1225"/>
    <w:link w:val="917"/>
    <w:qFormat/>
    <w:rPr>
      <w:rFonts w:eastAsia="宋体"/>
      <w:sz w:val="24"/>
      <w:lang w:val="en-US" w:eastAsia="zh-CN" w:bidi="ar-SA"/>
    </w:rPr>
  </w:style>
  <w:style w:type="character" w:styleId="1226">
    <w:name w:val="标题 3 Char Char"/>
    <w:next w:val="1226"/>
    <w:link w:val="917"/>
    <w:qFormat/>
    <w:rPr>
      <w:rFonts w:eastAsia="宋体"/>
      <w:b/>
      <w:sz w:val="32"/>
      <w:lang w:val="en-US" w:eastAsia="zh-CN" w:bidi="ar-SA"/>
    </w:rPr>
  </w:style>
  <w:style w:type="character" w:styleId="1227">
    <w:name w:val="样式6 Char Char"/>
    <w:next w:val="1227"/>
    <w:link w:val="1228"/>
    <w:qFormat/>
    <w:rPr>
      <w:rFonts w:ascii="宋体" w:hAnsi="宋体"/>
      <w:sz w:val="28"/>
      <w:szCs w:val="28"/>
    </w:rPr>
  </w:style>
  <w:style w:type="paragraph" w:styleId="1228">
    <w:name w:val="样式6"/>
    <w:basedOn w:val="917"/>
    <w:next w:val="1228"/>
    <w:link w:val="1227"/>
    <w:qFormat/>
    <w:pPr>
      <w:ind w:left="980" w:hanging="420"/>
      <w:spacing w:line="360" w:lineRule="auto"/>
    </w:pPr>
    <w:rPr>
      <w:rFonts w:ascii="宋体" w:hAnsi="宋体" w:eastAsia="Arial" w:cs="Times New Roman"/>
      <w:sz w:val="28"/>
      <w:szCs w:val="28"/>
    </w:rPr>
  </w:style>
  <w:style w:type="character" w:styleId="1229">
    <w:name w:val="页眉 字符"/>
    <w:next w:val="1229"/>
    <w:link w:val="917"/>
    <w:uiPriority w:val="99"/>
    <w:qFormat/>
    <w:rPr>
      <w:sz w:val="18"/>
      <w:szCs w:val="18"/>
    </w:rPr>
  </w:style>
  <w:style w:type="character" w:styleId="1230">
    <w:name w:val="WW8Num11z1"/>
    <w:next w:val="1230"/>
    <w:link w:val="917"/>
    <w:qFormat/>
    <w:rPr>
      <w:rFonts w:ascii="Wingdings" w:hAnsi="Wingdings"/>
    </w:rPr>
  </w:style>
  <w:style w:type="character" w:styleId="1231">
    <w:name w:val="样式 正文缩进 + 首行缩进:  2 字符 Char Char"/>
    <w:next w:val="1231"/>
    <w:link w:val="1232"/>
    <w:qFormat/>
    <w:rPr>
      <w:rFonts w:cs="宋体"/>
      <w:sz w:val="24"/>
    </w:rPr>
  </w:style>
  <w:style w:type="paragraph" w:styleId="1232">
    <w:name w:val="样式 正文缩进 + 首行缩进:  2 字符"/>
    <w:basedOn w:val="945"/>
    <w:next w:val="1232"/>
    <w:link w:val="1231"/>
    <w:qFormat/>
    <w:pPr>
      <w:ind w:firstLine="200"/>
      <w:spacing w:line="360" w:lineRule="auto"/>
    </w:pPr>
    <w:rPr>
      <w:rFonts w:ascii="等线" w:hAnsi="等线" w:eastAsia="Arial" w:cs="宋体"/>
      <w:sz w:val="24"/>
      <w:szCs w:val="22"/>
    </w:rPr>
  </w:style>
  <w:style w:type="character" w:styleId="1233">
    <w:name w:val="彩色网格 - 强调文字颜色 1 Char"/>
    <w:next w:val="1233"/>
    <w:link w:val="1234"/>
    <w:qFormat/>
    <w:rPr>
      <w:rFonts w:eastAsia="方正仿宋_GBK"/>
      <w:i/>
      <w:iCs/>
      <w:color w:val="000000"/>
      <w:szCs w:val="24"/>
    </w:rPr>
  </w:style>
  <w:style w:type="paragraph" w:styleId="1234">
    <w:name w:val="彩色网格 - 强调文字颜色 11"/>
    <w:basedOn w:val="917"/>
    <w:next w:val="1234"/>
    <w:link w:val="1233"/>
    <w:qFormat/>
    <w:pPr>
      <w:ind w:firstLine="560"/>
      <w:spacing w:line="360" w:lineRule="auto"/>
    </w:pPr>
    <w:rPr>
      <w:rFonts w:ascii="等线" w:hAnsi="等线" w:eastAsia="方正仿宋_GBK" w:cs="Times New Roman"/>
      <w:i/>
      <w:iCs/>
      <w:color w:val="000000"/>
    </w:rPr>
  </w:style>
  <w:style w:type="character" w:styleId="1235">
    <w:name w:val="文档结构图 Char3"/>
    <w:next w:val="1235"/>
    <w:link w:val="917"/>
    <w:uiPriority w:val="99"/>
    <w:qFormat/>
    <w:rPr>
      <w:rFonts w:ascii="宋体"/>
      <w:sz w:val="18"/>
      <w:szCs w:val="18"/>
    </w:rPr>
  </w:style>
  <w:style w:type="character" w:styleId="1236">
    <w:name w:val="正文首行缩进 2 Char3"/>
    <w:next w:val="1236"/>
    <w:link w:val="917"/>
    <w:semiHidden/>
    <w:qFormat/>
    <w:rPr>
      <w:rFonts w:ascii="Arial" w:hAnsi="Arial" w:eastAsia="方正仿宋_GBK" w:cs="Arial"/>
      <w:szCs w:val="24"/>
    </w:rPr>
  </w:style>
  <w:style w:type="character" w:styleId="1237">
    <w:name w:val="样式7 Char Char"/>
    <w:next w:val="1237"/>
    <w:link w:val="1238"/>
    <w:qFormat/>
    <w:rPr>
      <w:rFonts w:ascii="宋体" w:hAnsi="宋体"/>
      <w:sz w:val="28"/>
      <w:szCs w:val="28"/>
    </w:rPr>
  </w:style>
  <w:style w:type="paragraph" w:styleId="1238">
    <w:name w:val="样式7"/>
    <w:basedOn w:val="917"/>
    <w:next w:val="1238"/>
    <w:link w:val="1237"/>
    <w:qFormat/>
    <w:pPr>
      <w:ind w:left="980" w:hanging="420"/>
      <w:spacing w:line="360" w:lineRule="auto"/>
    </w:pPr>
    <w:rPr>
      <w:rFonts w:ascii="宋体" w:hAnsi="宋体" w:eastAsia="Arial" w:cs="Times New Roman"/>
      <w:sz w:val="28"/>
      <w:szCs w:val="28"/>
    </w:rPr>
  </w:style>
  <w:style w:type="character" w:styleId="1239">
    <w:name w:val="WW-Absatz-Standardschriftart11"/>
    <w:next w:val="1239"/>
    <w:link w:val="917"/>
    <w:qFormat/>
  </w:style>
  <w:style w:type="character" w:styleId="1240">
    <w:name w:val="正文文本 3 Char3"/>
    <w:next w:val="1240"/>
    <w:link w:val="917"/>
    <w:qFormat/>
    <w:rPr>
      <w:rFonts w:ascii="仿宋_GB2312" w:hAnsi="Arial" w:eastAsia="仿宋_GB2312"/>
      <w:sz w:val="32"/>
    </w:rPr>
  </w:style>
  <w:style w:type="character" w:styleId="1241">
    <w:name w:val="WW8Num34z2"/>
    <w:next w:val="1241"/>
    <w:link w:val="917"/>
    <w:qFormat/>
    <w:rPr>
      <w:rFonts w:ascii="StarSymbol" w:hAnsi="StarSymbol" w:cs="StarSymbol"/>
      <w:sz w:val="18"/>
      <w:szCs w:val="18"/>
    </w:rPr>
  </w:style>
  <w:style w:type="character" w:styleId="1242">
    <w:name w:val="日期 Char4"/>
    <w:next w:val="1242"/>
    <w:link w:val="917"/>
    <w:qFormat/>
    <w:rPr>
      <w:rFonts w:ascii="仿宋_GB2312" w:eastAsia="仿宋_GB2312"/>
      <w:b/>
      <w:sz w:val="36"/>
      <w:szCs w:val="24"/>
    </w:rPr>
  </w:style>
  <w:style w:type="character" w:styleId="1243">
    <w:name w:val="正文文本缩进 3 字符1"/>
    <w:next w:val="1243"/>
    <w:link w:val="917"/>
    <w:uiPriority w:val="99"/>
    <w:qFormat/>
    <w:rPr>
      <w:rFonts w:ascii="宋体" w:hAnsi="Times New Roman" w:eastAsia="方正仿宋_GBK" w:cs="Times New Roman"/>
      <w:sz w:val="16"/>
      <w:szCs w:val="16"/>
    </w:rPr>
  </w:style>
  <w:style w:type="character" w:styleId="1244">
    <w:name w:val="正文文本缩进 3 Char3"/>
    <w:next w:val="1244"/>
    <w:link w:val="917"/>
    <w:qFormat/>
    <w:rPr>
      <w:rFonts w:ascii="方正行楷简体" w:hAnsi="Arial" w:eastAsia="方正行楷简体"/>
      <w:sz w:val="36"/>
    </w:rPr>
  </w:style>
  <w:style w:type="character" w:styleId="1245">
    <w:name w:val="WW8Num6z1"/>
    <w:next w:val="1245"/>
    <w:link w:val="917"/>
    <w:qFormat/>
    <w:rPr>
      <w:rFonts w:ascii="Wingdings" w:hAnsi="Wingdings"/>
    </w:rPr>
  </w:style>
  <w:style w:type="character" w:styleId="1246">
    <w:name w:val="正文文本 2 Char3"/>
    <w:next w:val="1246"/>
    <w:link w:val="917"/>
    <w:qFormat/>
    <w:rPr>
      <w:szCs w:val="24"/>
    </w:rPr>
  </w:style>
  <w:style w:type="character" w:styleId="1247">
    <w:name w:val="WW8Num32z2"/>
    <w:next w:val="1247"/>
    <w:link w:val="917"/>
    <w:qFormat/>
    <w:rPr>
      <w:rFonts w:ascii="StarSymbol" w:hAnsi="StarSymbol" w:cs="StarSymbol"/>
      <w:sz w:val="18"/>
      <w:szCs w:val="18"/>
    </w:rPr>
  </w:style>
  <w:style w:type="character" w:styleId="1248">
    <w:name w:val="列表段落 字符1"/>
    <w:next w:val="1248"/>
    <w:link w:val="917"/>
    <w:uiPriority w:val="34"/>
    <w:qFormat/>
    <w:rPr>
      <w:rFonts w:ascii="Calibri" w:hAnsi="Calibri"/>
      <w:sz w:val="21"/>
      <w:szCs w:val="22"/>
    </w:rPr>
  </w:style>
  <w:style w:type="character" w:styleId="1249">
    <w:name w:val="WW8Num28z0"/>
    <w:next w:val="1249"/>
    <w:link w:val="917"/>
    <w:qFormat/>
    <w:rPr>
      <w:rFonts w:ascii="Wingdings" w:hAnsi="Wingdings" w:cs="StarSymbol"/>
      <w:sz w:val="18"/>
      <w:szCs w:val="18"/>
    </w:rPr>
  </w:style>
  <w:style w:type="character" w:styleId="1250">
    <w:name w:val="WW8Num2z2"/>
    <w:next w:val="1250"/>
    <w:link w:val="917"/>
    <w:qFormat/>
    <w:rPr>
      <w:rFonts w:ascii="StarSymbol" w:hAnsi="StarSymbol" w:cs="StarSymbol"/>
      <w:sz w:val="18"/>
      <w:szCs w:val="18"/>
    </w:rPr>
  </w:style>
  <w:style w:type="character" w:styleId="1251">
    <w:name w:val="apple-converted-space"/>
    <w:basedOn w:val="927"/>
    <w:next w:val="1251"/>
    <w:link w:val="917"/>
    <w:qFormat/>
  </w:style>
  <w:style w:type="character" w:styleId="1252">
    <w:name w:val="WW8Num35z2"/>
    <w:next w:val="1252"/>
    <w:link w:val="917"/>
    <w:qFormat/>
    <w:rPr>
      <w:rFonts w:ascii="StarSymbol" w:hAnsi="StarSymbol" w:cs="StarSymbol"/>
      <w:sz w:val="18"/>
      <w:szCs w:val="18"/>
    </w:rPr>
  </w:style>
  <w:style w:type="character" w:styleId="1253">
    <w:name w:val="标题 Char3"/>
    <w:next w:val="1253"/>
    <w:link w:val="917"/>
    <w:uiPriority w:val="10"/>
    <w:qFormat/>
    <w:rPr>
      <w:rFonts w:ascii="Cambria" w:hAnsi="Cambria"/>
      <w:b/>
      <w:bCs/>
      <w:sz w:val="32"/>
      <w:szCs w:val="32"/>
    </w:rPr>
  </w:style>
  <w:style w:type="character" w:styleId="1254">
    <w:name w:val="WW8Num10z0"/>
    <w:next w:val="1254"/>
    <w:link w:val="917"/>
    <w:qFormat/>
    <w:rPr>
      <w:rFonts w:ascii="Wingdings" w:hAnsi="Wingdings" w:cs="StarSymbol"/>
      <w:sz w:val="18"/>
      <w:szCs w:val="18"/>
    </w:rPr>
  </w:style>
  <w:style w:type="character" w:styleId="1255">
    <w:name w:val="正文首行缩进 Char5"/>
    <w:next w:val="1255"/>
    <w:link w:val="917"/>
    <w:semiHidden/>
    <w:qFormat/>
    <w:rPr>
      <w:rFonts w:ascii="Arial" w:hAnsi="Arial"/>
      <w:szCs w:val="21"/>
    </w:rPr>
  </w:style>
  <w:style w:type="character" w:styleId="1256">
    <w:name w:val="WW8Num32z0"/>
    <w:next w:val="1256"/>
    <w:link w:val="917"/>
    <w:qFormat/>
    <w:rPr>
      <w:rFonts w:ascii="Wingdings" w:hAnsi="Wingdings" w:cs="StarSymbol"/>
      <w:sz w:val="18"/>
      <w:szCs w:val="18"/>
    </w:rPr>
  </w:style>
  <w:style w:type="character" w:styleId="1257">
    <w:name w:val="正文首行缩进 Char1"/>
    <w:next w:val="1257"/>
    <w:link w:val="917"/>
    <w:qFormat/>
    <w:rPr>
      <w:rFonts w:ascii="Times New Roman" w:hAnsi="Times New Roman" w:eastAsia="宋体" w:cs="Times New Roman"/>
      <w:szCs w:val="24"/>
    </w:rPr>
  </w:style>
  <w:style w:type="character" w:styleId="1258">
    <w:name w:val="标题 3 字符1"/>
    <w:next w:val="1258"/>
    <w:link w:val="917"/>
    <w:qFormat/>
    <w:rPr>
      <w:rFonts w:ascii="仿宋" w:eastAsia="仿宋"/>
      <w:b/>
      <w:sz w:val="32"/>
      <w:szCs w:val="32"/>
    </w:rPr>
  </w:style>
  <w:style w:type="character" w:styleId="1259">
    <w:name w:val="正文首行缩进 Char2"/>
    <w:next w:val="1259"/>
    <w:link w:val="917"/>
    <w:qFormat/>
    <w:rPr>
      <w:rFonts w:ascii="楷体_GB2312" w:hAnsi="Arial" w:eastAsia="楷体_GB2312"/>
      <w:sz w:val="21"/>
      <w:szCs w:val="24"/>
    </w:rPr>
  </w:style>
  <w:style w:type="character" w:styleId="1260">
    <w:name w:val="正文文本 2 字符1"/>
    <w:next w:val="1260"/>
    <w:link w:val="917"/>
    <w:uiPriority w:val="99"/>
    <w:semiHidden/>
    <w:qFormat/>
    <w:rPr>
      <w:rFonts w:ascii="Times New Roman" w:hAnsi="Times New Roman" w:eastAsia="方正仿宋_GBK" w:cs="Times New Roman"/>
      <w:sz w:val="24"/>
      <w:szCs w:val="24"/>
    </w:rPr>
  </w:style>
  <w:style w:type="character" w:styleId="1261">
    <w:name w:val="Table Heading Char1"/>
    <w:next w:val="1261"/>
    <w:link w:val="1262"/>
    <w:qFormat/>
    <w:rPr>
      <w:rFonts w:ascii="Book Antiqua" w:hAnsi="Book Antiqua" w:eastAsia="黑体" w:cs="Book Antiqua"/>
      <w:bCs/>
      <w:szCs w:val="21"/>
    </w:rPr>
  </w:style>
  <w:style w:type="paragraph" w:styleId="1262">
    <w:name w:val="Table Heading"/>
    <w:basedOn w:val="917"/>
    <w:next w:val="1262"/>
    <w:link w:val="1261"/>
    <w:qFormat/>
    <w:pPr>
      <w:jc w:val="left"/>
      <w:keepNext/>
      <w:spacing w:before="80" w:after="80" w:line="240" w:lineRule="atLeast"/>
    </w:pPr>
    <w:rPr>
      <w:rFonts w:ascii="Book Antiqua" w:hAnsi="Book Antiqua" w:eastAsia="黑体" w:cs="Book Antiqua"/>
      <w:bCs/>
      <w:szCs w:val="21"/>
    </w:rPr>
  </w:style>
  <w:style w:type="character" w:styleId="1263">
    <w:name w:val="二级采标题 字符"/>
    <w:next w:val="1263"/>
    <w:link w:val="1264"/>
    <w:qFormat/>
    <w:rPr>
      <w:rFonts w:ascii="Calibri" w:hAnsi="Calibri"/>
    </w:rPr>
  </w:style>
  <w:style w:type="paragraph" w:styleId="1264">
    <w:name w:val="二级采标题"/>
    <w:next w:val="1264"/>
    <w:link w:val="1263"/>
    <w:qFormat/>
    <w:pPr>
      <w:ind w:left="1134" w:hanging="1134"/>
    </w:pPr>
    <w:rPr>
      <w:rFonts w:ascii="Calibri" w:hAnsi="Calibri" w:eastAsia="Arial" w:cs="Times New Roman"/>
      <w:sz w:val="21"/>
      <w:szCs w:val="22"/>
    </w:rPr>
  </w:style>
  <w:style w:type="paragraph" w:styleId="1265">
    <w:name w:val="段"/>
    <w:basedOn w:val="1266"/>
    <w:next w:val="917"/>
    <w:link w:val="917"/>
    <w:qFormat/>
    <w:pPr>
      <w:ind w:firstLine="200"/>
      <w:jc w:val="both"/>
    </w:pPr>
    <w:rPr>
      <w:rFonts w:ascii="宋体" w:hAnsi="Times New Roman" w:eastAsia="宋体" w:cs="Times New Roman"/>
      <w:sz w:val="21"/>
    </w:rPr>
  </w:style>
  <w:style w:type="paragraph" w:styleId="1266">
    <w:name w:val="正文1"/>
    <w:basedOn w:val="1267"/>
    <w:next w:val="1274"/>
    <w:link w:val="917"/>
    <w:qFormat/>
  </w:style>
  <w:style w:type="paragraph" w:styleId="1267">
    <w:name w:val="正文111"/>
    <w:next w:val="1268"/>
    <w:link w:val="917"/>
    <w:qFormat/>
    <w:pPr>
      <w:jc w:val="both"/>
      <w:widowControl w:val="off"/>
    </w:pPr>
    <w:rPr>
      <w:rFonts w:ascii="Times New Roman" w:hAnsi="Times New Roman" w:eastAsia="宋体" w:cs="Times New Roman"/>
      <w:sz w:val="21"/>
      <w:szCs w:val="24"/>
      <w:lang w:val="en-US" w:eastAsia="zh-CN" w:bidi="ar-SA"/>
    </w:rPr>
  </w:style>
  <w:style w:type="paragraph" w:styleId="1268">
    <w:name w:val="正文首行缩进1"/>
    <w:basedOn w:val="1269"/>
    <w:next w:val="1280"/>
    <w:link w:val="917"/>
    <w:qFormat/>
    <w:pPr>
      <w:ind w:firstLine="420"/>
      <w:spacing w:line="360" w:lineRule="auto"/>
    </w:pPr>
    <w:rPr>
      <w:rFonts w:ascii="Arial" w:hAnsi="Arial"/>
      <w:sz w:val="20"/>
      <w:szCs w:val="21"/>
    </w:rPr>
  </w:style>
  <w:style w:type="paragraph" w:styleId="1269">
    <w:name w:val="正文文本11"/>
    <w:basedOn w:val="1270"/>
    <w:next w:val="1276"/>
    <w:link w:val="917"/>
    <w:qFormat/>
    <w:pPr>
      <w:spacing w:after="120"/>
    </w:pPr>
  </w:style>
  <w:style w:type="paragraph" w:styleId="1270">
    <w:name w:val="正文11"/>
    <w:next w:val="1271"/>
    <w:link w:val="917"/>
    <w:qFormat/>
    <w:pPr>
      <w:jc w:val="both"/>
      <w:widowControl w:val="off"/>
    </w:pPr>
    <w:rPr>
      <w:rFonts w:ascii="Times New Roman" w:hAnsi="Times New Roman" w:eastAsia="宋体" w:cs="Times New Roman"/>
      <w:sz w:val="21"/>
      <w:szCs w:val="24"/>
      <w:lang w:val="en-US" w:eastAsia="zh-CN" w:bidi="ar-SA"/>
    </w:rPr>
  </w:style>
  <w:style w:type="paragraph" w:styleId="1271">
    <w:name w:val="文本块1"/>
    <w:basedOn w:val="917"/>
    <w:next w:val="1272"/>
    <w:link w:val="917"/>
    <w:qFormat/>
    <w:pPr>
      <w:ind w:left="630" w:right="630"/>
      <w:jc w:val="center"/>
    </w:pPr>
    <w:rPr>
      <w:rFonts w:ascii="宋体"/>
      <w:b/>
      <w:sz w:val="32"/>
    </w:rPr>
  </w:style>
  <w:style w:type="paragraph" w:styleId="1272">
    <w:name w:val="标题 411"/>
    <w:basedOn w:val="1273"/>
    <w:next w:val="1270"/>
    <w:link w:val="917"/>
    <w:uiPriority w:val="9"/>
    <w:qFormat/>
    <w:pPr>
      <w:keepLines/>
      <w:keepNext/>
      <w:spacing w:before="320" w:after="200"/>
      <w:outlineLvl w:val="3"/>
    </w:pPr>
    <w:rPr>
      <w:rFonts w:ascii="Arial" w:hAnsi="Arial" w:eastAsia="Arial" w:cs="Arial"/>
      <w:b/>
      <w:bCs/>
      <w:sz w:val="26"/>
      <w:szCs w:val="26"/>
    </w:rPr>
  </w:style>
  <w:style w:type="paragraph" w:styleId="1273">
    <w:name w:val="正文12"/>
    <w:next w:val="1274"/>
    <w:link w:val="917"/>
    <w:qFormat/>
    <w:pPr>
      <w:jc w:val="both"/>
      <w:widowControl w:val="off"/>
    </w:pPr>
    <w:rPr>
      <w:rFonts w:ascii="Times New Roman" w:hAnsi="Times New Roman" w:eastAsia="宋体" w:cs="Times New Roman"/>
      <w:sz w:val="21"/>
      <w:szCs w:val="24"/>
      <w:lang w:val="en-US" w:eastAsia="zh-CN" w:bidi="ar-SA"/>
    </w:rPr>
  </w:style>
  <w:style w:type="paragraph" w:styleId="1274">
    <w:name w:val="脚注文本1"/>
    <w:basedOn w:val="1267"/>
    <w:next w:val="1275"/>
    <w:link w:val="917"/>
    <w:qFormat/>
    <w:pPr>
      <w:jc w:val="left"/>
    </w:pPr>
    <w:rPr>
      <w:rFonts w:ascii="宋体" w:eastAsia="Times New Roman"/>
      <w:sz w:val="18"/>
      <w:szCs w:val="18"/>
    </w:rPr>
  </w:style>
  <w:style w:type="paragraph" w:styleId="1275">
    <w:name w:val="索引 51"/>
    <w:basedOn w:val="1266"/>
    <w:next w:val="1266"/>
    <w:link w:val="917"/>
    <w:qFormat/>
    <w:pPr>
      <w:ind w:left="798"/>
      <w:jc w:val="left"/>
    </w:pPr>
    <w:rPr>
      <w:rFonts w:ascii="Calibri" w:hAnsi="Calibri"/>
    </w:rPr>
  </w:style>
  <w:style w:type="paragraph" w:styleId="1276">
    <w:name w:val="一级条标题"/>
    <w:basedOn w:val="1277"/>
    <w:next w:val="1265"/>
    <w:link w:val="1279"/>
    <w:qFormat/>
    <w:pPr>
      <w:ind w:left="420" w:hanging="420"/>
      <w:tabs>
        <w:tab w:val="left" w:pos="567" w:leader="none"/>
        <w:tab w:val="left" w:pos="780" w:leader="none"/>
      </w:tabs>
      <w:outlineLvl w:val="2"/>
    </w:pPr>
  </w:style>
  <w:style w:type="paragraph" w:styleId="1277">
    <w:name w:val="章标题"/>
    <w:next w:val="917"/>
    <w:link w:val="1278"/>
    <w:qFormat/>
    <w:pPr>
      <w:ind w:left="780" w:hanging="360"/>
      <w:jc w:val="both"/>
      <w:tabs>
        <w:tab w:val="left" w:pos="567" w:leader="none"/>
        <w:tab w:val="left" w:pos="780" w:leader="none"/>
      </w:tabs>
      <w:outlineLvl w:val="1"/>
    </w:pPr>
    <w:rPr>
      <w:rFonts w:ascii="黑体" w:hAnsi="等线" w:eastAsia="黑体" w:cs="Times New Roman"/>
      <w:sz w:val="21"/>
      <w:szCs w:val="22"/>
    </w:rPr>
  </w:style>
  <w:style w:type="character" w:styleId="1278">
    <w:name w:val="章标题 Char"/>
    <w:next w:val="1278"/>
    <w:link w:val="1277"/>
    <w:qFormat/>
    <w:rPr>
      <w:rFonts w:ascii="黑体" w:eastAsia="黑体"/>
    </w:rPr>
  </w:style>
  <w:style w:type="character" w:styleId="1279">
    <w:name w:val="一级条标题 Char Char"/>
    <w:next w:val="1279"/>
    <w:link w:val="1276"/>
    <w:qFormat/>
    <w:rPr>
      <w:rFonts w:ascii="黑体" w:eastAsia="黑体"/>
    </w:rPr>
  </w:style>
  <w:style w:type="paragraph" w:styleId="1280">
    <w:name w:val="正文首行缩进 21"/>
    <w:basedOn w:val="1281"/>
    <w:next w:val="1267"/>
    <w:link w:val="917"/>
    <w:qFormat/>
    <w:pPr>
      <w:ind w:left="0" w:firstLine="420"/>
      <w:spacing w:after="0" w:line="360" w:lineRule="auto"/>
    </w:pPr>
    <w:rPr>
      <w:rFonts w:ascii="宋体" w:hAnsi="宋体"/>
    </w:rPr>
  </w:style>
  <w:style w:type="paragraph" w:styleId="1281">
    <w:name w:val="正文文本缩进1"/>
    <w:basedOn w:val="917"/>
    <w:next w:val="1282"/>
    <w:link w:val="917"/>
    <w:qFormat/>
    <w:pPr>
      <w:ind w:firstLine="645"/>
    </w:pPr>
    <w:rPr>
      <w:rFonts w:ascii="楷体_GB2312" w:eastAsia="楷体_GB2312"/>
      <w:sz w:val="32"/>
      <w:szCs w:val="20"/>
    </w:rPr>
  </w:style>
  <w:style w:type="paragraph" w:styleId="1282">
    <w:name w:val="寄信人地址1"/>
    <w:basedOn w:val="1270"/>
    <w:next w:val="1282"/>
    <w:link w:val="917"/>
    <w:qFormat/>
    <w:rPr>
      <w:rFonts w:ascii="Arial" w:hAnsi="Arial"/>
    </w:rPr>
  </w:style>
  <w:style w:type="character" w:styleId="1283">
    <w:name w:val="Table Text Char"/>
    <w:next w:val="1283"/>
    <w:link w:val="1284"/>
    <w:qFormat/>
    <w:rPr>
      <w:rFonts w:cs="Arial"/>
      <w:szCs w:val="21"/>
    </w:rPr>
  </w:style>
  <w:style w:type="paragraph" w:styleId="1284">
    <w:name w:val="Table Text"/>
    <w:basedOn w:val="917"/>
    <w:next w:val="1284"/>
    <w:link w:val="1283"/>
    <w:qFormat/>
    <w:pPr>
      <w:jc w:val="left"/>
      <w:spacing w:before="80" w:after="80" w:line="240" w:lineRule="atLeast"/>
    </w:pPr>
    <w:rPr>
      <w:rFonts w:ascii="等线" w:hAnsi="等线" w:eastAsia="Arial" w:cs="Arial"/>
      <w:szCs w:val="21"/>
    </w:rPr>
  </w:style>
  <w:style w:type="character" w:styleId="1285">
    <w:name w:val="WW8Num28z2"/>
    <w:next w:val="1285"/>
    <w:link w:val="917"/>
    <w:qFormat/>
    <w:rPr>
      <w:rFonts w:ascii="StarSymbol" w:hAnsi="StarSymbol" w:cs="StarSymbol"/>
      <w:sz w:val="18"/>
      <w:szCs w:val="18"/>
    </w:rPr>
  </w:style>
  <w:style w:type="character" w:styleId="1286">
    <w:name w:val="标题2 Char"/>
    <w:next w:val="1286"/>
    <w:link w:val="1287"/>
    <w:qFormat/>
    <w:rPr>
      <w:rFonts w:ascii="宋体" w:hAnsi="宋体"/>
      <w:b/>
      <w:bCs/>
      <w:sz w:val="28"/>
      <w:szCs w:val="28"/>
    </w:rPr>
  </w:style>
  <w:style w:type="paragraph" w:styleId="1287">
    <w:name w:val="标题2"/>
    <w:basedOn w:val="919"/>
    <w:next w:val="1287"/>
    <w:link w:val="1286"/>
    <w:qFormat/>
    <w:pPr>
      <w:ind w:left="425"/>
      <w:jc w:val="left"/>
      <w:spacing w:before="0" w:after="0" w:line="360" w:lineRule="auto"/>
    </w:pPr>
    <w:rPr>
      <w:rFonts w:ascii="宋体" w:hAnsi="宋体" w:eastAsia="Arial" w:cs="Times New Roman"/>
      <w:bCs/>
      <w:sz w:val="28"/>
      <w:szCs w:val="28"/>
    </w:rPr>
  </w:style>
  <w:style w:type="character" w:styleId="1288">
    <w:name w:val="WW8Num17z1"/>
    <w:next w:val="1288"/>
    <w:link w:val="917"/>
    <w:qFormat/>
    <w:rPr>
      <w:rFonts w:ascii="Wingdings 2" w:hAnsi="Wingdings 2" w:cs="StarSymbol"/>
      <w:sz w:val="18"/>
      <w:szCs w:val="18"/>
    </w:rPr>
  </w:style>
  <w:style w:type="character" w:styleId="1289">
    <w:name w:val="font01"/>
    <w:next w:val="1289"/>
    <w:link w:val="917"/>
    <w:qFormat/>
    <w:rPr>
      <w:rFonts w:hint="eastAsia" w:ascii="楷体" w:hAnsi="楷体" w:eastAsia="楷体" w:cs="楷体"/>
      <w:color w:val="ff0000"/>
      <w:sz w:val="22"/>
      <w:szCs w:val="22"/>
      <w:u w:val="none"/>
    </w:rPr>
  </w:style>
  <w:style w:type="character" w:styleId="1290">
    <w:name w:val="WW8Num23z0"/>
    <w:next w:val="1290"/>
    <w:link w:val="917"/>
    <w:qFormat/>
    <w:rPr>
      <w:rFonts w:ascii="Wingdings" w:hAnsi="Wingdings" w:cs="StarSymbol"/>
      <w:sz w:val="18"/>
      <w:szCs w:val="18"/>
    </w:rPr>
  </w:style>
  <w:style w:type="character" w:styleId="1291">
    <w:name w:val="font21"/>
    <w:next w:val="1291"/>
    <w:link w:val="917"/>
    <w:qFormat/>
    <w:rPr>
      <w:rFonts w:hint="eastAsia" w:ascii="楷体" w:hAnsi="楷体" w:eastAsia="楷体" w:cs="楷体"/>
      <w:color w:val="000000"/>
      <w:sz w:val="22"/>
      <w:szCs w:val="22"/>
      <w:u w:val="none"/>
    </w:rPr>
  </w:style>
  <w:style w:type="character" w:styleId="1292">
    <w:name w:val="Absatz-Standardschriftart"/>
    <w:next w:val="1292"/>
    <w:link w:val="917"/>
    <w:qFormat/>
  </w:style>
  <w:style w:type="character" w:styleId="1293">
    <w:name w:val="批注文字 Char1"/>
    <w:next w:val="1293"/>
    <w:link w:val="917"/>
    <w:qFormat/>
    <w:rPr>
      <w:rFonts w:ascii="Times New Roman" w:hAnsi="Times New Roman" w:eastAsia="宋体" w:cs="Times New Roman"/>
      <w:szCs w:val="24"/>
    </w:rPr>
  </w:style>
  <w:style w:type="character" w:styleId="1294">
    <w:name w:val="WW8Num20z1"/>
    <w:next w:val="1294"/>
    <w:link w:val="917"/>
    <w:qFormat/>
    <w:rPr>
      <w:rFonts w:ascii="Wingdings 2" w:hAnsi="Wingdings 2" w:cs="StarSymbol"/>
      <w:sz w:val="18"/>
      <w:szCs w:val="18"/>
    </w:rPr>
  </w:style>
  <w:style w:type="character" w:styleId="1295">
    <w:name w:val="font31"/>
    <w:next w:val="1295"/>
    <w:link w:val="917"/>
    <w:qFormat/>
    <w:rPr>
      <w:rFonts w:hint="eastAsia" w:ascii="宋体" w:hAnsi="宋体" w:eastAsia="宋体" w:cs="宋体"/>
      <w:b/>
      <w:color w:val="000000"/>
      <w:sz w:val="24"/>
      <w:szCs w:val="24"/>
      <w:u w:val="none"/>
    </w:rPr>
  </w:style>
  <w:style w:type="character" w:styleId="1296">
    <w:name w:val="金宏发行正文 Char Char Char"/>
    <w:next w:val="1296"/>
    <w:link w:val="917"/>
    <w:qFormat/>
    <w:rPr>
      <w:rFonts w:hint="eastAsia" w:ascii="仿宋_GB2312" w:eastAsia="仿宋_GB2312" w:cs="宋体"/>
      <w:sz w:val="28"/>
    </w:rPr>
  </w:style>
  <w:style w:type="character" w:styleId="1297">
    <w:name w:val="se11"/>
    <w:next w:val="1297"/>
    <w:link w:val="917"/>
    <w:qFormat/>
    <w:rPr>
      <w:rFonts w:ascii="Tahoma" w:hAnsi="Tahoma" w:cs="Times New Roman"/>
      <w:color w:val="000000"/>
      <w:sz w:val="24"/>
      <w:lang w:bidi="ar-SA"/>
    </w:rPr>
  </w:style>
  <w:style w:type="character" w:styleId="1298">
    <w:name w:val="WW8Num6z2"/>
    <w:next w:val="1298"/>
    <w:link w:val="917"/>
    <w:qFormat/>
    <w:rPr>
      <w:rFonts w:ascii="StarSymbol" w:hAnsi="StarSymbol" w:cs="StarSymbol"/>
      <w:sz w:val="18"/>
      <w:szCs w:val="18"/>
    </w:rPr>
  </w:style>
  <w:style w:type="character" w:styleId="1299">
    <w:name w:val="模板正文 Char"/>
    <w:next w:val="1299"/>
    <w:link w:val="1300"/>
    <w:qFormat/>
    <w:rPr>
      <w:rFonts w:ascii="Calibri" w:hAnsi="Calibri"/>
      <w:sz w:val="28"/>
      <w:szCs w:val="21"/>
    </w:rPr>
  </w:style>
  <w:style w:type="paragraph" w:styleId="1300">
    <w:name w:val="模板正文"/>
    <w:basedOn w:val="917"/>
    <w:next w:val="1300"/>
    <w:link w:val="1299"/>
    <w:qFormat/>
    <w:pPr>
      <w:ind w:firstLine="200"/>
      <w:spacing w:line="360" w:lineRule="auto"/>
    </w:pPr>
    <w:rPr>
      <w:rFonts w:ascii="Calibri" w:hAnsi="Calibri" w:eastAsia="Arial" w:cs="Times New Roman"/>
      <w:sz w:val="28"/>
      <w:szCs w:val="21"/>
    </w:rPr>
  </w:style>
  <w:style w:type="character" w:styleId="1301">
    <w:name w:val="批注框文本 字符1"/>
    <w:next w:val="1301"/>
    <w:link w:val="917"/>
    <w:uiPriority w:val="99"/>
    <w:qFormat/>
    <w:rPr>
      <w:rFonts w:ascii="Times New Roman" w:hAnsi="Times New Roman" w:eastAsia="方正仿宋_GBK" w:cs="Times New Roman"/>
      <w:sz w:val="18"/>
      <w:szCs w:val="18"/>
    </w:rPr>
  </w:style>
  <w:style w:type="character" w:styleId="1302">
    <w:name w:val="标书正文 Char"/>
    <w:next w:val="1302"/>
    <w:link w:val="1303"/>
    <w:qFormat/>
    <w:rPr>
      <w:rFonts w:ascii="Calibri" w:hAnsi="Calibri"/>
    </w:rPr>
  </w:style>
  <w:style w:type="paragraph" w:styleId="1303">
    <w:name w:val="标书正文"/>
    <w:basedOn w:val="917"/>
    <w:next w:val="1303"/>
    <w:link w:val="1302"/>
    <w:qFormat/>
    <w:pPr>
      <w:ind w:firstLine="200"/>
      <w:spacing w:before="120" w:line="360" w:lineRule="auto"/>
    </w:pPr>
    <w:rPr>
      <w:rFonts w:ascii="Calibri" w:hAnsi="Calibri" w:eastAsia="Arial" w:cs="Times New Roman"/>
      <w:szCs w:val="22"/>
    </w:rPr>
  </w:style>
  <w:style w:type="character" w:styleId="1304">
    <w:name w:val="二级条标题 字符"/>
    <w:next w:val="1304"/>
    <w:link w:val="1305"/>
    <w:qFormat/>
    <w:rPr>
      <w:rFonts w:ascii="黑体" w:eastAsia="黑体"/>
    </w:rPr>
  </w:style>
  <w:style w:type="paragraph" w:styleId="1305">
    <w:name w:val="二级条标题"/>
    <w:basedOn w:val="1276"/>
    <w:next w:val="1305"/>
    <w:link w:val="1304"/>
    <w:qFormat/>
    <w:pPr>
      <w:ind w:left="630"/>
      <w:tabs>
        <w:tab w:val="left" w:pos="567" w:leader="none"/>
        <w:tab w:val="left" w:pos="780" w:leader="none"/>
      </w:tabs>
      <w:outlineLvl w:val="3"/>
    </w:pPr>
  </w:style>
  <w:style w:type="character" w:styleId="1306">
    <w:name w:val="页脚 Char1"/>
    <w:next w:val="1306"/>
    <w:link w:val="917"/>
    <w:qFormat/>
    <w:rPr>
      <w:sz w:val="18"/>
      <w:szCs w:val="18"/>
    </w:rPr>
  </w:style>
  <w:style w:type="character" w:styleId="1307">
    <w:name w:val="WW8Num15z1"/>
    <w:next w:val="1307"/>
    <w:link w:val="917"/>
    <w:qFormat/>
    <w:rPr>
      <w:rFonts w:ascii="Wingdings 2" w:hAnsi="Wingdings 2" w:cs="StarSymbol"/>
      <w:sz w:val="18"/>
      <w:szCs w:val="18"/>
    </w:rPr>
  </w:style>
  <w:style w:type="character" w:styleId="1308">
    <w:name w:val="n正文 Char"/>
    <w:next w:val="1308"/>
    <w:link w:val="1309"/>
    <w:qFormat/>
    <w:rPr>
      <w:rFonts w:eastAsia="仿宋_GB2312"/>
      <w:color w:val="000000"/>
      <w:sz w:val="28"/>
      <w:szCs w:val="28"/>
    </w:rPr>
  </w:style>
  <w:style w:type="paragraph" w:styleId="1309">
    <w:name w:val="n正文"/>
    <w:next w:val="1309"/>
    <w:link w:val="1308"/>
    <w:qFormat/>
    <w:pPr>
      <w:ind w:firstLine="200"/>
      <w:spacing w:line="360" w:lineRule="auto"/>
    </w:pPr>
    <w:rPr>
      <w:rFonts w:ascii="等线" w:hAnsi="等线" w:eastAsia="仿宋_GB2312" w:cs="Times New Roman"/>
      <w:color w:val="000000"/>
      <w:sz w:val="28"/>
      <w:szCs w:val="28"/>
    </w:rPr>
  </w:style>
  <w:style w:type="character" w:styleId="1310">
    <w:name w:val="Table Text Char1"/>
    <w:next w:val="1310"/>
    <w:link w:val="917"/>
    <w:qFormat/>
    <w:rPr>
      <w:sz w:val="21"/>
      <w:szCs w:val="21"/>
    </w:rPr>
  </w:style>
  <w:style w:type="character" w:styleId="1311">
    <w:name w:val="正文文本缩进 Char1"/>
    <w:next w:val="1311"/>
    <w:link w:val="917"/>
    <w:qFormat/>
    <w:rPr>
      <w:rFonts w:ascii="Calibri" w:hAnsi="Calibri" w:eastAsia="宋体" w:cs="Times New Roman"/>
    </w:rPr>
  </w:style>
  <w:style w:type="character" w:styleId="1312">
    <w:name w:val="文章正文 Char"/>
    <w:next w:val="1312"/>
    <w:link w:val="917"/>
    <w:qFormat/>
    <w:rPr>
      <w:rFonts w:ascii="Calibri" w:hAnsi="Calibri"/>
      <w:sz w:val="21"/>
      <w:szCs w:val="24"/>
    </w:rPr>
  </w:style>
  <w:style w:type="character" w:styleId="1313">
    <w:name w:val="GEO正文 Char"/>
    <w:next w:val="1313"/>
    <w:link w:val="1314"/>
    <w:qFormat/>
    <w:rPr>
      <w:rFonts w:eastAsia="仿宋_GB2312"/>
      <w:sz w:val="28"/>
    </w:rPr>
  </w:style>
  <w:style w:type="paragraph" w:styleId="1314">
    <w:name w:val="GEO正文"/>
    <w:basedOn w:val="917"/>
    <w:next w:val="1314"/>
    <w:link w:val="1313"/>
    <w:qFormat/>
    <w:pPr>
      <w:ind w:firstLine="200"/>
      <w:spacing w:line="360" w:lineRule="auto"/>
    </w:pPr>
    <w:rPr>
      <w:rFonts w:ascii="等线" w:hAnsi="等线" w:eastAsia="仿宋_GB2312" w:cs="Times New Roman"/>
      <w:sz w:val="28"/>
      <w:szCs w:val="22"/>
    </w:rPr>
  </w:style>
  <w:style w:type="character" w:styleId="1315">
    <w:name w:val="WW8Num35z1"/>
    <w:next w:val="1315"/>
    <w:link w:val="917"/>
    <w:qFormat/>
    <w:rPr>
      <w:rFonts w:ascii="Wingdings 2" w:hAnsi="Wingdings 2" w:cs="StarSymbol"/>
      <w:sz w:val="18"/>
      <w:szCs w:val="18"/>
    </w:rPr>
  </w:style>
  <w:style w:type="character" w:styleId="1316">
    <w:name w:val="页眉 Char1"/>
    <w:next w:val="1316"/>
    <w:link w:val="917"/>
    <w:qFormat/>
    <w:rPr>
      <w:sz w:val="18"/>
      <w:szCs w:val="18"/>
    </w:rPr>
  </w:style>
  <w:style w:type="character" w:styleId="1317">
    <w:name w:val="WW8Num34z1"/>
    <w:next w:val="1317"/>
    <w:link w:val="917"/>
    <w:qFormat/>
    <w:rPr>
      <w:rFonts w:ascii="Wingdings 2" w:hAnsi="Wingdings 2" w:cs="StarSymbol"/>
      <w:sz w:val="18"/>
      <w:szCs w:val="18"/>
    </w:rPr>
  </w:style>
  <w:style w:type="character" w:styleId="1318">
    <w:name w:val="文档结构图 Char1"/>
    <w:next w:val="1318"/>
    <w:link w:val="917"/>
    <w:qFormat/>
    <w:rPr>
      <w:rFonts w:ascii="宋体" w:hAnsi="Calibri" w:eastAsia="宋体" w:cs="Times New Roman"/>
      <w:sz w:val="18"/>
      <w:szCs w:val="18"/>
    </w:rPr>
  </w:style>
  <w:style w:type="character" w:styleId="1319">
    <w:name w:val="WW8Num21z0"/>
    <w:next w:val="1319"/>
    <w:link w:val="917"/>
    <w:qFormat/>
    <w:rPr>
      <w:rFonts w:ascii="Wingdings" w:hAnsi="Wingdings" w:cs="StarSymbol"/>
      <w:sz w:val="18"/>
      <w:szCs w:val="18"/>
    </w:rPr>
  </w:style>
  <w:style w:type="character" w:styleId="1320">
    <w:name w:val="页脚 Char2"/>
    <w:next w:val="1320"/>
    <w:link w:val="917"/>
    <w:uiPriority w:val="99"/>
    <w:qFormat/>
    <w:rPr>
      <w:sz w:val="18"/>
      <w:szCs w:val="18"/>
    </w:rPr>
  </w:style>
  <w:style w:type="character" w:styleId="1321">
    <w:name w:val="WW8Num1z1"/>
    <w:next w:val="1321"/>
    <w:link w:val="917"/>
    <w:qFormat/>
    <w:rPr>
      <w:rFonts w:ascii="Wingdings" w:hAnsi="Wingdings"/>
    </w:rPr>
  </w:style>
  <w:style w:type="character" w:styleId="1322">
    <w:name w:val="批注主题 Char1"/>
    <w:next w:val="1322"/>
    <w:link w:val="917"/>
    <w:qFormat/>
    <w:rPr>
      <w:rFonts w:ascii="Calibri" w:hAnsi="Calibri" w:eastAsia="宋体" w:cs="Times New Roman"/>
      <w:b/>
      <w:bCs/>
      <w:sz w:val="21"/>
      <w:szCs w:val="22"/>
    </w:rPr>
  </w:style>
  <w:style w:type="character" w:styleId="1323">
    <w:name w:val="我的图表标题 Char"/>
    <w:next w:val="1323"/>
    <w:link w:val="917"/>
    <w:qFormat/>
    <w:rPr>
      <w:rFonts w:ascii="Cambria" w:hAnsi="Cambria" w:eastAsia="黑体" w:cs="宋体"/>
      <w:sz w:val="24"/>
    </w:rPr>
  </w:style>
  <w:style w:type="character" w:styleId="1324">
    <w:name w:val="页眉 Char2"/>
    <w:next w:val="1324"/>
    <w:link w:val="917"/>
    <w:uiPriority w:val="99"/>
    <w:qFormat/>
    <w:rPr>
      <w:sz w:val="18"/>
      <w:szCs w:val="18"/>
    </w:rPr>
  </w:style>
  <w:style w:type="character" w:styleId="1325">
    <w:name w:val="WW8Num14z2"/>
    <w:next w:val="1325"/>
    <w:link w:val="917"/>
    <w:qFormat/>
    <w:rPr>
      <w:rFonts w:ascii="StarSymbol" w:hAnsi="StarSymbol" w:cs="StarSymbol"/>
      <w:sz w:val="18"/>
      <w:szCs w:val="18"/>
    </w:rPr>
  </w:style>
  <w:style w:type="character" w:styleId="1326">
    <w:name w:val="正文文本缩进 2 Char1"/>
    <w:next w:val="1326"/>
    <w:link w:val="917"/>
    <w:qFormat/>
    <w:rPr>
      <w:rFonts w:ascii="Calibri" w:hAnsi="Calibri" w:eastAsia="宋体" w:cs="Times New Roman"/>
    </w:rPr>
  </w:style>
  <w:style w:type="character" w:styleId="1327">
    <w:name w:val="不明显强调1"/>
    <w:next w:val="1327"/>
    <w:link w:val="917"/>
    <w:qFormat/>
    <w:rPr>
      <w:i/>
      <w:iCs/>
      <w:color w:val="808080"/>
    </w:rPr>
  </w:style>
  <w:style w:type="character" w:styleId="1328">
    <w:name w:val="正文文本缩进 3 Char1"/>
    <w:next w:val="1328"/>
    <w:link w:val="917"/>
    <w:qFormat/>
    <w:rPr>
      <w:rFonts w:ascii="Calibri" w:hAnsi="Calibri" w:eastAsia="宋体" w:cs="Times New Roman"/>
      <w:sz w:val="16"/>
      <w:szCs w:val="16"/>
    </w:rPr>
  </w:style>
  <w:style w:type="character" w:styleId="1329">
    <w:name w:val="批注文字 字符1"/>
    <w:next w:val="1329"/>
    <w:link w:val="917"/>
    <w:qFormat/>
    <w:rPr>
      <w:rFonts w:ascii="Times New Roman" w:hAnsi="Times New Roman" w:eastAsia="方正仿宋_GBK" w:cs="Times New Roman"/>
      <w:sz w:val="24"/>
      <w:szCs w:val="24"/>
    </w:rPr>
  </w:style>
  <w:style w:type="character" w:styleId="1330">
    <w:name w:val="纯文本 Char2"/>
    <w:next w:val="1330"/>
    <w:link w:val="917"/>
    <w:qFormat/>
    <w:rPr>
      <w:rFonts w:ascii="宋体" w:hAnsi="Courier New" w:eastAsia="宋体" w:cs="Courier New"/>
      <w:szCs w:val="21"/>
    </w:rPr>
  </w:style>
  <w:style w:type="character" w:styleId="1331">
    <w:name w:val="WW8Num19z1"/>
    <w:next w:val="1331"/>
    <w:link w:val="917"/>
    <w:qFormat/>
    <w:rPr>
      <w:rFonts w:ascii="Wingdings" w:hAnsi="Wingdings"/>
    </w:rPr>
  </w:style>
  <w:style w:type="character" w:styleId="1332">
    <w:name w:val="正文文本缩进 Char2"/>
    <w:next w:val="1332"/>
    <w:link w:val="917"/>
    <w:uiPriority w:val="99"/>
    <w:semiHidden/>
    <w:qFormat/>
    <w:rPr>
      <w:sz w:val="21"/>
      <w:szCs w:val="22"/>
    </w:rPr>
  </w:style>
  <w:style w:type="character" w:styleId="1333">
    <w:name w:val="WW8Num14z7"/>
    <w:next w:val="1333"/>
    <w:link w:val="917"/>
    <w:qFormat/>
    <w:rPr>
      <w:rFonts w:ascii="Wingdings" w:hAnsi="Wingdings"/>
    </w:rPr>
  </w:style>
  <w:style w:type="character" w:styleId="1334">
    <w:name w:val="正文文本缩进 2 Char2"/>
    <w:next w:val="1334"/>
    <w:link w:val="917"/>
    <w:uiPriority w:val="99"/>
    <w:semiHidden/>
    <w:qFormat/>
    <w:rPr>
      <w:sz w:val="21"/>
      <w:szCs w:val="22"/>
    </w:rPr>
  </w:style>
  <w:style w:type="character" w:styleId="1335">
    <w:name w:val="WW8Num23z1"/>
    <w:next w:val="1335"/>
    <w:link w:val="917"/>
    <w:qFormat/>
    <w:rPr>
      <w:rFonts w:ascii="Wingdings 2" w:hAnsi="Wingdings 2" w:cs="StarSymbol"/>
      <w:sz w:val="18"/>
      <w:szCs w:val="18"/>
    </w:rPr>
  </w:style>
  <w:style w:type="character" w:styleId="1336">
    <w:name w:val="批注框文本 Char1"/>
    <w:next w:val="1336"/>
    <w:link w:val="917"/>
    <w:qFormat/>
    <w:rPr>
      <w:sz w:val="18"/>
      <w:szCs w:val="18"/>
    </w:rPr>
  </w:style>
  <w:style w:type="character" w:styleId="1337">
    <w:name w:val="WW8Num3z2"/>
    <w:next w:val="1337"/>
    <w:link w:val="917"/>
    <w:qFormat/>
    <w:rPr>
      <w:rFonts w:ascii="StarSymbol" w:hAnsi="StarSymbol" w:cs="StarSymbol"/>
      <w:sz w:val="18"/>
      <w:szCs w:val="18"/>
    </w:rPr>
  </w:style>
  <w:style w:type="character" w:styleId="1338">
    <w:name w:val="文档结构图 Char2"/>
    <w:next w:val="1338"/>
    <w:link w:val="917"/>
    <w:uiPriority w:val="99"/>
    <w:qFormat/>
    <w:rPr>
      <w:rFonts w:ascii="宋体"/>
      <w:sz w:val="18"/>
      <w:szCs w:val="18"/>
    </w:rPr>
  </w:style>
  <w:style w:type="character" w:styleId="1339">
    <w:name w:val="样式 InfoBlue + 倾斜 Char"/>
    <w:next w:val="1339"/>
    <w:link w:val="917"/>
    <w:qFormat/>
    <w:rPr>
      <w:color w:val="0000ff"/>
      <w:sz w:val="21"/>
    </w:rPr>
  </w:style>
  <w:style w:type="character" w:styleId="1340">
    <w:name w:val="批注文字 Char2"/>
    <w:next w:val="1340"/>
    <w:link w:val="917"/>
    <w:qFormat/>
    <w:rPr>
      <w:sz w:val="21"/>
      <w:szCs w:val="22"/>
    </w:rPr>
  </w:style>
  <w:style w:type="character" w:styleId="1341">
    <w:name w:val="批注主题 Char2"/>
    <w:next w:val="1341"/>
    <w:link w:val="917"/>
    <w:qFormat/>
    <w:rPr>
      <w:b/>
      <w:bCs/>
      <w:sz w:val="21"/>
      <w:szCs w:val="22"/>
    </w:rPr>
  </w:style>
  <w:style w:type="character" w:styleId="1342">
    <w:name w:val="Char Char6"/>
    <w:next w:val="1342"/>
    <w:link w:val="917"/>
    <w:qFormat/>
    <w:rPr>
      <w:b/>
      <w:bCs/>
      <w:sz w:val="44"/>
      <w:szCs w:val="44"/>
    </w:rPr>
  </w:style>
  <w:style w:type="character" w:styleId="1343">
    <w:name w:val="p0 Char"/>
    <w:next w:val="1343"/>
    <w:link w:val="1344"/>
    <w:qFormat/>
    <w:rPr>
      <w:szCs w:val="21"/>
    </w:rPr>
  </w:style>
  <w:style w:type="paragraph" w:styleId="1344">
    <w:name w:val="p0"/>
    <w:basedOn w:val="1270"/>
    <w:next w:val="1344"/>
    <w:link w:val="1343"/>
    <w:qFormat/>
    <w:pPr>
      <w:widowControl/>
    </w:pPr>
    <w:rPr>
      <w:rFonts w:ascii="等线" w:hAnsi="等线" w:eastAsia="Arial" w:cs="Times New Roman"/>
      <w:szCs w:val="21"/>
    </w:rPr>
  </w:style>
  <w:style w:type="character" w:styleId="1345">
    <w:name w:val="脚注文本 Char3"/>
    <w:next w:val="1345"/>
    <w:link w:val="917"/>
    <w:qFormat/>
    <w:rPr>
      <w:rFonts w:ascii="Calibri" w:hAnsi="Calibri"/>
      <w:sz w:val="18"/>
      <w:szCs w:val="18"/>
    </w:rPr>
  </w:style>
  <w:style w:type="character" w:styleId="1346">
    <w:name w:val="标准文本 Char"/>
    <w:next w:val="1346"/>
    <w:link w:val="1347"/>
    <w:qFormat/>
    <w:rPr>
      <w:rFonts w:cs="宋体"/>
      <w:szCs w:val="21"/>
    </w:rPr>
  </w:style>
  <w:style w:type="paragraph" w:styleId="1347">
    <w:name w:val="标准文本"/>
    <w:basedOn w:val="917"/>
    <w:next w:val="1347"/>
    <w:link w:val="1346"/>
    <w:qFormat/>
    <w:pPr>
      <w:ind w:firstLine="420"/>
      <w:spacing w:line="360" w:lineRule="auto"/>
    </w:pPr>
    <w:rPr>
      <w:rFonts w:ascii="等线" w:hAnsi="等线" w:eastAsia="Arial" w:cs="宋体"/>
      <w:szCs w:val="21"/>
    </w:rPr>
  </w:style>
  <w:style w:type="character" w:styleId="1348">
    <w:name w:val="无间隔 Char"/>
    <w:next w:val="1348"/>
    <w:link w:val="1349"/>
    <w:qFormat/>
    <w:rPr>
      <w:rFonts w:ascii="Calibri" w:hAnsi="Calibri"/>
    </w:rPr>
  </w:style>
  <w:style w:type="paragraph" w:styleId="1349">
    <w:name w:val="No Spacing"/>
    <w:next w:val="1349"/>
    <w:link w:val="1348"/>
    <w:qFormat/>
    <w:pPr>
      <w:jc w:val="both"/>
      <w:widowControl w:val="off"/>
    </w:pPr>
    <w:rPr>
      <w:rFonts w:ascii="Calibri" w:hAnsi="Calibri" w:eastAsia="Arial" w:cs="Times New Roman"/>
      <w:sz w:val="21"/>
      <w:szCs w:val="22"/>
    </w:rPr>
  </w:style>
  <w:style w:type="character" w:styleId="1350">
    <w:name w:val="页码1"/>
    <w:basedOn w:val="927"/>
    <w:next w:val="1350"/>
    <w:link w:val="917"/>
    <w:qFormat/>
  </w:style>
  <w:style w:type="character" w:styleId="1351">
    <w:name w:val="11111 Char"/>
    <w:next w:val="1351"/>
    <w:link w:val="917"/>
    <w:qFormat/>
    <w:rPr>
      <w:rFonts w:hint="eastAsia" w:ascii="宋体" w:hAnsi="宋体" w:eastAsia="宋体" w:cs="宋体"/>
      <w:color w:val="000000"/>
      <w:sz w:val="24"/>
      <w:szCs w:val="24"/>
      <w:lang w:val="zh-CN"/>
    </w:rPr>
  </w:style>
  <w:style w:type="character" w:styleId="1352">
    <w:name w:val="正文文本 Char1"/>
    <w:next w:val="1352"/>
    <w:link w:val="917"/>
    <w:qFormat/>
    <w:rPr>
      <w:rFonts w:ascii="Times New Roman" w:hAnsi="Times New Roman" w:eastAsia="宋体" w:cs="Times New Roman"/>
      <w:szCs w:val="24"/>
    </w:rPr>
  </w:style>
  <w:style w:type="character" w:styleId="1353">
    <w:name w:val="WW8Num26z1"/>
    <w:next w:val="1353"/>
    <w:link w:val="917"/>
    <w:qFormat/>
    <w:rPr>
      <w:rFonts w:ascii="Wingdings 2" w:hAnsi="Wingdings 2" w:cs="StarSymbol"/>
      <w:sz w:val="18"/>
      <w:szCs w:val="18"/>
    </w:rPr>
  </w:style>
  <w:style w:type="character" w:styleId="1354">
    <w:name w:val="font51"/>
    <w:next w:val="1354"/>
    <w:link w:val="917"/>
    <w:qFormat/>
    <w:rPr>
      <w:rFonts w:ascii="Arial" w:hAnsi="Arial" w:cs="Arial"/>
      <w:color w:val="000000"/>
      <w:sz w:val="20"/>
      <w:szCs w:val="20"/>
      <w:u w:val="none"/>
    </w:rPr>
  </w:style>
  <w:style w:type="character" w:styleId="1355">
    <w:name w:val="WW8Num25z0"/>
    <w:next w:val="1355"/>
    <w:link w:val="917"/>
    <w:qFormat/>
    <w:rPr>
      <w:rFonts w:ascii="Wingdings" w:hAnsi="Wingdings" w:cs="StarSymbol"/>
      <w:sz w:val="18"/>
      <w:szCs w:val="18"/>
    </w:rPr>
  </w:style>
  <w:style w:type="character" w:styleId="1356">
    <w:name w:val="paramlista1"/>
    <w:next w:val="1356"/>
    <w:link w:val="917"/>
    <w:qFormat/>
    <w:rPr>
      <w:rFonts w:ascii="Calibri" w:hAnsi="Calibri" w:eastAsia="宋体" w:cs="Times New Roman"/>
      <w:sz w:val="18"/>
      <w:szCs w:val="18"/>
    </w:rPr>
  </w:style>
  <w:style w:type="character" w:styleId="1357">
    <w:name w:val="high-light-bg4"/>
    <w:next w:val="1357"/>
    <w:link w:val="917"/>
    <w:qFormat/>
  </w:style>
  <w:style w:type="character" w:styleId="1358">
    <w:name w:val="Char Char201"/>
    <w:next w:val="1358"/>
    <w:link w:val="917"/>
    <w:qFormat/>
    <w:rPr>
      <w:rFonts w:ascii="楷体_GB2312" w:eastAsia="楷体_GB2312"/>
      <w:sz w:val="28"/>
    </w:rPr>
  </w:style>
  <w:style w:type="character" w:styleId="1359">
    <w:name w:val="页脚 字符1"/>
    <w:next w:val="1359"/>
    <w:link w:val="917"/>
    <w:uiPriority w:val="99"/>
    <w:qFormat/>
    <w:rPr>
      <w:rFonts w:ascii="Times New Roman" w:hAnsi="Times New Roman" w:eastAsia="方正仿宋_GBK" w:cs="Times New Roman"/>
      <w:sz w:val="18"/>
      <w:szCs w:val="18"/>
    </w:rPr>
  </w:style>
  <w:style w:type="character" w:styleId="1360">
    <w:name w:val="font41"/>
    <w:next w:val="1360"/>
    <w:link w:val="917"/>
    <w:qFormat/>
    <w:rPr>
      <w:rFonts w:hint="eastAsia" w:ascii="宋体" w:hAnsi="宋体" w:eastAsia="宋体" w:cs="宋体"/>
      <w:color w:val="000000"/>
      <w:sz w:val="20"/>
      <w:szCs w:val="20"/>
      <w:u w:val="none"/>
    </w:rPr>
  </w:style>
  <w:style w:type="character" w:styleId="1361">
    <w:name w:val="WW8Num38z0"/>
    <w:next w:val="1361"/>
    <w:link w:val="917"/>
    <w:qFormat/>
    <w:rPr>
      <w:rFonts w:ascii="Wingdings" w:hAnsi="Wingdings" w:cs="StarSymbol"/>
      <w:sz w:val="18"/>
      <w:szCs w:val="18"/>
    </w:rPr>
  </w:style>
  <w:style w:type="character" w:styleId="1362">
    <w:name w:val="+正文 Char3"/>
    <w:next w:val="1362"/>
    <w:link w:val="1363"/>
    <w:qFormat/>
    <w:rPr>
      <w:sz w:val="28"/>
    </w:rPr>
  </w:style>
  <w:style w:type="paragraph" w:styleId="1363">
    <w:name w:val="+正文"/>
    <w:basedOn w:val="917"/>
    <w:next w:val="1363"/>
    <w:link w:val="1362"/>
    <w:qFormat/>
    <w:pPr>
      <w:ind w:firstLine="200"/>
      <w:spacing w:line="360" w:lineRule="auto"/>
    </w:pPr>
    <w:rPr>
      <w:rFonts w:ascii="等线" w:hAnsi="等线" w:eastAsia="Arial" w:cs="Times New Roman"/>
      <w:sz w:val="28"/>
      <w:szCs w:val="22"/>
    </w:rPr>
  </w:style>
  <w:style w:type="character" w:styleId="1364">
    <w:name w:val="正文文本 3 字符1"/>
    <w:next w:val="1364"/>
    <w:link w:val="917"/>
    <w:uiPriority w:val="99"/>
    <w:qFormat/>
    <w:rPr>
      <w:rFonts w:ascii="Times New Roman" w:hAnsi="Times New Roman" w:eastAsia="方正仿宋_GBK" w:cs="Times New Roman"/>
      <w:sz w:val="16"/>
      <w:szCs w:val="16"/>
    </w:rPr>
  </w:style>
  <w:style w:type="character" w:styleId="1365">
    <w:name w:val="Char Char171"/>
    <w:next w:val="1365"/>
    <w:link w:val="917"/>
    <w:qFormat/>
    <w:rPr>
      <w:rFonts w:ascii="Arial" w:hAnsi="Arial" w:eastAsia="黑体"/>
      <w:b/>
      <w:spacing w:val="-2"/>
      <w:position w:val="-6"/>
      <w:sz w:val="24"/>
    </w:rPr>
  </w:style>
  <w:style w:type="character" w:styleId="1366">
    <w:name w:val="style241"/>
    <w:next w:val="1366"/>
    <w:link w:val="917"/>
    <w:qFormat/>
    <w:rPr>
      <w:rFonts w:hint="eastAsia" w:ascii="宋体" w:hAnsi="宋体" w:eastAsia="宋体"/>
      <w:color w:val="333333"/>
      <w:lang w:val="en-US" w:eastAsia="zh-CN" w:bidi="ar-SA"/>
    </w:rPr>
  </w:style>
  <w:style w:type="character" w:styleId="1367">
    <w:name w:val="fontstyle01"/>
    <w:next w:val="1367"/>
    <w:link w:val="917"/>
    <w:qFormat/>
    <w:rPr>
      <w:rFonts w:ascii="楷体" w:hAnsi="楷体"/>
      <w:color w:val="000000"/>
      <w:sz w:val="24"/>
      <w:szCs w:val="24"/>
    </w:rPr>
  </w:style>
  <w:style w:type="character" w:styleId="1368">
    <w:name w:val="Numbering Symbols"/>
    <w:next w:val="1368"/>
    <w:link w:val="917"/>
    <w:qFormat/>
  </w:style>
  <w:style w:type="character" w:styleId="1369">
    <w:name w:val="标题 1 Char1"/>
    <w:next w:val="1369"/>
    <w:link w:val="917"/>
    <w:qFormat/>
    <w:rPr>
      <w:b/>
      <w:sz w:val="44"/>
    </w:rPr>
  </w:style>
  <w:style w:type="character" w:styleId="1370">
    <w:name w:val="引用 Char1"/>
    <w:next w:val="1370"/>
    <w:link w:val="917"/>
    <w:uiPriority w:val="29"/>
    <w:qFormat/>
    <w:rPr>
      <w:i/>
      <w:iCs/>
      <w:color w:val="404040"/>
      <w:sz w:val="21"/>
    </w:rPr>
  </w:style>
  <w:style w:type="character" w:styleId="1371">
    <w:name w:val="Char Char181"/>
    <w:next w:val="1371"/>
    <w:link w:val="917"/>
    <w:qFormat/>
    <w:rPr>
      <w:rFonts w:ascii="宋体"/>
      <w:b/>
      <w:spacing w:val="-2"/>
      <w:position w:val="-6"/>
      <w:sz w:val="28"/>
    </w:rPr>
  </w:style>
  <w:style w:type="character" w:styleId="1372">
    <w:name w:val="Table Heading Char"/>
    <w:next w:val="1372"/>
    <w:link w:val="917"/>
    <w:qFormat/>
    <w:rPr>
      <w:rFonts w:ascii="Book Antiqua" w:hAnsi="Book Antiqua" w:eastAsia="黑体"/>
      <w:bCs/>
      <w:sz w:val="21"/>
      <w:szCs w:val="21"/>
    </w:rPr>
  </w:style>
  <w:style w:type="character" w:styleId="1373">
    <w:name w:val="Char Char151"/>
    <w:next w:val="1373"/>
    <w:link w:val="917"/>
    <w:qFormat/>
    <w:rPr>
      <w:rFonts w:ascii="Arial" w:hAnsi="Arial" w:eastAsia="黑体"/>
      <w:spacing w:val="-2"/>
      <w:position w:val="-6"/>
      <w:sz w:val="24"/>
    </w:rPr>
  </w:style>
  <w:style w:type="character" w:styleId="1374">
    <w:name w:val="WW8Num14z1"/>
    <w:next w:val="1374"/>
    <w:link w:val="917"/>
    <w:qFormat/>
    <w:rPr>
      <w:rFonts w:ascii="Wingdings 2" w:hAnsi="Wingdings 2" w:cs="StarSymbol"/>
      <w:sz w:val="18"/>
      <w:szCs w:val="18"/>
    </w:rPr>
  </w:style>
  <w:style w:type="character" w:styleId="1375">
    <w:name w:val="font111"/>
    <w:next w:val="1375"/>
    <w:link w:val="917"/>
    <w:qFormat/>
    <w:rPr>
      <w:rFonts w:hint="eastAsia" w:ascii="宋体" w:hAnsi="宋体" w:eastAsia="宋体" w:cs="宋体"/>
      <w:color w:val="000000"/>
      <w:sz w:val="21"/>
      <w:szCs w:val="21"/>
      <w:u w:val="none"/>
    </w:rPr>
  </w:style>
  <w:style w:type="character" w:styleId="1376">
    <w:name w:val="样式2 Char"/>
    <w:next w:val="1376"/>
    <w:link w:val="917"/>
    <w:qFormat/>
    <w:rPr>
      <w:rFonts w:hint="eastAsia" w:ascii="方正仿宋_GBK" w:eastAsia="方正仿宋_GBK"/>
      <w:bCs/>
      <w:sz w:val="32"/>
      <w:szCs w:val="24"/>
    </w:rPr>
  </w:style>
  <w:style w:type="character" w:styleId="1377">
    <w:name w:val="Char Char18"/>
    <w:next w:val="1377"/>
    <w:link w:val="917"/>
    <w:qFormat/>
    <w:rPr>
      <w:rFonts w:ascii="宋体"/>
      <w:b/>
      <w:spacing w:val="-2"/>
      <w:position w:val="-6"/>
      <w:sz w:val="28"/>
    </w:rPr>
  </w:style>
  <w:style w:type="character" w:styleId="1378">
    <w:name w:val="WW8Num25z7"/>
    <w:next w:val="1378"/>
    <w:link w:val="917"/>
    <w:qFormat/>
    <w:rPr>
      <w:rFonts w:ascii="Wingdings" w:hAnsi="Wingdings"/>
    </w:rPr>
  </w:style>
  <w:style w:type="character" w:styleId="1379">
    <w:name w:val="font71"/>
    <w:next w:val="1379"/>
    <w:link w:val="917"/>
    <w:qFormat/>
    <w:rPr>
      <w:rFonts w:ascii="Arial" w:hAnsi="Arial" w:cs="Arial"/>
      <w:color w:val="000000"/>
      <w:sz w:val="20"/>
      <w:szCs w:val="20"/>
      <w:u w:val="none"/>
    </w:rPr>
  </w:style>
  <w:style w:type="character" w:styleId="1380">
    <w:name w:val="WW8Num8z0"/>
    <w:next w:val="1380"/>
    <w:link w:val="917"/>
    <w:qFormat/>
    <w:rPr>
      <w:rFonts w:ascii="Wingdings" w:hAnsi="Wingdings" w:cs="StarSymbol"/>
      <w:sz w:val="18"/>
      <w:szCs w:val="18"/>
    </w:rPr>
  </w:style>
  <w:style w:type="character" w:styleId="1381">
    <w:name w:val="页码2"/>
    <w:basedOn w:val="927"/>
    <w:next w:val="1381"/>
    <w:link w:val="917"/>
    <w:qFormat/>
  </w:style>
  <w:style w:type="character" w:styleId="1382">
    <w:name w:val="WW8Num12z0"/>
    <w:next w:val="1382"/>
    <w:link w:val="917"/>
    <w:qFormat/>
    <w:rPr>
      <w:rFonts w:ascii="Wingdings" w:hAnsi="Wingdings" w:cs="StarSymbol"/>
      <w:sz w:val="18"/>
      <w:szCs w:val="18"/>
    </w:rPr>
  </w:style>
  <w:style w:type="character" w:styleId="1383">
    <w:name w:val="方案文档 Char"/>
    <w:next w:val="1383"/>
    <w:link w:val="1384"/>
    <w:qFormat/>
    <w:rPr>
      <w:sz w:val="24"/>
      <w:szCs w:val="24"/>
    </w:rPr>
  </w:style>
  <w:style w:type="paragraph" w:styleId="1384">
    <w:name w:val="方案文档"/>
    <w:next w:val="1384"/>
    <w:link w:val="1383"/>
    <w:qFormat/>
    <w:pPr>
      <w:ind w:firstLine="200"/>
      <w:spacing w:line="360" w:lineRule="auto"/>
    </w:pPr>
    <w:rPr>
      <w:rFonts w:ascii="等线" w:hAnsi="等线" w:eastAsia="Arial" w:cs="Times New Roman"/>
      <w:sz w:val="24"/>
      <w:szCs w:val="24"/>
    </w:rPr>
  </w:style>
  <w:style w:type="character" w:styleId="1385">
    <w:name w:val="称呼 Char3"/>
    <w:next w:val="1385"/>
    <w:link w:val="917"/>
    <w:qFormat/>
    <w:rPr>
      <w:rFonts w:ascii="Arial" w:hAnsi="Arial" w:eastAsia="方正仿宋_GBK" w:cs="Arial"/>
    </w:rPr>
  </w:style>
  <w:style w:type="character" w:styleId="1386">
    <w:name w:val="font141"/>
    <w:next w:val="1386"/>
    <w:link w:val="917"/>
    <w:qFormat/>
    <w:rPr>
      <w:rFonts w:hint="eastAsia" w:ascii="宋体" w:hAnsi="宋体" w:eastAsia="宋体" w:cs="宋体"/>
      <w:color w:val="000000"/>
      <w:sz w:val="20"/>
      <w:szCs w:val="20"/>
      <w:u w:val="none"/>
    </w:rPr>
  </w:style>
  <w:style w:type="character" w:styleId="1387">
    <w:name w:val="WW8Num13z2"/>
    <w:next w:val="1387"/>
    <w:link w:val="917"/>
    <w:qFormat/>
    <w:rPr>
      <w:rFonts w:ascii="StarSymbol" w:hAnsi="StarSymbol" w:cs="StarSymbol"/>
      <w:sz w:val="18"/>
      <w:szCs w:val="18"/>
    </w:rPr>
  </w:style>
  <w:style w:type="character" w:styleId="1388">
    <w:name w:val="项目编号B Char"/>
    <w:next w:val="1388"/>
    <w:link w:val="1389"/>
    <w:qFormat/>
    <w:rPr>
      <w:sz w:val="24"/>
      <w:szCs w:val="24"/>
    </w:rPr>
  </w:style>
  <w:style w:type="paragraph" w:styleId="1389">
    <w:name w:val="项目编号B"/>
    <w:next w:val="1389"/>
    <w:link w:val="1388"/>
    <w:qFormat/>
    <w:pPr>
      <w:ind w:firstLine="400"/>
      <w:spacing w:line="360" w:lineRule="auto"/>
      <w:tabs>
        <w:tab w:val="left" w:pos="432" w:leader="none"/>
        <w:tab w:val="left" w:pos="960" w:leader="none"/>
        <w:tab w:val="left" w:pos="1120" w:leader="none"/>
        <w:tab w:val="left" w:pos="1260" w:leader="none"/>
      </w:tabs>
    </w:pPr>
    <w:rPr>
      <w:rFonts w:ascii="等线" w:hAnsi="等线" w:eastAsia="Arial" w:cs="Times New Roman"/>
      <w:sz w:val="24"/>
      <w:szCs w:val="24"/>
    </w:rPr>
  </w:style>
  <w:style w:type="character" w:styleId="1390">
    <w:name w:val="WW8Num33z1"/>
    <w:next w:val="1390"/>
    <w:link w:val="917"/>
    <w:qFormat/>
    <w:rPr>
      <w:rFonts w:ascii="Wingdings 2" w:hAnsi="Wingdings 2" w:cs="StarSymbol"/>
      <w:sz w:val="18"/>
      <w:szCs w:val="18"/>
    </w:rPr>
  </w:style>
  <w:style w:type="character" w:styleId="1391">
    <w:name w:val="项目编号A Char Char"/>
    <w:next w:val="1391"/>
    <w:link w:val="1392"/>
    <w:qFormat/>
    <w:rPr>
      <w:sz w:val="24"/>
      <w:szCs w:val="24"/>
    </w:rPr>
  </w:style>
  <w:style w:type="paragraph" w:styleId="1392">
    <w:name w:val="项目编号A"/>
    <w:next w:val="1392"/>
    <w:link w:val="1391"/>
    <w:qFormat/>
    <w:pPr>
      <w:spacing w:line="360" w:lineRule="auto"/>
      <w:tabs>
        <w:tab w:val="left" w:pos="840" w:leader="none"/>
      </w:tabs>
    </w:pPr>
    <w:rPr>
      <w:rFonts w:ascii="等线" w:hAnsi="等线" w:eastAsia="Arial" w:cs="Times New Roman"/>
      <w:sz w:val="24"/>
      <w:szCs w:val="24"/>
    </w:rPr>
  </w:style>
  <w:style w:type="character" w:styleId="1393">
    <w:name w:val="style11"/>
    <w:next w:val="1393"/>
    <w:link w:val="917"/>
    <w:qFormat/>
    <w:rPr>
      <w:color w:val="ff0000"/>
    </w:rPr>
  </w:style>
  <w:style w:type="character" w:styleId="1394">
    <w:name w:val="Char Char15"/>
    <w:next w:val="1394"/>
    <w:link w:val="917"/>
    <w:qFormat/>
    <w:rPr>
      <w:rFonts w:ascii="Arial" w:hAnsi="Arial" w:eastAsia="黑体"/>
      <w:spacing w:val="-2"/>
      <w:position w:val="-6"/>
      <w:sz w:val="24"/>
    </w:rPr>
  </w:style>
  <w:style w:type="character" w:styleId="1395">
    <w:name w:val="WW8Num14z0"/>
    <w:next w:val="1395"/>
    <w:link w:val="917"/>
    <w:qFormat/>
    <w:rPr>
      <w:rFonts w:ascii="Wingdings" w:hAnsi="Wingdings" w:cs="StarSymbol"/>
      <w:sz w:val="18"/>
      <w:szCs w:val="18"/>
    </w:rPr>
  </w:style>
  <w:style w:type="character" w:styleId="1396">
    <w:name w:val="Char Char17"/>
    <w:next w:val="1396"/>
    <w:link w:val="917"/>
    <w:qFormat/>
    <w:rPr>
      <w:rFonts w:ascii="Arial" w:hAnsi="Arial" w:eastAsia="黑体"/>
      <w:b/>
      <w:spacing w:val="-2"/>
      <w:position w:val="-6"/>
      <w:sz w:val="24"/>
    </w:rPr>
  </w:style>
  <w:style w:type="character" w:styleId="1397">
    <w:name w:val="表格内容 Char"/>
    <w:next w:val="1397"/>
    <w:link w:val="917"/>
    <w:qFormat/>
    <w:rPr>
      <w:rFonts w:hint="eastAsia" w:ascii="微软雅黑" w:hAnsi="微软雅黑" w:eastAsia="微软雅黑"/>
      <w:sz w:val="18"/>
      <w:szCs w:val="24"/>
      <w:lang w:val="en-GB"/>
    </w:rPr>
  </w:style>
  <w:style w:type="character" w:styleId="1398">
    <w:name w:val="武汉表格 Char"/>
    <w:next w:val="1398"/>
    <w:link w:val="1399"/>
    <w:qFormat/>
    <w:rPr>
      <w:rFonts w:eastAsia="黑体"/>
      <w:szCs w:val="21"/>
    </w:rPr>
  </w:style>
  <w:style w:type="paragraph" w:styleId="1399">
    <w:name w:val="武汉表格"/>
    <w:basedOn w:val="917"/>
    <w:next w:val="1399"/>
    <w:link w:val="1398"/>
    <w:qFormat/>
    <w:rPr>
      <w:rFonts w:ascii="等线" w:hAnsi="等线" w:eastAsia="黑体" w:cs="Times New Roman"/>
      <w:szCs w:val="21"/>
    </w:rPr>
  </w:style>
  <w:style w:type="character" w:styleId="1400">
    <w:name w:val="WW8Num12z1"/>
    <w:next w:val="1400"/>
    <w:link w:val="917"/>
    <w:qFormat/>
    <w:rPr>
      <w:rFonts w:ascii="Wingdings 2" w:hAnsi="Wingdings 2" w:cs="StarSymbol"/>
      <w:sz w:val="18"/>
      <w:szCs w:val="18"/>
    </w:rPr>
  </w:style>
  <w:style w:type="character" w:styleId="1401">
    <w:name w:val="Char Char20"/>
    <w:next w:val="1401"/>
    <w:link w:val="917"/>
    <w:qFormat/>
    <w:rPr>
      <w:rFonts w:ascii="楷体_GB2312" w:eastAsia="楷体_GB2312"/>
      <w:sz w:val="28"/>
    </w:rPr>
  </w:style>
  <w:style w:type="character" w:styleId="1402">
    <w:name w:val="con_text1"/>
    <w:next w:val="1402"/>
    <w:link w:val="917"/>
    <w:qFormat/>
  </w:style>
  <w:style w:type="character" w:styleId="1403">
    <w:name w:val="批注引用2"/>
    <w:next w:val="1403"/>
    <w:link w:val="917"/>
    <w:qFormat/>
    <w:rPr>
      <w:sz w:val="21"/>
      <w:szCs w:val="21"/>
    </w:rPr>
  </w:style>
  <w:style w:type="character" w:styleId="1404">
    <w:name w:val="WW8Num5z2"/>
    <w:next w:val="1404"/>
    <w:link w:val="917"/>
    <w:qFormat/>
    <w:rPr>
      <w:rFonts w:ascii="StarSymbol" w:hAnsi="StarSymbol" w:cs="StarSymbol"/>
      <w:sz w:val="18"/>
      <w:szCs w:val="18"/>
    </w:rPr>
  </w:style>
  <w:style w:type="character" w:styleId="1405">
    <w:name w:val="正文缩进 Char2"/>
    <w:next w:val="1405"/>
    <w:link w:val="917"/>
    <w:qFormat/>
    <w:rPr>
      <w:rFonts w:eastAsia="宋体"/>
      <w:sz w:val="21"/>
      <w:lang w:val="en-US" w:eastAsia="zh-CN" w:bidi="ar-SA"/>
    </w:rPr>
  </w:style>
  <w:style w:type="character" w:styleId="1406">
    <w:name w:val="正文首行缩进 Char2 Char1 Char Char1 Char2 Char Char Char Char Char Char Char Char Char Char Char"/>
    <w:next w:val="1406"/>
    <w:link w:val="917"/>
    <w:qFormat/>
    <w:rPr>
      <w:rFonts w:ascii="Arial" w:hAnsi="Arial" w:eastAsia="宋体" w:cs="Arial"/>
      <w:b/>
      <w:sz w:val="21"/>
      <w:szCs w:val="21"/>
      <w:lang w:val="en-US" w:eastAsia="zh-CN" w:bidi="ar-SA"/>
    </w:rPr>
  </w:style>
  <w:style w:type="character" w:styleId="1407">
    <w:name w:val="Char Char16"/>
    <w:next w:val="1407"/>
    <w:link w:val="917"/>
    <w:qFormat/>
    <w:rPr>
      <w:rFonts w:ascii="宋体"/>
      <w:b/>
      <w:spacing w:val="-2"/>
      <w:position w:val="-6"/>
      <w:sz w:val="24"/>
    </w:rPr>
  </w:style>
  <w:style w:type="character" w:styleId="1408">
    <w:name w:val="批注主题 字符1"/>
    <w:next w:val="1408"/>
    <w:link w:val="917"/>
    <w:uiPriority w:val="99"/>
    <w:qFormat/>
    <w:rPr>
      <w:rFonts w:ascii="Times New Roman" w:hAnsi="Times New Roman" w:eastAsia="方正仿宋_GBK" w:cs="Times New Roman"/>
      <w:b/>
      <w:bCs/>
      <w:sz w:val="24"/>
      <w:szCs w:val="24"/>
    </w:rPr>
  </w:style>
  <w:style w:type="character" w:styleId="1409">
    <w:name w:val="Char Char161"/>
    <w:next w:val="1409"/>
    <w:link w:val="917"/>
    <w:qFormat/>
    <w:rPr>
      <w:rFonts w:ascii="宋体"/>
      <w:b/>
      <w:spacing w:val="-2"/>
      <w:position w:val="-6"/>
      <w:sz w:val="24"/>
    </w:rPr>
  </w:style>
  <w:style w:type="character" w:styleId="1410">
    <w:name w:val="引用 Char"/>
    <w:next w:val="1410"/>
    <w:link w:val="917"/>
    <w:qFormat/>
    <w:rPr>
      <w:rFonts w:ascii="Times New Roman" w:hAnsi="Times New Roman" w:eastAsia="方正仿宋_GBK" w:cs="Times New Roman"/>
      <w:i/>
      <w:iCs/>
      <w:color w:val="000000"/>
      <w:sz w:val="24"/>
      <w:szCs w:val="20"/>
    </w:rPr>
  </w:style>
  <w:style w:type="character" w:styleId="1411">
    <w:name w:val="标题 3 Char1"/>
    <w:next w:val="1411"/>
    <w:link w:val="917"/>
    <w:qFormat/>
    <w:rPr>
      <w:b/>
      <w:sz w:val="32"/>
    </w:rPr>
  </w:style>
  <w:style w:type="character" w:styleId="1412">
    <w:name w:val="InfoBlue Char"/>
    <w:next w:val="1412"/>
    <w:link w:val="917"/>
    <w:qFormat/>
    <w:rPr>
      <w:color w:val="0000ff"/>
      <w:sz w:val="21"/>
    </w:rPr>
  </w:style>
  <w:style w:type="character" w:styleId="1413">
    <w:name w:val="副标题 Char3"/>
    <w:next w:val="1413"/>
    <w:link w:val="917"/>
    <w:qFormat/>
    <w:rPr>
      <w:b/>
      <w:bCs/>
      <w:sz w:val="32"/>
      <w:szCs w:val="32"/>
    </w:rPr>
  </w:style>
  <w:style w:type="character" w:styleId="1414">
    <w:name w:val="title_orange1"/>
    <w:next w:val="1414"/>
    <w:link w:val="917"/>
    <w:qFormat/>
    <w:rPr>
      <w:b/>
      <w:bCs/>
      <w:color w:val="cc6600"/>
      <w:sz w:val="33"/>
      <w:szCs w:val="33"/>
      <w:u w:val="none"/>
    </w:rPr>
  </w:style>
  <w:style w:type="character" w:styleId="1415">
    <w:name w:val="font61"/>
    <w:next w:val="1415"/>
    <w:link w:val="917"/>
    <w:qFormat/>
    <w:rPr>
      <w:rFonts w:ascii="Arial" w:hAnsi="Arial" w:cs="Arial"/>
      <w:b/>
      <w:color w:val="000000"/>
      <w:sz w:val="20"/>
      <w:szCs w:val="20"/>
      <w:u w:val="none"/>
    </w:rPr>
  </w:style>
  <w:style w:type="character" w:styleId="1416">
    <w:name w:val="Char Char191"/>
    <w:next w:val="1416"/>
    <w:link w:val="917"/>
    <w:qFormat/>
    <w:rPr>
      <w:rFonts w:ascii="Arial" w:hAnsi="Arial" w:eastAsia="黑体"/>
      <w:b/>
      <w:bCs/>
      <w:sz w:val="28"/>
      <w:szCs w:val="28"/>
    </w:rPr>
  </w:style>
  <w:style w:type="character" w:styleId="1417">
    <w:name w:val="WW8Num33z0"/>
    <w:next w:val="1417"/>
    <w:link w:val="917"/>
    <w:qFormat/>
    <w:rPr>
      <w:rFonts w:ascii="Wingdings" w:hAnsi="Wingdings" w:cs="StarSymbol"/>
      <w:sz w:val="18"/>
      <w:szCs w:val="18"/>
    </w:rPr>
  </w:style>
  <w:style w:type="character" w:styleId="1418">
    <w:name w:val="font91"/>
    <w:next w:val="1418"/>
    <w:link w:val="917"/>
    <w:qFormat/>
    <w:rPr>
      <w:rFonts w:hint="eastAsia" w:ascii="宋体" w:hAnsi="宋体" w:eastAsia="宋体" w:cs="宋体"/>
      <w:color w:val="000000"/>
      <w:sz w:val="20"/>
      <w:szCs w:val="20"/>
      <w:u w:val="none"/>
    </w:rPr>
  </w:style>
  <w:style w:type="character" w:styleId="1419">
    <w:name w:val="op_dict_text21"/>
    <w:next w:val="1419"/>
    <w:link w:val="917"/>
    <w:qFormat/>
  </w:style>
  <w:style w:type="character" w:styleId="1420">
    <w:name w:val="normal91"/>
    <w:next w:val="1420"/>
    <w:link w:val="917"/>
    <w:qFormat/>
    <w:rPr>
      <w:rFonts w:ascii="Calibri" w:hAnsi="Calibri" w:eastAsia="宋体" w:cs="Times New Roman"/>
      <w:sz w:val="20"/>
      <w:szCs w:val="20"/>
    </w:rPr>
  </w:style>
  <w:style w:type="character" w:styleId="1421">
    <w:name w:val="WW8Num18z1"/>
    <w:next w:val="1421"/>
    <w:link w:val="917"/>
    <w:qFormat/>
    <w:rPr>
      <w:rFonts w:ascii="Wingdings 2" w:hAnsi="Wingdings 2" w:cs="StarSymbol"/>
      <w:sz w:val="18"/>
      <w:szCs w:val="18"/>
    </w:rPr>
  </w:style>
  <w:style w:type="character" w:styleId="1422">
    <w:name w:val="font121"/>
    <w:next w:val="1422"/>
    <w:link w:val="917"/>
    <w:qFormat/>
    <w:rPr>
      <w:rFonts w:hint="eastAsia" w:ascii="宋体" w:hAnsi="宋体" w:eastAsia="宋体" w:cs="宋体"/>
      <w:b/>
      <w:color w:val="000000"/>
      <w:sz w:val="20"/>
      <w:szCs w:val="20"/>
      <w:u w:val="none"/>
    </w:rPr>
  </w:style>
  <w:style w:type="character" w:styleId="1423">
    <w:name w:val="标题 4 Char1"/>
    <w:next w:val="1423"/>
    <w:link w:val="917"/>
    <w:qFormat/>
    <w:rPr>
      <w:rFonts w:ascii="Cambria" w:hAnsi="Cambria" w:eastAsia="宋体" w:cs="Times New Roman"/>
      <w:b/>
      <w:bCs/>
      <w:sz w:val="28"/>
      <w:szCs w:val="28"/>
    </w:rPr>
  </w:style>
  <w:style w:type="character" w:styleId="1424">
    <w:name w:val="Char Char19"/>
    <w:next w:val="1424"/>
    <w:link w:val="917"/>
    <w:qFormat/>
    <w:rPr>
      <w:rFonts w:ascii="Arial" w:hAnsi="Arial" w:eastAsia="黑体"/>
      <w:b/>
      <w:bCs/>
      <w:sz w:val="28"/>
      <w:szCs w:val="28"/>
    </w:rPr>
  </w:style>
  <w:style w:type="character" w:styleId="1425">
    <w:name w:val="标题 9 字符1"/>
    <w:next w:val="1425"/>
    <w:link w:val="917"/>
    <w:uiPriority w:val="9"/>
    <w:qFormat/>
    <w:rPr>
      <w:rFonts w:ascii="Arial" w:hAnsi="Arial" w:eastAsia="黑体" w:cs="Times New Roman"/>
      <w:sz w:val="24"/>
      <w:szCs w:val="21"/>
    </w:rPr>
  </w:style>
  <w:style w:type="character" w:styleId="1426">
    <w:name w:val="font131"/>
    <w:next w:val="1426"/>
    <w:link w:val="917"/>
    <w:qFormat/>
    <w:rPr>
      <w:rFonts w:hint="eastAsia" w:ascii="宋体" w:hAnsi="宋体" w:eastAsia="宋体" w:cs="宋体"/>
      <w:color w:val="000000"/>
      <w:sz w:val="18"/>
      <w:szCs w:val="18"/>
      <w:u w:val="none"/>
    </w:rPr>
  </w:style>
  <w:style w:type="character" w:styleId="1427">
    <w:name w:val="标题G Char"/>
    <w:next w:val="1427"/>
    <w:link w:val="917"/>
    <w:qFormat/>
    <w:rPr>
      <w:rFonts w:hint="eastAsia" w:ascii="方正小标宋_GBK" w:hAnsi="方正小标宋_GBK" w:eastAsia="方正小标宋_GBK"/>
      <w:color w:val="000000"/>
      <w:spacing w:val="-20"/>
      <w:sz w:val="44"/>
      <w:szCs w:val="52"/>
    </w:rPr>
  </w:style>
  <w:style w:type="character" w:styleId="1428">
    <w:name w:val="批注引用1"/>
    <w:next w:val="1428"/>
    <w:link w:val="917"/>
    <w:qFormat/>
    <w:rPr>
      <w:sz w:val="21"/>
      <w:szCs w:val="21"/>
    </w:rPr>
  </w:style>
  <w:style w:type="character" w:styleId="1429">
    <w:name w:val="WW-Absatz-Standardschriftart111"/>
    <w:next w:val="1429"/>
    <w:link w:val="917"/>
    <w:qFormat/>
  </w:style>
  <w:style w:type="character" w:styleId="1430">
    <w:name w:val="font81"/>
    <w:next w:val="1430"/>
    <w:link w:val="917"/>
    <w:qFormat/>
    <w:rPr>
      <w:rFonts w:hint="eastAsia" w:ascii="宋体" w:hAnsi="宋体" w:eastAsia="宋体" w:cs="宋体"/>
      <w:b/>
      <w:color w:val="000000"/>
      <w:sz w:val="20"/>
      <w:szCs w:val="20"/>
      <w:u w:val="none"/>
    </w:rPr>
  </w:style>
  <w:style w:type="character" w:styleId="1431">
    <w:name w:val="m1"/>
    <w:next w:val="1431"/>
    <w:link w:val="917"/>
    <w:qFormat/>
    <w:rPr>
      <w:rFonts w:hint="eastAsia" w:ascii="宋体" w:hAnsi="宋体" w:eastAsia="宋体"/>
      <w:color w:val="0000ff"/>
      <w:lang w:val="en-US" w:eastAsia="zh-CN" w:bidi="ar-SA"/>
    </w:rPr>
  </w:style>
  <w:style w:type="character" w:styleId="1432">
    <w:name w:val="表格 Char Char"/>
    <w:next w:val="1432"/>
    <w:link w:val="1433"/>
    <w:qFormat/>
    <w:rPr>
      <w:rFonts w:ascii="Arial" w:hAnsi="Arial"/>
      <w:sz w:val="24"/>
      <w:szCs w:val="24"/>
    </w:rPr>
  </w:style>
  <w:style w:type="paragraph" w:styleId="1433">
    <w:name w:val="表格"/>
    <w:basedOn w:val="917"/>
    <w:next w:val="1433"/>
    <w:link w:val="1432"/>
    <w:qFormat/>
    <w:rPr>
      <w:rFonts w:ascii="Arial" w:hAnsi="Arial" w:eastAsia="Arial" w:cs="Times New Roman"/>
      <w:sz w:val="24"/>
    </w:rPr>
  </w:style>
  <w:style w:type="character" w:styleId="1434">
    <w:name w:val="WW8Num21z2"/>
    <w:next w:val="1434"/>
    <w:link w:val="917"/>
    <w:qFormat/>
    <w:rPr>
      <w:rFonts w:ascii="StarSymbol" w:hAnsi="StarSymbol" w:cs="StarSymbol"/>
      <w:sz w:val="18"/>
      <w:szCs w:val="18"/>
    </w:rPr>
  </w:style>
  <w:style w:type="character" w:styleId="1435">
    <w:name w:val="副标题 Char1"/>
    <w:next w:val="1435"/>
    <w:link w:val="917"/>
    <w:qFormat/>
    <w:rPr>
      <w:rFonts w:ascii="Cambria" w:hAnsi="Cambria" w:cs="Times New Roman"/>
      <w:b/>
      <w:bCs/>
      <w:sz w:val="32"/>
      <w:szCs w:val="32"/>
    </w:rPr>
  </w:style>
  <w:style w:type="character" w:styleId="1436">
    <w:name w:val="atitle31"/>
    <w:next w:val="1436"/>
    <w:link w:val="917"/>
    <w:qFormat/>
    <w:rPr>
      <w:rFonts w:ascii="Arial" w:hAnsi="Arial" w:cs="Arial"/>
      <w:b/>
      <w:bCs/>
      <w:sz w:val="29"/>
      <w:szCs w:val="29"/>
    </w:rPr>
  </w:style>
  <w:style w:type="character" w:styleId="1437">
    <w:name w:val="副标题 Char2"/>
    <w:next w:val="1437"/>
    <w:link w:val="917"/>
    <w:qFormat/>
    <w:rPr>
      <w:rFonts w:ascii="Cambria" w:hAnsi="Cambria" w:cs="Times New Roman"/>
      <w:b/>
      <w:bCs/>
      <w:sz w:val="32"/>
      <w:szCs w:val="32"/>
    </w:rPr>
  </w:style>
  <w:style w:type="character" w:styleId="1438">
    <w:name w:val="WW8Num21z1"/>
    <w:next w:val="1438"/>
    <w:link w:val="917"/>
    <w:qFormat/>
    <w:rPr>
      <w:rFonts w:ascii="Wingdings" w:hAnsi="Wingdings"/>
    </w:rPr>
  </w:style>
  <w:style w:type="character" w:styleId="1439">
    <w:name w:val="font191"/>
    <w:next w:val="1439"/>
    <w:link w:val="917"/>
    <w:qFormat/>
    <w:rPr>
      <w:rFonts w:ascii="Arial" w:hAnsi="Arial" w:cs="Arial"/>
      <w:b/>
      <w:color w:val="000000"/>
      <w:sz w:val="20"/>
      <w:szCs w:val="20"/>
      <w:u w:val="none"/>
    </w:rPr>
  </w:style>
  <w:style w:type="character" w:styleId="1440">
    <w:name w:val="MM Topic 2 Char"/>
    <w:next w:val="1440"/>
    <w:link w:val="1441"/>
    <w:qFormat/>
    <w:rPr>
      <w:rFonts w:ascii="Cambria" w:hAnsi="Cambria"/>
      <w:b/>
      <w:bCs/>
      <w:sz w:val="32"/>
      <w:szCs w:val="32"/>
      <w:lang w:val="zh-CN"/>
    </w:rPr>
  </w:style>
  <w:style w:type="paragraph" w:styleId="1441">
    <w:name w:val="MM Topic 2"/>
    <w:basedOn w:val="919"/>
    <w:next w:val="1441"/>
    <w:link w:val="1440"/>
    <w:qFormat/>
    <w:pPr>
      <w:ind w:left="840" w:hanging="420"/>
      <w:jc w:val="both"/>
      <w:tabs>
        <w:tab w:val="left" w:pos="0" w:leader="none"/>
        <w:tab w:val="left" w:pos="420" w:leader="none"/>
        <w:tab w:val="left" w:pos="840" w:leader="none"/>
      </w:tabs>
    </w:pPr>
    <w:rPr>
      <w:rFonts w:ascii="Cambria" w:hAnsi="Cambria" w:eastAsia="Arial" w:cs="Times New Roman"/>
      <w:bCs/>
      <w:sz w:val="32"/>
      <w:szCs w:val="32"/>
      <w:lang w:val="zh-CN"/>
    </w:rPr>
  </w:style>
  <w:style w:type="character" w:styleId="1442">
    <w:name w:val="注释标题 Char"/>
    <w:next w:val="1442"/>
    <w:link w:val="917"/>
    <w:qFormat/>
    <w:rPr>
      <w:sz w:val="21"/>
      <w:szCs w:val="24"/>
    </w:rPr>
  </w:style>
  <w:style w:type="character" w:styleId="1443">
    <w:name w:val="页眉 字符1"/>
    <w:next w:val="1443"/>
    <w:link w:val="917"/>
    <w:qFormat/>
    <w:rPr>
      <w:rFonts w:ascii="Times New Roman" w:hAnsi="Times New Roman" w:eastAsia="方正仿宋_GBK" w:cs="Times New Roman"/>
      <w:sz w:val="18"/>
      <w:szCs w:val="18"/>
    </w:rPr>
  </w:style>
  <w:style w:type="character" w:styleId="1444">
    <w:name w:val="称呼 Char"/>
    <w:next w:val="1444"/>
    <w:link w:val="917"/>
    <w:qFormat/>
    <w:rPr>
      <w:sz w:val="21"/>
      <w:szCs w:val="24"/>
    </w:rPr>
  </w:style>
  <w:style w:type="character" w:styleId="1445">
    <w:name w:val="WW8Num16z2"/>
    <w:next w:val="1445"/>
    <w:link w:val="917"/>
    <w:qFormat/>
    <w:rPr>
      <w:rFonts w:ascii="StarSymbol" w:hAnsi="StarSymbol" w:cs="StarSymbol"/>
      <w:sz w:val="18"/>
      <w:szCs w:val="18"/>
    </w:rPr>
  </w:style>
  <w:style w:type="character" w:styleId="1446">
    <w:name w:val="HTML 地址 Char"/>
    <w:next w:val="1446"/>
    <w:link w:val="917"/>
    <w:qFormat/>
    <w:rPr>
      <w:i/>
      <w:iCs/>
      <w:sz w:val="21"/>
      <w:szCs w:val="24"/>
    </w:rPr>
  </w:style>
  <w:style w:type="character" w:styleId="1447">
    <w:name w:val="WW8Num22z0"/>
    <w:next w:val="1447"/>
    <w:link w:val="917"/>
    <w:qFormat/>
    <w:rPr>
      <w:rFonts w:ascii="Wingdings" w:hAnsi="Wingdings" w:cs="StarSymbol"/>
      <w:sz w:val="18"/>
      <w:szCs w:val="18"/>
    </w:rPr>
  </w:style>
  <w:style w:type="character" w:styleId="1448">
    <w:name w:val="尾注文本 Char1"/>
    <w:next w:val="1448"/>
    <w:link w:val="917"/>
    <w:qFormat/>
    <w:rPr>
      <w:szCs w:val="24"/>
      <w:lang w:val="zh-CN"/>
    </w:rPr>
  </w:style>
  <w:style w:type="character" w:styleId="1449">
    <w:name w:val="WW8Num18z0"/>
    <w:next w:val="1449"/>
    <w:link w:val="917"/>
    <w:qFormat/>
    <w:rPr>
      <w:rFonts w:ascii="Wingdings" w:hAnsi="Wingdings" w:cs="StarSymbol"/>
      <w:sz w:val="18"/>
      <w:szCs w:val="18"/>
    </w:rPr>
  </w:style>
  <w:style w:type="character" w:styleId="1450">
    <w:name w:val="HTML 预设格式 Char"/>
    <w:next w:val="1450"/>
    <w:link w:val="917"/>
    <w:uiPriority w:val="99"/>
    <w:qFormat/>
    <w:rPr>
      <w:rFonts w:ascii="Courier New" w:hAnsi="Courier New" w:cs="Courier New"/>
    </w:rPr>
  </w:style>
  <w:style w:type="character" w:styleId="1451">
    <w:name w:val="WW8Num27z2"/>
    <w:next w:val="1451"/>
    <w:link w:val="917"/>
    <w:qFormat/>
    <w:rPr>
      <w:rFonts w:ascii="StarSymbol" w:hAnsi="StarSymbol" w:cs="StarSymbol"/>
      <w:sz w:val="18"/>
      <w:szCs w:val="18"/>
    </w:rPr>
  </w:style>
  <w:style w:type="character" w:styleId="1452">
    <w:name w:val="正文首行缩进 2 Char"/>
    <w:next w:val="1452"/>
    <w:link w:val="917"/>
    <w:qFormat/>
    <w:rPr>
      <w:rFonts w:ascii="楷体_GB2312" w:eastAsia="楷体_GB2312"/>
      <w:sz w:val="21"/>
      <w:szCs w:val="24"/>
    </w:rPr>
  </w:style>
  <w:style w:type="character" w:styleId="1453">
    <w:name w:val="atitle21"/>
    <w:next w:val="1453"/>
    <w:link w:val="917"/>
    <w:qFormat/>
    <w:rPr>
      <w:rFonts w:ascii="Arial" w:hAnsi="Arial" w:cs="Arial"/>
      <w:b/>
      <w:bCs/>
      <w:sz w:val="35"/>
      <w:szCs w:val="35"/>
    </w:rPr>
  </w:style>
  <w:style w:type="character" w:styleId="1454">
    <w:name w:val="标题 1 Char2"/>
    <w:next w:val="1454"/>
    <w:link w:val="917"/>
    <w:qFormat/>
    <w:rPr>
      <w:rFonts w:ascii="Times New Roman" w:hAnsi="Times New Roman" w:eastAsia="宋体" w:cs="Times New Roman"/>
      <w:b/>
      <w:bCs/>
      <w:sz w:val="32"/>
      <w:szCs w:val="28"/>
    </w:rPr>
  </w:style>
  <w:style w:type="character" w:styleId="1455">
    <w:name w:val="op_dict3_lineone_result_tip"/>
    <w:next w:val="1455"/>
    <w:link w:val="917"/>
    <w:qFormat/>
    <w:rPr>
      <w:color w:val="999999"/>
    </w:rPr>
  </w:style>
  <w:style w:type="character" w:styleId="1456">
    <w:name w:val="标题 2 Char2"/>
    <w:next w:val="1456"/>
    <w:link w:val="917"/>
    <w:qFormat/>
    <w:rPr>
      <w:rFonts w:ascii="Times New Roman" w:hAnsi="Times New Roman" w:eastAsia="宋体" w:cs="Times New Roman"/>
      <w:b/>
      <w:bCs/>
      <w:sz w:val="30"/>
      <w:szCs w:val="32"/>
    </w:rPr>
  </w:style>
  <w:style w:type="character" w:styleId="1457">
    <w:name w:val="标题 3 Char2"/>
    <w:next w:val="1457"/>
    <w:link w:val="917"/>
    <w:qFormat/>
    <w:rPr>
      <w:rFonts w:ascii="Times New Roman" w:hAnsi="Times New Roman" w:eastAsia="宋体" w:cs="Times New Roman"/>
      <w:b/>
      <w:bCs/>
      <w:sz w:val="28"/>
      <w:szCs w:val="18"/>
    </w:rPr>
  </w:style>
  <w:style w:type="character" w:styleId="1458">
    <w:name w:val="WW8Num9z2"/>
    <w:next w:val="1458"/>
    <w:link w:val="917"/>
    <w:qFormat/>
    <w:rPr>
      <w:rFonts w:ascii="StarSymbol" w:hAnsi="StarSymbol" w:cs="StarSymbol"/>
      <w:sz w:val="18"/>
      <w:szCs w:val="18"/>
    </w:rPr>
  </w:style>
  <w:style w:type="character" w:styleId="1459">
    <w:name w:val="标题 4 Char2"/>
    <w:next w:val="1459"/>
    <w:link w:val="917"/>
    <w:qFormat/>
    <w:rPr>
      <w:rFonts w:ascii="Times New Roman" w:hAnsi="Times New Roman" w:eastAsia="宋体" w:cs="Times New Roman"/>
      <w:b/>
      <w:bCs/>
      <w:sz w:val="24"/>
      <w:szCs w:val="28"/>
    </w:rPr>
  </w:style>
  <w:style w:type="character" w:styleId="1460">
    <w:name w:val="WW8Num13z1"/>
    <w:next w:val="1460"/>
    <w:link w:val="917"/>
    <w:qFormat/>
    <w:rPr>
      <w:rFonts w:ascii="Wingdings 2" w:hAnsi="Wingdings 2" w:cs="StarSymbol"/>
      <w:sz w:val="18"/>
      <w:szCs w:val="18"/>
    </w:rPr>
  </w:style>
  <w:style w:type="character" w:styleId="1461">
    <w:name w:val="标题 5 Char2"/>
    <w:next w:val="1461"/>
    <w:link w:val="917"/>
    <w:qFormat/>
    <w:rPr>
      <w:rFonts w:ascii="Times New Roman" w:hAnsi="Times New Roman" w:eastAsia="宋体" w:cs="Times New Roman"/>
      <w:b/>
      <w:bCs/>
      <w:sz w:val="21"/>
      <w:szCs w:val="28"/>
      <w:lang w:val="zh-CN"/>
    </w:rPr>
  </w:style>
  <w:style w:type="character" w:styleId="1462">
    <w:name w:val="WW8Num15z7"/>
    <w:next w:val="1462"/>
    <w:link w:val="917"/>
    <w:qFormat/>
    <w:rPr>
      <w:rFonts w:ascii="Wingdings" w:hAnsi="Wingdings"/>
    </w:rPr>
  </w:style>
  <w:style w:type="character" w:styleId="1463">
    <w:name w:val="标题 6 Char2"/>
    <w:next w:val="1463"/>
    <w:link w:val="917"/>
    <w:qFormat/>
    <w:rPr>
      <w:rFonts w:ascii="Cambria" w:hAnsi="Cambria" w:eastAsia="宋体" w:cs="Times New Roman"/>
      <w:b/>
      <w:bCs/>
      <w:sz w:val="24"/>
      <w:szCs w:val="24"/>
      <w:lang w:val="zh-CN"/>
    </w:rPr>
  </w:style>
  <w:style w:type="character" w:styleId="1464">
    <w:name w:val="WW8Num26z0"/>
    <w:next w:val="1464"/>
    <w:link w:val="917"/>
    <w:qFormat/>
    <w:rPr>
      <w:rFonts w:ascii="Wingdings" w:hAnsi="Wingdings" w:cs="StarSymbol"/>
      <w:sz w:val="18"/>
      <w:szCs w:val="18"/>
    </w:rPr>
  </w:style>
  <w:style w:type="character" w:styleId="1465">
    <w:name w:val="正文文本缩进 Char3"/>
    <w:next w:val="1465"/>
    <w:link w:val="917"/>
    <w:qFormat/>
    <w:rPr>
      <w:rFonts w:ascii="Times New Roman" w:hAnsi="Times New Roman" w:eastAsia="宋体" w:cs="Times New Roman"/>
      <w:szCs w:val="24"/>
      <w:lang w:val="zh-CN" w:eastAsia="zh-CN"/>
    </w:rPr>
  </w:style>
  <w:style w:type="character" w:styleId="1466">
    <w:name w:val="WW8Num26z2"/>
    <w:next w:val="1466"/>
    <w:link w:val="917"/>
    <w:qFormat/>
    <w:rPr>
      <w:rFonts w:ascii="StarSymbol" w:hAnsi="StarSymbol" w:cs="StarSymbol"/>
      <w:sz w:val="18"/>
      <w:szCs w:val="18"/>
    </w:rPr>
  </w:style>
  <w:style w:type="character" w:styleId="1467">
    <w:name w:val="批注框文本 Char3"/>
    <w:next w:val="1467"/>
    <w:link w:val="917"/>
    <w:uiPriority w:val="99"/>
    <w:qFormat/>
    <w:rPr>
      <w:rFonts w:ascii="Times New Roman" w:hAnsi="Times New Roman" w:eastAsia="宋体" w:cs="Times New Roman"/>
      <w:sz w:val="18"/>
      <w:szCs w:val="18"/>
    </w:rPr>
  </w:style>
  <w:style w:type="character" w:styleId="1468">
    <w:name w:val="bz-content"/>
    <w:next w:val="1468"/>
    <w:link w:val="917"/>
    <w:qFormat/>
  </w:style>
  <w:style w:type="character" w:styleId="1469">
    <w:name w:val="标题 Char2"/>
    <w:next w:val="1469"/>
    <w:link w:val="917"/>
    <w:qFormat/>
    <w:rPr>
      <w:rFonts w:ascii="Cambria" w:hAnsi="Cambria" w:eastAsia="黑体" w:cs="Times New Roman"/>
      <w:b/>
      <w:bCs/>
      <w:sz w:val="52"/>
      <w:szCs w:val="32"/>
    </w:rPr>
  </w:style>
  <w:style w:type="character" w:styleId="1470">
    <w:name w:val="标题 字符1"/>
    <w:next w:val="1470"/>
    <w:link w:val="917"/>
    <w:qFormat/>
    <w:rPr>
      <w:rFonts w:ascii="宋体" w:hAnsi="宋体" w:eastAsia="方正小标宋_GBK" w:cs="Times New Roman"/>
      <w:color w:val="000000"/>
      <w:sz w:val="52"/>
      <w:szCs w:val="52"/>
    </w:rPr>
  </w:style>
  <w:style w:type="character" w:styleId="1471">
    <w:name w:val="正文2 字符"/>
    <w:next w:val="1471"/>
    <w:link w:val="1472"/>
    <w:qFormat/>
    <w:rPr>
      <w:szCs w:val="24"/>
    </w:rPr>
  </w:style>
  <w:style w:type="paragraph" w:styleId="1472">
    <w:name w:val="正文2"/>
    <w:basedOn w:val="917"/>
    <w:next w:val="1472"/>
    <w:link w:val="1471"/>
    <w:qFormat/>
    <w:pPr>
      <w:ind w:firstLine="420"/>
      <w:spacing w:line="360" w:lineRule="auto"/>
    </w:pPr>
    <w:rPr>
      <w:rFonts w:ascii="等线" w:hAnsi="等线" w:eastAsia="Arial" w:cs="Times New Roman"/>
    </w:rPr>
  </w:style>
  <w:style w:type="character" w:styleId="1473">
    <w:name w:val="WW8Num4z2"/>
    <w:next w:val="1473"/>
    <w:link w:val="917"/>
    <w:qFormat/>
    <w:rPr>
      <w:rFonts w:ascii="StarSymbol" w:hAnsi="StarSymbol" w:cs="StarSymbol"/>
      <w:sz w:val="18"/>
      <w:szCs w:val="18"/>
    </w:rPr>
  </w:style>
  <w:style w:type="character" w:styleId="1474">
    <w:name w:val="标题 7 Char2"/>
    <w:next w:val="1474"/>
    <w:link w:val="917"/>
    <w:qFormat/>
    <w:rPr>
      <w:rFonts w:ascii="Times New Roman" w:hAnsi="Times New Roman" w:eastAsia="宋体" w:cs="Times New Roman"/>
      <w:b/>
      <w:bCs/>
      <w:sz w:val="24"/>
      <w:szCs w:val="24"/>
    </w:rPr>
  </w:style>
  <w:style w:type="character" w:styleId="1475">
    <w:name w:val="WW-Absatz-Standardschriftart1"/>
    <w:next w:val="1475"/>
    <w:link w:val="917"/>
    <w:qFormat/>
  </w:style>
  <w:style w:type="character" w:styleId="1476">
    <w:name w:val="标题 9 Char2"/>
    <w:next w:val="1476"/>
    <w:link w:val="917"/>
    <w:qFormat/>
    <w:rPr>
      <w:rFonts w:ascii="Times New Roman" w:hAnsi="Times New Roman" w:eastAsia="宋体" w:cs="Times New Roman"/>
      <w:b/>
      <w:bCs/>
      <w:sz w:val="30"/>
      <w:szCs w:val="18"/>
    </w:rPr>
  </w:style>
  <w:style w:type="character" w:styleId="1477">
    <w:name w:val="WW8Num3z1"/>
    <w:next w:val="1477"/>
    <w:link w:val="917"/>
    <w:qFormat/>
    <w:rPr>
      <w:rFonts w:ascii="Wingdings 2" w:hAnsi="Wingdings 2" w:cs="StarSymbol"/>
      <w:sz w:val="18"/>
      <w:szCs w:val="18"/>
    </w:rPr>
  </w:style>
  <w:style w:type="character" w:styleId="1478">
    <w:name w:val="批注文字 Char3"/>
    <w:next w:val="1478"/>
    <w:link w:val="917"/>
    <w:uiPriority w:val="99"/>
    <w:qFormat/>
    <w:rPr>
      <w:rFonts w:ascii="Times New Roman" w:hAnsi="Times New Roman" w:eastAsia="宋体" w:cs="Times New Roman"/>
      <w:szCs w:val="24"/>
      <w:lang w:val="zh-CN"/>
    </w:rPr>
  </w:style>
  <w:style w:type="character" w:styleId="1479">
    <w:name w:val="WW8Num29z1"/>
    <w:next w:val="1479"/>
    <w:link w:val="917"/>
    <w:qFormat/>
    <w:rPr>
      <w:rFonts w:ascii="Wingdings 2" w:hAnsi="Wingdings 2" w:cs="StarSymbol"/>
      <w:sz w:val="18"/>
      <w:szCs w:val="18"/>
    </w:rPr>
  </w:style>
  <w:style w:type="character" w:styleId="1480">
    <w:name w:val="正文文本 Char3"/>
    <w:next w:val="1480"/>
    <w:link w:val="917"/>
    <w:qFormat/>
    <w:rPr>
      <w:rFonts w:ascii="Times New Roman" w:hAnsi="Times New Roman" w:eastAsia="宋体" w:cs="Times New Roman"/>
      <w:szCs w:val="24"/>
    </w:rPr>
  </w:style>
  <w:style w:type="character" w:styleId="1481">
    <w:name w:val="WW8Num9z1"/>
    <w:next w:val="1481"/>
    <w:link w:val="917"/>
    <w:qFormat/>
    <w:rPr>
      <w:rFonts w:ascii="Wingdings 2" w:hAnsi="Wingdings 2" w:cs="StarSymbol"/>
      <w:sz w:val="18"/>
      <w:szCs w:val="18"/>
    </w:rPr>
  </w:style>
  <w:style w:type="character" w:styleId="1482">
    <w:name w:val="日期 Char3"/>
    <w:next w:val="1482"/>
    <w:link w:val="917"/>
    <w:qFormat/>
    <w:rPr>
      <w:rFonts w:ascii="Times New Roman" w:hAnsi="Times New Roman" w:eastAsia="宋体" w:cs="Times New Roman"/>
      <w:szCs w:val="24"/>
    </w:rPr>
  </w:style>
  <w:style w:type="character" w:styleId="1483">
    <w:name w:val="WW8Num5z1"/>
    <w:next w:val="1483"/>
    <w:link w:val="917"/>
    <w:qFormat/>
    <w:rPr>
      <w:rFonts w:ascii="Wingdings 2" w:hAnsi="Wingdings 2" w:cs="StarSymbol"/>
      <w:sz w:val="18"/>
      <w:szCs w:val="18"/>
    </w:rPr>
  </w:style>
  <w:style w:type="character" w:styleId="1484">
    <w:name w:val="正文首行缩进 Char4"/>
    <w:basedOn w:val="1480"/>
    <w:next w:val="1484"/>
    <w:link w:val="917"/>
    <w:qFormat/>
    <w:rPr>
      <w:rFonts w:ascii="Times New Roman" w:hAnsi="Times New Roman" w:eastAsia="宋体" w:cs="Times New Roman"/>
      <w:szCs w:val="24"/>
    </w:rPr>
  </w:style>
  <w:style w:type="character" w:styleId="1485">
    <w:name w:val="标题 4 字符1"/>
    <w:next w:val="1485"/>
    <w:link w:val="917"/>
    <w:uiPriority w:val="9"/>
    <w:qFormat/>
    <w:rPr>
      <w:rFonts w:ascii="仿宋" w:hAnsi="仿宋" w:eastAsia="仿宋"/>
      <w:b/>
      <w:bCs/>
      <w:sz w:val="32"/>
      <w:szCs w:val="32"/>
    </w:rPr>
  </w:style>
  <w:style w:type="character" w:styleId="1486">
    <w:name w:val="正文文本 2 Char2"/>
    <w:next w:val="1486"/>
    <w:link w:val="917"/>
    <w:qFormat/>
    <w:rPr>
      <w:rFonts w:ascii="Times New Roman" w:hAnsi="Times New Roman" w:eastAsia="宋体" w:cs="Times New Roman"/>
      <w:szCs w:val="24"/>
    </w:rPr>
  </w:style>
  <w:style w:type="character" w:styleId="1487">
    <w:name w:val="Bullets"/>
    <w:next w:val="1487"/>
    <w:link w:val="917"/>
    <w:qFormat/>
    <w:rPr>
      <w:rFonts w:ascii="StarSymbol" w:hAnsi="StarSymbol" w:eastAsia="StarSymbol" w:cs="StarSymbol"/>
      <w:sz w:val="18"/>
      <w:szCs w:val="18"/>
    </w:rPr>
  </w:style>
  <w:style w:type="character" w:styleId="1488">
    <w:name w:val="正文文本 3 Char2"/>
    <w:next w:val="1488"/>
    <w:link w:val="917"/>
    <w:qFormat/>
    <w:rPr>
      <w:rFonts w:ascii="Times New Roman" w:hAnsi="Times New Roman" w:eastAsia="宋体" w:cs="Times New Roman"/>
      <w:sz w:val="16"/>
      <w:szCs w:val="16"/>
    </w:rPr>
  </w:style>
  <w:style w:type="character" w:styleId="1489">
    <w:name w:val="WW8Num39z2"/>
    <w:next w:val="1489"/>
    <w:link w:val="917"/>
    <w:qFormat/>
    <w:rPr>
      <w:rFonts w:ascii="StarSymbol" w:hAnsi="StarSymbol" w:cs="StarSymbol"/>
      <w:sz w:val="18"/>
      <w:szCs w:val="18"/>
    </w:rPr>
  </w:style>
  <w:style w:type="character" w:styleId="1490">
    <w:name w:val="正文文本缩进 2 Char3"/>
    <w:next w:val="1490"/>
    <w:link w:val="917"/>
    <w:qFormat/>
    <w:rPr>
      <w:rFonts w:ascii="Times New Roman" w:hAnsi="Times New Roman" w:eastAsia="楷体_GB2312" w:cs="Times New Roman"/>
      <w:sz w:val="24"/>
      <w:szCs w:val="24"/>
    </w:rPr>
  </w:style>
  <w:style w:type="character" w:styleId="1491">
    <w:name w:val="WW8Num11z2"/>
    <w:next w:val="1491"/>
    <w:link w:val="917"/>
    <w:qFormat/>
    <w:rPr>
      <w:rFonts w:ascii="StarSymbol" w:hAnsi="StarSymbol" w:cs="StarSymbol"/>
      <w:sz w:val="18"/>
      <w:szCs w:val="18"/>
    </w:rPr>
  </w:style>
  <w:style w:type="character" w:styleId="1492">
    <w:name w:val="正文文本缩进 3 Char2"/>
    <w:next w:val="1492"/>
    <w:link w:val="917"/>
    <w:qFormat/>
    <w:rPr>
      <w:rFonts w:ascii="Times New Roman" w:hAnsi="Times New Roman" w:eastAsia="宋体" w:cs="Times New Roman"/>
      <w:sz w:val="16"/>
      <w:szCs w:val="16"/>
    </w:rPr>
  </w:style>
  <w:style w:type="character" w:styleId="1493">
    <w:name w:val="WW8Num4z1"/>
    <w:next w:val="1493"/>
    <w:link w:val="917"/>
    <w:qFormat/>
    <w:rPr>
      <w:rFonts w:ascii="Wingdings" w:hAnsi="Wingdings"/>
    </w:rPr>
  </w:style>
  <w:style w:type="character" w:styleId="1494">
    <w:name w:val="方案正文 Char1"/>
    <w:next w:val="1494"/>
    <w:link w:val="1495"/>
    <w:qFormat/>
    <w:rPr>
      <w:rFonts w:ascii="宋体" w:hAnsi="宋体" w:cs="宋体"/>
      <w:szCs w:val="28"/>
    </w:rPr>
  </w:style>
  <w:style w:type="paragraph" w:styleId="1495">
    <w:name w:val="方案正文"/>
    <w:basedOn w:val="917"/>
    <w:next w:val="1495"/>
    <w:link w:val="1494"/>
    <w:qFormat/>
    <w:pPr>
      <w:ind w:firstLine="200"/>
      <w:jc w:val="left"/>
      <w:spacing w:line="440" w:lineRule="exact"/>
    </w:pPr>
    <w:rPr>
      <w:rFonts w:ascii="宋体" w:hAnsi="宋体" w:eastAsia="Arial" w:cs="宋体"/>
      <w:szCs w:val="28"/>
    </w:rPr>
  </w:style>
  <w:style w:type="character" w:styleId="1496">
    <w:name w:val="标题 8 字符1"/>
    <w:next w:val="1496"/>
    <w:link w:val="917"/>
    <w:uiPriority w:val="9"/>
    <w:qFormat/>
    <w:rPr>
      <w:rFonts w:ascii="Arial" w:hAnsi="Arial" w:eastAsia="黑体" w:cs="Times New Roman"/>
      <w:sz w:val="24"/>
      <w:szCs w:val="24"/>
    </w:rPr>
  </w:style>
  <w:style w:type="character" w:styleId="1497">
    <w:name w:val="FA正文 Char"/>
    <w:next w:val="1497"/>
    <w:link w:val="1498"/>
    <w:qFormat/>
    <w:rPr>
      <w:rFonts w:ascii="宋体" w:hAnsi="宋体"/>
      <w:spacing w:val="10"/>
      <w:sz w:val="24"/>
      <w:szCs w:val="24"/>
    </w:rPr>
  </w:style>
  <w:style w:type="paragraph" w:styleId="1498">
    <w:name w:val="FA正文"/>
    <w:basedOn w:val="917"/>
    <w:next w:val="1498"/>
    <w:link w:val="1497"/>
    <w:qFormat/>
    <w:pPr>
      <w:ind w:firstLine="520"/>
      <w:spacing w:line="360" w:lineRule="auto"/>
      <w:tabs>
        <w:tab w:val="left" w:pos="3375" w:leader="none"/>
      </w:tabs>
    </w:pPr>
    <w:rPr>
      <w:rFonts w:ascii="宋体" w:hAnsi="宋体" w:eastAsia="Arial" w:cs="Times New Roman"/>
      <w:spacing w:val="10"/>
      <w:sz w:val="24"/>
    </w:rPr>
  </w:style>
  <w:style w:type="character" w:styleId="1499">
    <w:name w:val="WW8Num18z7"/>
    <w:next w:val="1499"/>
    <w:link w:val="917"/>
    <w:qFormat/>
    <w:rPr>
      <w:rFonts w:ascii="Wingdings" w:hAnsi="Wingdings"/>
    </w:rPr>
  </w:style>
  <w:style w:type="character" w:styleId="1500">
    <w:name w:val="方案正文-样式 小四 行距: 1.5 倍行距 Char"/>
    <w:next w:val="1500"/>
    <w:link w:val="1501"/>
    <w:qFormat/>
    <w:rPr>
      <w:sz w:val="24"/>
      <w:lang w:val="zh-CN"/>
    </w:rPr>
  </w:style>
  <w:style w:type="paragraph" w:styleId="1501">
    <w:name w:val="方案正文-样式 小四 行距: 1.5 倍行距"/>
    <w:basedOn w:val="917"/>
    <w:next w:val="1501"/>
    <w:link w:val="1500"/>
    <w:qFormat/>
    <w:pPr>
      <w:ind w:left="1134" w:firstLine="480"/>
      <w:spacing w:before="260" w:after="260" w:line="360" w:lineRule="auto"/>
    </w:pPr>
    <w:rPr>
      <w:rFonts w:ascii="等线" w:hAnsi="等线" w:eastAsia="Arial" w:cs="Times New Roman"/>
      <w:sz w:val="24"/>
      <w:szCs w:val="22"/>
      <w:lang w:val="zh-CN"/>
    </w:rPr>
  </w:style>
  <w:style w:type="character" w:styleId="1502">
    <w:name w:val="WW8Num36z2"/>
    <w:next w:val="1502"/>
    <w:link w:val="917"/>
    <w:qFormat/>
    <w:rPr>
      <w:rFonts w:ascii="StarSymbol" w:hAnsi="StarSymbol" w:cs="StarSymbol"/>
      <w:sz w:val="18"/>
      <w:szCs w:val="18"/>
    </w:rPr>
  </w:style>
  <w:style w:type="character" w:styleId="1503">
    <w:name w:val="label_list1"/>
    <w:next w:val="1503"/>
    <w:link w:val="917"/>
    <w:qFormat/>
  </w:style>
  <w:style w:type="character" w:styleId="1504">
    <w:name w:val="WW8Num9z0"/>
    <w:next w:val="1504"/>
    <w:link w:val="917"/>
    <w:qFormat/>
    <w:rPr>
      <w:rFonts w:ascii="Wingdings" w:hAnsi="Wingdings" w:cs="StarSymbol"/>
      <w:sz w:val="18"/>
      <w:szCs w:val="18"/>
    </w:rPr>
  </w:style>
  <w:style w:type="character" w:styleId="1505">
    <w:name w:val="p11b1"/>
    <w:next w:val="1505"/>
    <w:link w:val="917"/>
    <w:qFormat/>
    <w:rPr>
      <w:color w:val="000000"/>
      <w:spacing w:val="320"/>
      <w:sz w:val="20"/>
      <w:szCs w:val="20"/>
      <w:u w:val="none"/>
    </w:rPr>
  </w:style>
  <w:style w:type="character" w:styleId="1506">
    <w:name w:val="WW8Num8z1"/>
    <w:next w:val="1506"/>
    <w:link w:val="917"/>
    <w:qFormat/>
    <w:rPr>
      <w:rFonts w:ascii="Wingdings 2" w:hAnsi="Wingdings 2" w:cs="StarSymbol"/>
      <w:sz w:val="18"/>
      <w:szCs w:val="18"/>
    </w:rPr>
  </w:style>
  <w:style w:type="character" w:styleId="1507">
    <w:name w:val="Indent Normal Char"/>
    <w:next w:val="1507"/>
    <w:link w:val="917"/>
    <w:qFormat/>
    <w:rPr>
      <w:rFonts w:hint="eastAsia" w:ascii="宋体" w:hAnsi="宋体" w:eastAsia="宋体"/>
      <w:sz w:val="21"/>
      <w:szCs w:val="24"/>
      <w:lang w:val="en-US" w:eastAsia="zh-CN" w:bidi="ar-SA"/>
    </w:rPr>
  </w:style>
  <w:style w:type="character" w:styleId="1508">
    <w:name w:val="标题 2 字符1"/>
    <w:next w:val="1508"/>
    <w:link w:val="917"/>
    <w:qFormat/>
    <w:rPr>
      <w:rFonts w:ascii="楷体" w:eastAsia="楷体"/>
      <w:b/>
      <w:bCs/>
      <w:color w:val="000000"/>
      <w:sz w:val="32"/>
      <w:szCs w:val="28"/>
    </w:rPr>
  </w:style>
  <w:style w:type="character" w:styleId="1509">
    <w:name w:val="large1"/>
    <w:next w:val="1509"/>
    <w:link w:val="917"/>
    <w:qFormat/>
    <w:rPr>
      <w:rFonts w:hint="eastAsia" w:ascii="宋体" w:hAnsi="宋体" w:eastAsia="宋体"/>
      <w:sz w:val="22"/>
      <w:szCs w:val="22"/>
    </w:rPr>
  </w:style>
  <w:style w:type="character" w:styleId="1510">
    <w:name w:val="WW8Num32z1"/>
    <w:next w:val="1510"/>
    <w:link w:val="917"/>
    <w:qFormat/>
    <w:rPr>
      <w:rFonts w:ascii="Wingdings 2" w:hAnsi="Wingdings 2" w:cs="StarSymbol"/>
      <w:sz w:val="18"/>
      <w:szCs w:val="18"/>
    </w:rPr>
  </w:style>
  <w:style w:type="character" w:styleId="1511">
    <w:name w:val="f141"/>
    <w:next w:val="1511"/>
    <w:link w:val="917"/>
    <w:qFormat/>
    <w:rPr>
      <w:sz w:val="21"/>
      <w:szCs w:val="21"/>
    </w:rPr>
  </w:style>
  <w:style w:type="character" w:styleId="1512">
    <w:name w:val="WW8Num25z2"/>
    <w:next w:val="1512"/>
    <w:link w:val="917"/>
    <w:qFormat/>
    <w:rPr>
      <w:rFonts w:ascii="StarSymbol" w:hAnsi="StarSymbol" w:cs="StarSymbol"/>
      <w:sz w:val="18"/>
      <w:szCs w:val="18"/>
    </w:rPr>
  </w:style>
  <w:style w:type="character" w:styleId="1513">
    <w:name w:val="14_black1"/>
    <w:next w:val="1513"/>
    <w:link w:val="917"/>
    <w:qFormat/>
    <w:rPr>
      <w:color w:val="000000"/>
      <w:sz w:val="23"/>
      <w:szCs w:val="23"/>
    </w:rPr>
  </w:style>
  <w:style w:type="character" w:styleId="1514">
    <w:name w:val="WW8Num20z0"/>
    <w:next w:val="1514"/>
    <w:link w:val="917"/>
    <w:qFormat/>
    <w:rPr>
      <w:rFonts w:ascii="Wingdings" w:hAnsi="Wingdings"/>
    </w:rPr>
  </w:style>
  <w:style w:type="character" w:styleId="1515">
    <w:name w:val="正文2 Char Char"/>
    <w:next w:val="1515"/>
    <w:link w:val="917"/>
    <w:qFormat/>
    <w:rPr>
      <w:rFonts w:hint="eastAsia" w:ascii="仿宋_GB2312" w:eastAsia="仿宋_GB2312"/>
      <w:sz w:val="24"/>
    </w:rPr>
  </w:style>
  <w:style w:type="character" w:styleId="1516">
    <w:name w:val="WW8Num2z0"/>
    <w:next w:val="1516"/>
    <w:link w:val="917"/>
    <w:qFormat/>
    <w:rPr>
      <w:rFonts w:ascii="Wingdings" w:hAnsi="Wingdings" w:cs="StarSymbol"/>
      <w:sz w:val="18"/>
      <w:szCs w:val="18"/>
    </w:rPr>
  </w:style>
  <w:style w:type="character" w:styleId="1517">
    <w:name w:val="mini-tree-nodetext2"/>
    <w:basedOn w:val="927"/>
    <w:next w:val="1517"/>
    <w:link w:val="917"/>
    <w:qFormat/>
  </w:style>
  <w:style w:type="character" w:styleId="1518">
    <w:name w:val="WW8Num8z2"/>
    <w:next w:val="1518"/>
    <w:link w:val="917"/>
    <w:qFormat/>
    <w:rPr>
      <w:rFonts w:ascii="StarSymbol" w:hAnsi="StarSymbol" w:cs="StarSymbol"/>
      <w:sz w:val="18"/>
      <w:szCs w:val="18"/>
    </w:rPr>
  </w:style>
  <w:style w:type="character" w:styleId="1519">
    <w:name w:val="before"/>
    <w:basedOn w:val="927"/>
    <w:next w:val="1519"/>
    <w:link w:val="917"/>
    <w:qFormat/>
  </w:style>
  <w:style w:type="character" w:styleId="1520">
    <w:name w:val="WW8Num39z0"/>
    <w:next w:val="1520"/>
    <w:link w:val="917"/>
    <w:qFormat/>
    <w:rPr>
      <w:rFonts w:ascii="Wingdings" w:hAnsi="Wingdings" w:cs="StarSymbol"/>
      <w:sz w:val="18"/>
      <w:szCs w:val="18"/>
    </w:rPr>
  </w:style>
  <w:style w:type="character" w:styleId="1521">
    <w:name w:val="first-child"/>
    <w:basedOn w:val="927"/>
    <w:next w:val="1521"/>
    <w:link w:val="917"/>
    <w:qFormat/>
  </w:style>
  <w:style w:type="character" w:styleId="1522">
    <w:name w:val="WW8Num6z0"/>
    <w:next w:val="1522"/>
    <w:link w:val="917"/>
    <w:qFormat/>
    <w:rPr>
      <w:rFonts w:ascii="Wingdings" w:hAnsi="Wingdings" w:cs="StarSymbol"/>
      <w:sz w:val="18"/>
      <w:szCs w:val="18"/>
    </w:rPr>
  </w:style>
  <w:style w:type="character" w:styleId="1523">
    <w:name w:val="icon501"/>
    <w:next w:val="1523"/>
    <w:link w:val="917"/>
    <w:qFormat/>
    <w:rPr>
      <w:color w:val="a6a6a6"/>
      <w:sz w:val="27"/>
      <w:szCs w:val="27"/>
    </w:rPr>
  </w:style>
  <w:style w:type="character" w:styleId="1524">
    <w:name w:val="WW8Num36z0"/>
    <w:next w:val="1524"/>
    <w:link w:val="917"/>
    <w:qFormat/>
    <w:rPr>
      <w:rFonts w:ascii="Wingdings" w:hAnsi="Wingdings" w:cs="StarSymbol"/>
      <w:sz w:val="18"/>
      <w:szCs w:val="18"/>
    </w:rPr>
  </w:style>
  <w:style w:type="character" w:styleId="1525">
    <w:name w:val="range-menu-item-main-content"/>
    <w:basedOn w:val="927"/>
    <w:next w:val="1525"/>
    <w:link w:val="917"/>
    <w:qFormat/>
  </w:style>
  <w:style w:type="character" w:styleId="1526">
    <w:name w:val="WW8Num37z2"/>
    <w:next w:val="1526"/>
    <w:link w:val="917"/>
    <w:qFormat/>
    <w:rPr>
      <w:rFonts w:ascii="StarSymbol" w:hAnsi="StarSymbol" w:cs="StarSymbol"/>
      <w:sz w:val="18"/>
      <w:szCs w:val="18"/>
    </w:rPr>
  </w:style>
  <w:style w:type="character" w:styleId="1527">
    <w:name w:val="first-child1"/>
    <w:basedOn w:val="927"/>
    <w:next w:val="1527"/>
    <w:link w:val="917"/>
    <w:qFormat/>
  </w:style>
  <w:style w:type="character" w:styleId="1528">
    <w:name w:val="默认段落字体1"/>
    <w:next w:val="1528"/>
    <w:link w:val="917"/>
    <w:qFormat/>
  </w:style>
  <w:style w:type="character" w:styleId="1529">
    <w:name w:val="active__1oyv"/>
    <w:next w:val="1529"/>
    <w:link w:val="917"/>
    <w:qFormat/>
    <w:rPr>
      <w:color w:val="383838"/>
    </w:rPr>
  </w:style>
  <w:style w:type="character" w:styleId="1530">
    <w:name w:val="WW8Num36z1"/>
    <w:next w:val="1530"/>
    <w:link w:val="917"/>
    <w:qFormat/>
    <w:rPr>
      <w:rFonts w:ascii="Wingdings 2" w:hAnsi="Wingdings 2" w:cs="StarSymbol"/>
      <w:sz w:val="18"/>
      <w:szCs w:val="18"/>
    </w:rPr>
  </w:style>
  <w:style w:type="character" w:styleId="1531">
    <w:name w:val="icon499"/>
    <w:next w:val="1531"/>
    <w:link w:val="917"/>
    <w:qFormat/>
    <w:rPr>
      <w:color w:val="a6a6a6"/>
      <w:sz w:val="27"/>
      <w:szCs w:val="27"/>
    </w:rPr>
  </w:style>
  <w:style w:type="character" w:styleId="1532">
    <w:name w:val="main1"/>
    <w:next w:val="1532"/>
    <w:link w:val="917"/>
    <w:qFormat/>
    <w:rPr>
      <w:rFonts w:ascii="ˎ̥" w:hAnsi="ˎ̥" w:eastAsia="宋体"/>
      <w:b/>
      <w:sz w:val="21"/>
      <w:szCs w:val="21"/>
      <w:lang w:val="en-US" w:eastAsia="zh-CN" w:bidi="ar-SA"/>
    </w:rPr>
  </w:style>
  <w:style w:type="character" w:styleId="1533">
    <w:name w:val="first-child2"/>
    <w:basedOn w:val="927"/>
    <w:next w:val="1533"/>
    <w:link w:val="917"/>
    <w:qFormat/>
  </w:style>
  <w:style w:type="character" w:styleId="1534">
    <w:name w:val="文档结构图 字符1"/>
    <w:next w:val="1534"/>
    <w:link w:val="917"/>
    <w:uiPriority w:val="99"/>
    <w:semiHidden/>
    <w:qFormat/>
    <w:rPr>
      <w:rFonts w:ascii="Times New Roman" w:hAnsi="Times New Roman" w:eastAsia="方正仿宋_GBK" w:cs="Times New Roman"/>
      <w:sz w:val="24"/>
      <w:szCs w:val="24"/>
      <w:shd w:val="clear" w:color="auto" w:fill="000080"/>
    </w:rPr>
  </w:style>
  <w:style w:type="character" w:styleId="1535">
    <w:name w:val="icon500"/>
    <w:basedOn w:val="927"/>
    <w:next w:val="1535"/>
    <w:link w:val="917"/>
    <w:qFormat/>
  </w:style>
  <w:style w:type="character" w:styleId="1536">
    <w:name w:val="WW8Num15z2"/>
    <w:next w:val="1536"/>
    <w:link w:val="917"/>
    <w:qFormat/>
    <w:rPr>
      <w:rFonts w:ascii="StarSymbol" w:hAnsi="StarSymbol" w:cs="StarSymbol"/>
      <w:sz w:val="18"/>
      <w:szCs w:val="18"/>
    </w:rPr>
  </w:style>
  <w:style w:type="character" w:styleId="1537">
    <w:name w:val="range-menu-item-main-content1"/>
    <w:basedOn w:val="927"/>
    <w:next w:val="1537"/>
    <w:link w:val="917"/>
    <w:qFormat/>
  </w:style>
  <w:style w:type="character" w:styleId="1538">
    <w:name w:val="WW8Num3z0"/>
    <w:next w:val="1538"/>
    <w:link w:val="917"/>
    <w:qFormat/>
    <w:rPr>
      <w:rFonts w:ascii="Wingdings" w:hAnsi="Wingdings" w:cs="StarSymbol"/>
      <w:sz w:val="18"/>
      <w:szCs w:val="18"/>
    </w:rPr>
  </w:style>
  <w:style w:type="character" w:styleId="1539">
    <w:name w:val="overdue"/>
    <w:basedOn w:val="927"/>
    <w:next w:val="1539"/>
    <w:link w:val="917"/>
    <w:qFormat/>
  </w:style>
  <w:style w:type="character" w:styleId="1540">
    <w:name w:val="正文文本 字符1"/>
    <w:next w:val="1540"/>
    <w:link w:val="917"/>
    <w:semiHidden/>
    <w:qFormat/>
    <w:rPr>
      <w:rFonts w:ascii="Times New Roman" w:hAnsi="Times New Roman" w:eastAsia="方正仿宋_GBK" w:cs="Times New Roman"/>
      <w:sz w:val="24"/>
      <w:szCs w:val="20"/>
    </w:rPr>
  </w:style>
  <w:style w:type="character" w:styleId="1541">
    <w:name w:val="overdue2"/>
    <w:basedOn w:val="927"/>
    <w:next w:val="1541"/>
    <w:link w:val="917"/>
    <w:qFormat/>
  </w:style>
  <w:style w:type="character" w:styleId="1542">
    <w:name w:val="表头样式 Char"/>
    <w:next w:val="1542"/>
    <w:link w:val="917"/>
    <w:qFormat/>
    <w:rPr>
      <w:rFonts w:ascii="Arial" w:hAnsi="Arial" w:cs="Arial"/>
      <w:b/>
      <w:sz w:val="21"/>
      <w:szCs w:val="21"/>
    </w:rPr>
  </w:style>
  <w:style w:type="character" w:styleId="1543">
    <w:name w:val="dls-icon[data-role=icon]"/>
    <w:next w:val="1543"/>
    <w:link w:val="917"/>
    <w:qFormat/>
    <w:rPr>
      <w:sz w:val="24"/>
      <w:szCs w:val="24"/>
    </w:rPr>
  </w:style>
  <w:style w:type="character" w:styleId="1544">
    <w:name w:val="maintext1"/>
    <w:next w:val="1544"/>
    <w:link w:val="917"/>
    <w:qFormat/>
    <w:rPr>
      <w:rFonts w:ascii="Arial" w:hAnsi="Arial" w:cs="Arial"/>
      <w:color w:val="000000"/>
      <w:sz w:val="18"/>
      <w:szCs w:val="18"/>
    </w:rPr>
  </w:style>
  <w:style w:type="character" w:styleId="1545">
    <w:name w:val="icon502"/>
    <w:next w:val="1545"/>
    <w:link w:val="917"/>
    <w:qFormat/>
    <w:rPr>
      <w:color w:val="a6a6a6"/>
      <w:sz w:val="27"/>
      <w:szCs w:val="27"/>
    </w:rPr>
  </w:style>
  <w:style w:type="character" w:styleId="1546">
    <w:name w:val="tw4winMark"/>
    <w:next w:val="1546"/>
    <w:link w:val="917"/>
    <w:qFormat/>
    <w:rPr>
      <w:rFonts w:ascii="Courier New" w:hAnsi="Courier New" w:cs="Courier New"/>
      <w:vanish/>
      <w:color w:val="800080"/>
      <w:vertAlign w:val="subscript"/>
    </w:rPr>
  </w:style>
  <w:style w:type="character" w:styleId="1547">
    <w:name w:val="列表段落 字符"/>
    <w:next w:val="1547"/>
    <w:link w:val="1548"/>
    <w:qFormat/>
    <w:rPr>
      <w:szCs w:val="24"/>
    </w:rPr>
  </w:style>
  <w:style w:type="paragraph" w:styleId="1548">
    <w:name w:val="列表段落1"/>
    <w:basedOn w:val="917"/>
    <w:next w:val="1548"/>
    <w:link w:val="1547"/>
    <w:qFormat/>
    <w:pPr>
      <w:ind w:firstLine="420"/>
    </w:pPr>
    <w:rPr>
      <w:rFonts w:ascii="等线" w:hAnsi="等线" w:eastAsia="Arial" w:cs="Times New Roman"/>
    </w:rPr>
  </w:style>
  <w:style w:type="character" w:styleId="1549">
    <w:name w:val="称呼 Char1"/>
    <w:next w:val="1549"/>
    <w:link w:val="917"/>
    <w:qFormat/>
    <w:rPr>
      <w:sz w:val="21"/>
    </w:rPr>
  </w:style>
  <w:style w:type="character" w:styleId="1550">
    <w:name w:val="批注主题 Char3"/>
    <w:next w:val="1550"/>
    <w:link w:val="917"/>
    <w:uiPriority w:val="99"/>
    <w:qFormat/>
    <w:rPr>
      <w:rFonts w:ascii="Times New Roman" w:hAnsi="Times New Roman" w:eastAsia="宋体" w:cs="Times New Roman"/>
      <w:b/>
      <w:bCs/>
      <w:szCs w:val="24"/>
      <w:lang w:val="zh-CN"/>
    </w:rPr>
  </w:style>
  <w:style w:type="character" w:styleId="1551">
    <w:name w:val="正文Normal Char"/>
    <w:next w:val="1551"/>
    <w:link w:val="917"/>
    <w:qFormat/>
    <w:rPr>
      <w:rFonts w:ascii="Arial" w:hAnsi="Arial" w:cs="Arial"/>
      <w:sz w:val="24"/>
      <w:szCs w:val="24"/>
    </w:rPr>
  </w:style>
  <w:style w:type="character" w:styleId="1552">
    <w:name w:val="定制正文 Arial 小四 首行缩进:  0.74 厘米 行距: 1.5 倍行距1 + 宋体 Char"/>
    <w:next w:val="1552"/>
    <w:link w:val="1553"/>
    <w:qFormat/>
    <w:rPr>
      <w:rFonts w:ascii="Arial" w:hAnsi="Arial" w:cs="宋体"/>
      <w:bCs/>
      <w:szCs w:val="21"/>
    </w:rPr>
  </w:style>
  <w:style w:type="paragraph" w:styleId="1553">
    <w:name w:val="定制正文 Arial 小四 首行缩进:  0.74 厘米 行距: 1.5 倍行距1 + 宋体"/>
    <w:basedOn w:val="917"/>
    <w:next w:val="1553"/>
    <w:link w:val="1552"/>
    <w:qFormat/>
    <w:pPr>
      <w:ind w:firstLine="420"/>
      <w:spacing w:line="360" w:lineRule="auto"/>
    </w:pPr>
    <w:rPr>
      <w:rFonts w:ascii="Arial" w:hAnsi="Arial" w:eastAsia="Arial" w:cs="宋体"/>
      <w:bCs/>
      <w:szCs w:val="21"/>
    </w:rPr>
  </w:style>
  <w:style w:type="character" w:styleId="1554">
    <w:name w:val="WW8Num16z1"/>
    <w:next w:val="1554"/>
    <w:link w:val="917"/>
    <w:qFormat/>
    <w:rPr>
      <w:rFonts w:ascii="Wingdings" w:hAnsi="Wingdings"/>
    </w:rPr>
  </w:style>
  <w:style w:type="character" w:styleId="1555">
    <w:name w:val="Indent Normal Char1"/>
    <w:next w:val="1555"/>
    <w:link w:val="1556"/>
    <w:qFormat/>
    <w:rPr>
      <w:sz w:val="24"/>
      <w:szCs w:val="24"/>
    </w:rPr>
  </w:style>
  <w:style w:type="paragraph" w:styleId="1556">
    <w:name w:val="Indent Normal"/>
    <w:basedOn w:val="917"/>
    <w:next w:val="1556"/>
    <w:link w:val="1555"/>
    <w:qFormat/>
    <w:pPr>
      <w:ind w:firstLine="150"/>
      <w:spacing w:line="360" w:lineRule="auto"/>
    </w:pPr>
    <w:rPr>
      <w:rFonts w:ascii="等线" w:hAnsi="等线" w:eastAsia="Arial" w:cs="Times New Roman"/>
      <w:sz w:val="24"/>
    </w:rPr>
  </w:style>
  <w:style w:type="character" w:styleId="1557">
    <w:name w:val="WW8Num7z2"/>
    <w:next w:val="1557"/>
    <w:link w:val="917"/>
    <w:qFormat/>
    <w:rPr>
      <w:rFonts w:ascii="StarSymbol" w:hAnsi="StarSymbol" w:cs="StarSymbol"/>
      <w:sz w:val="18"/>
      <w:szCs w:val="18"/>
    </w:rPr>
  </w:style>
  <w:style w:type="character" w:styleId="1558">
    <w:name w:val="正文-new Char"/>
    <w:next w:val="1558"/>
    <w:link w:val="1559"/>
    <w:qFormat/>
    <w:rPr>
      <w:rFonts w:ascii="宋体" w:hAnsi="宋体" w:cs="宋体"/>
      <w:szCs w:val="21"/>
    </w:rPr>
  </w:style>
  <w:style w:type="paragraph" w:styleId="1559">
    <w:name w:val="正文-new"/>
    <w:basedOn w:val="917"/>
    <w:next w:val="1559"/>
    <w:link w:val="1558"/>
    <w:qFormat/>
    <w:pPr>
      <w:ind w:firstLine="425"/>
      <w:spacing w:line="360" w:lineRule="auto"/>
    </w:pPr>
    <w:rPr>
      <w:rFonts w:ascii="宋体" w:hAnsi="宋体" w:eastAsia="Arial" w:cs="宋体"/>
      <w:szCs w:val="21"/>
    </w:rPr>
  </w:style>
  <w:style w:type="character" w:styleId="1560">
    <w:name w:val="WW8Num24z0"/>
    <w:next w:val="1560"/>
    <w:link w:val="917"/>
    <w:qFormat/>
    <w:rPr>
      <w:rFonts w:ascii="Wingdings" w:hAnsi="Wingdings" w:cs="StarSymbol"/>
      <w:sz w:val="18"/>
      <w:szCs w:val="18"/>
    </w:rPr>
  </w:style>
  <w:style w:type="character" w:styleId="1561">
    <w:name w:val="_正文段落 Char"/>
    <w:next w:val="1561"/>
    <w:link w:val="917"/>
    <w:qFormat/>
    <w:rPr>
      <w:sz w:val="24"/>
      <w:szCs w:val="24"/>
    </w:rPr>
  </w:style>
  <w:style w:type="character" w:styleId="1562">
    <w:name w:val="WW8Num33z2"/>
    <w:next w:val="1562"/>
    <w:link w:val="917"/>
    <w:qFormat/>
    <w:rPr>
      <w:rFonts w:ascii="StarSymbol" w:hAnsi="StarSymbol" w:cs="StarSymbol"/>
      <w:sz w:val="18"/>
      <w:szCs w:val="18"/>
    </w:rPr>
  </w:style>
  <w:style w:type="character" w:styleId="1563">
    <w:name w:val="样式 宋体 小四 段前: 7.8 磅 行距: 1.5 倍行距 Char"/>
    <w:next w:val="1563"/>
    <w:link w:val="1564"/>
    <w:qFormat/>
    <w:rPr>
      <w:rFonts w:ascii="宋体" w:hAnsi="宋体"/>
      <w:szCs w:val="21"/>
    </w:rPr>
  </w:style>
  <w:style w:type="paragraph" w:styleId="1564">
    <w:name w:val="样式 宋体 小四 段前: 7.8 磅 行距: 1.5 倍行距"/>
    <w:basedOn w:val="917"/>
    <w:next w:val="1564"/>
    <w:link w:val="1563"/>
    <w:qFormat/>
    <w:pPr>
      <w:ind w:firstLine="420"/>
      <w:jc w:val="left"/>
      <w:spacing w:line="360" w:lineRule="auto"/>
    </w:pPr>
    <w:rPr>
      <w:rFonts w:ascii="宋体" w:hAnsi="宋体" w:eastAsia="Arial" w:cs="Times New Roman"/>
      <w:szCs w:val="21"/>
    </w:rPr>
  </w:style>
  <w:style w:type="character" w:styleId="1565">
    <w:name w:val="WW8Num38z1"/>
    <w:next w:val="1565"/>
    <w:link w:val="917"/>
    <w:qFormat/>
    <w:rPr>
      <w:rFonts w:ascii="Wingdings 2" w:hAnsi="Wingdings 2" w:cs="StarSymbol"/>
      <w:sz w:val="18"/>
      <w:szCs w:val="18"/>
    </w:rPr>
  </w:style>
  <w:style w:type="character" w:styleId="1566">
    <w:name w:val="表格样式 宋体 5号 Char"/>
    <w:next w:val="1566"/>
    <w:link w:val="1567"/>
    <w:qFormat/>
    <w:rPr>
      <w:rFonts w:ascii="宋体" w:hAnsi="宋体"/>
      <w:szCs w:val="21"/>
      <w:lang w:val="zh-CN"/>
    </w:rPr>
  </w:style>
  <w:style w:type="paragraph" w:styleId="1567">
    <w:name w:val="表格样式 宋体 5号"/>
    <w:basedOn w:val="917"/>
    <w:next w:val="1567"/>
    <w:link w:val="1566"/>
    <w:qFormat/>
    <w:pPr>
      <w:jc w:val="left"/>
    </w:pPr>
    <w:rPr>
      <w:rFonts w:ascii="宋体" w:hAnsi="宋体" w:eastAsia="Arial" w:cs="Times New Roman"/>
      <w:szCs w:val="21"/>
      <w:lang w:val="zh-CN"/>
    </w:rPr>
  </w:style>
  <w:style w:type="character" w:styleId="1568">
    <w:name w:val="WW8Num7z1"/>
    <w:next w:val="1568"/>
    <w:link w:val="917"/>
    <w:qFormat/>
    <w:rPr>
      <w:rFonts w:ascii="Wingdings 2" w:hAnsi="Wingdings 2" w:cs="StarSymbol"/>
      <w:sz w:val="18"/>
      <w:szCs w:val="18"/>
    </w:rPr>
  </w:style>
  <w:style w:type="character" w:styleId="1569">
    <w:name w:val="样式 宋体 四号"/>
    <w:next w:val="1569"/>
    <w:link w:val="917"/>
    <w:qFormat/>
    <w:rPr>
      <w:rFonts w:ascii="宋体" w:hAnsi="宋体" w:eastAsia="仿宋_GB2312"/>
      <w:sz w:val="28"/>
    </w:rPr>
  </w:style>
  <w:style w:type="character" w:styleId="1570">
    <w:name w:val="WW8Num17z2"/>
    <w:next w:val="1570"/>
    <w:link w:val="917"/>
    <w:qFormat/>
    <w:rPr>
      <w:rFonts w:ascii="StarSymbol" w:hAnsi="StarSymbol" w:cs="StarSymbol"/>
      <w:sz w:val="18"/>
      <w:szCs w:val="18"/>
    </w:rPr>
  </w:style>
  <w:style w:type="character" w:styleId="1571">
    <w:name w:val="我的正文 Char"/>
    <w:next w:val="1571"/>
    <w:link w:val="1572"/>
    <w:qFormat/>
    <w:rPr>
      <w:rFonts w:ascii="Arial" w:hAnsi="Arial"/>
      <w:sz w:val="24"/>
      <w:szCs w:val="18"/>
    </w:rPr>
  </w:style>
  <w:style w:type="paragraph" w:styleId="1572">
    <w:name w:val="我的正文"/>
    <w:basedOn w:val="917"/>
    <w:next w:val="1572"/>
    <w:link w:val="1571"/>
    <w:qFormat/>
    <w:pPr>
      <w:ind w:firstLine="200"/>
      <w:spacing w:line="360" w:lineRule="auto"/>
      <w:widowControl/>
    </w:pPr>
    <w:rPr>
      <w:rFonts w:ascii="Arial" w:hAnsi="Arial" w:eastAsia="Arial" w:cs="Times New Roman"/>
      <w:sz w:val="24"/>
      <w:szCs w:val="18"/>
    </w:rPr>
  </w:style>
  <w:style w:type="character" w:styleId="1573">
    <w:name w:val="WW8Num10z1"/>
    <w:next w:val="1573"/>
    <w:link w:val="917"/>
    <w:qFormat/>
    <w:rPr>
      <w:rFonts w:ascii="Wingdings 2" w:hAnsi="Wingdings 2" w:cs="StarSymbol"/>
      <w:sz w:val="18"/>
      <w:szCs w:val="18"/>
    </w:rPr>
  </w:style>
  <w:style w:type="character" w:styleId="1574">
    <w:name w:val="脚注文本 字符"/>
    <w:next w:val="1574"/>
    <w:link w:val="917"/>
    <w:qFormat/>
    <w:rPr>
      <w:rFonts w:ascii="Times New Roman" w:hAnsi="Times New Roman" w:eastAsia="宋体" w:cs="Times New Roman"/>
      <w:sz w:val="18"/>
      <w:szCs w:val="18"/>
    </w:rPr>
  </w:style>
  <w:style w:type="character" w:styleId="1575">
    <w:name w:val="WW8Num27z0"/>
    <w:next w:val="1575"/>
    <w:link w:val="917"/>
    <w:qFormat/>
    <w:rPr>
      <w:rFonts w:ascii="Wingdings" w:hAnsi="Wingdings" w:cs="StarSymbol"/>
      <w:sz w:val="18"/>
      <w:szCs w:val="18"/>
    </w:rPr>
  </w:style>
  <w:style w:type="character" w:styleId="1576">
    <w:name w:val="脚注文本 Char2"/>
    <w:next w:val="1576"/>
    <w:link w:val="917"/>
    <w:qFormat/>
    <w:rPr>
      <w:rFonts w:ascii="Times New Roman" w:hAnsi="Times New Roman" w:eastAsia="宋体" w:cs="Times New Roman"/>
      <w:sz w:val="18"/>
      <w:szCs w:val="18"/>
    </w:rPr>
  </w:style>
  <w:style w:type="character" w:styleId="1577">
    <w:name w:val="WW8Num10z2"/>
    <w:next w:val="1577"/>
    <w:link w:val="917"/>
    <w:qFormat/>
    <w:rPr>
      <w:rFonts w:ascii="StarSymbol" w:hAnsi="StarSymbol" w:cs="StarSymbol"/>
      <w:sz w:val="18"/>
      <w:szCs w:val="18"/>
    </w:rPr>
  </w:style>
  <w:style w:type="character" w:styleId="1578">
    <w:name w:val="HTML 地址 字符"/>
    <w:next w:val="1578"/>
    <w:link w:val="917"/>
    <w:qFormat/>
    <w:rPr>
      <w:rFonts w:ascii="Times New Roman" w:hAnsi="Times New Roman" w:eastAsia="宋体" w:cs="Times New Roman"/>
      <w:i/>
      <w:iCs/>
      <w:szCs w:val="24"/>
    </w:rPr>
  </w:style>
  <w:style w:type="character" w:styleId="1579">
    <w:name w:val="pi1"/>
    <w:next w:val="1579"/>
    <w:link w:val="917"/>
    <w:qFormat/>
    <w:rPr>
      <w:color w:val="0000ff"/>
    </w:rPr>
  </w:style>
  <w:style w:type="character" w:styleId="1580">
    <w:name w:val="HTML 地址 Char2"/>
    <w:next w:val="1580"/>
    <w:link w:val="917"/>
    <w:qFormat/>
    <w:rPr>
      <w:i/>
      <w:iCs/>
      <w:szCs w:val="24"/>
    </w:rPr>
  </w:style>
  <w:style w:type="character" w:styleId="1581">
    <w:name w:val="WW-Absatz-Standardschriftart"/>
    <w:next w:val="1581"/>
    <w:link w:val="917"/>
    <w:qFormat/>
  </w:style>
  <w:style w:type="character" w:styleId="1582">
    <w:name w:val="HTML 预设格式 字符"/>
    <w:next w:val="1582"/>
    <w:link w:val="917"/>
    <w:qFormat/>
    <w:rPr>
      <w:rFonts w:ascii="Courier New" w:hAnsi="Courier New" w:eastAsia="宋体" w:cs="Courier New"/>
      <w:sz w:val="20"/>
      <w:szCs w:val="20"/>
    </w:rPr>
  </w:style>
  <w:style w:type="character" w:styleId="1583">
    <w:name w:val="WW8Num27z1"/>
    <w:next w:val="1583"/>
    <w:link w:val="917"/>
    <w:qFormat/>
    <w:rPr>
      <w:rFonts w:ascii="Wingdings 2" w:hAnsi="Wingdings 2" w:cs="StarSymbol"/>
      <w:sz w:val="18"/>
      <w:szCs w:val="18"/>
    </w:rPr>
  </w:style>
  <w:style w:type="character" w:styleId="1584">
    <w:name w:val="HTML 预设格式 Char2"/>
    <w:next w:val="1584"/>
    <w:link w:val="917"/>
    <w:qFormat/>
    <w:rPr>
      <w:rFonts w:ascii="Courier New" w:hAnsi="Courier New" w:cs="Courier New"/>
    </w:rPr>
  </w:style>
  <w:style w:type="character" w:styleId="1585">
    <w:name w:val="WW8Num20z2"/>
    <w:next w:val="1585"/>
    <w:link w:val="917"/>
    <w:qFormat/>
    <w:rPr>
      <w:rFonts w:ascii="StarSymbol" w:hAnsi="StarSymbol" w:cs="StarSymbol"/>
      <w:sz w:val="18"/>
      <w:szCs w:val="18"/>
    </w:rPr>
  </w:style>
  <w:style w:type="character" w:styleId="1586">
    <w:name w:val="发布"/>
    <w:next w:val="1586"/>
    <w:link w:val="917"/>
    <w:qFormat/>
    <w:rPr>
      <w:rFonts w:ascii="黑体" w:eastAsia="黑体"/>
      <w:spacing w:val="22"/>
      <w:position w:val="3"/>
      <w:sz w:val="28"/>
    </w:rPr>
  </w:style>
  <w:style w:type="character" w:styleId="1587">
    <w:name w:val="WW8Num29z0"/>
    <w:next w:val="1587"/>
    <w:link w:val="917"/>
    <w:qFormat/>
    <w:rPr>
      <w:rFonts w:ascii="Wingdings" w:hAnsi="Wingdings" w:cs="StarSymbol"/>
      <w:sz w:val="18"/>
      <w:szCs w:val="18"/>
    </w:rPr>
  </w:style>
  <w:style w:type="character" w:styleId="1588">
    <w:name w:val="EmailStyle87"/>
    <w:next w:val="1588"/>
    <w:link w:val="917"/>
    <w:qFormat/>
    <w:rPr>
      <w:rFonts w:ascii="Arial" w:hAnsi="Arial" w:eastAsia="宋体" w:cs="Arial"/>
      <w:color w:val="000000"/>
      <w:sz w:val="20"/>
    </w:rPr>
  </w:style>
  <w:style w:type="character" w:styleId="1589">
    <w:name w:val="WW8Num24z2"/>
    <w:next w:val="1589"/>
    <w:link w:val="917"/>
    <w:qFormat/>
    <w:rPr>
      <w:rFonts w:ascii="StarSymbol" w:hAnsi="StarSymbol" w:cs="StarSymbol"/>
      <w:sz w:val="18"/>
      <w:szCs w:val="18"/>
    </w:rPr>
  </w:style>
  <w:style w:type="character" w:styleId="1590">
    <w:name w:val="EmailStyle88"/>
    <w:next w:val="1590"/>
    <w:link w:val="917"/>
    <w:qFormat/>
    <w:rPr>
      <w:rFonts w:ascii="Arial" w:hAnsi="Arial" w:eastAsia="宋体" w:cs="Arial"/>
      <w:color w:val="000000"/>
      <w:sz w:val="20"/>
    </w:rPr>
  </w:style>
  <w:style w:type="character" w:styleId="1591">
    <w:name w:val="称呼 字符1"/>
    <w:next w:val="1591"/>
    <w:link w:val="917"/>
    <w:qFormat/>
    <w:rPr>
      <w:rFonts w:ascii="Times New Roman" w:hAnsi="Times New Roman" w:eastAsia="宋体" w:cs="Times New Roman"/>
      <w:szCs w:val="24"/>
    </w:rPr>
  </w:style>
  <w:style w:type="character" w:styleId="1592">
    <w:name w:val="FA正文 Char Char"/>
    <w:next w:val="1592"/>
    <w:link w:val="917"/>
    <w:qFormat/>
    <w:rPr>
      <w:rFonts w:hAnsi="宋体" w:cs="宋体"/>
      <w:sz w:val="24"/>
      <w:szCs w:val="21"/>
    </w:rPr>
  </w:style>
  <w:style w:type="character" w:styleId="1593">
    <w:name w:val="副标题 字符1"/>
    <w:next w:val="1593"/>
    <w:link w:val="917"/>
    <w:qFormat/>
    <w:rPr>
      <w:b/>
      <w:bCs/>
      <w:sz w:val="32"/>
      <w:szCs w:val="32"/>
    </w:rPr>
  </w:style>
  <w:style w:type="character" w:styleId="1594">
    <w:name w:val="注释标题 字符"/>
    <w:next w:val="1594"/>
    <w:link w:val="917"/>
    <w:qFormat/>
    <w:rPr>
      <w:rFonts w:ascii="Times New Roman" w:hAnsi="Times New Roman" w:eastAsia="宋体" w:cs="Times New Roman"/>
      <w:szCs w:val="24"/>
    </w:rPr>
  </w:style>
  <w:style w:type="character" w:styleId="1595">
    <w:name w:val="正文文本首行缩进 2 字符1"/>
    <w:basedOn w:val="1465"/>
    <w:next w:val="1595"/>
    <w:link w:val="917"/>
    <w:qFormat/>
    <w:rPr>
      <w:rFonts w:ascii="Times New Roman" w:hAnsi="Times New Roman" w:eastAsia="宋体" w:cs="Times New Roman"/>
      <w:szCs w:val="24"/>
      <w:lang w:val="zh-CN" w:eastAsia="zh-CN"/>
    </w:rPr>
  </w:style>
  <w:style w:type="character" w:styleId="1596">
    <w:name w:val="注释标题 Char3"/>
    <w:next w:val="1596"/>
    <w:link w:val="917"/>
    <w:qFormat/>
    <w:rPr>
      <w:szCs w:val="24"/>
    </w:rPr>
  </w:style>
  <w:style w:type="character" w:styleId="1597">
    <w:name w:val="Char Char312"/>
    <w:next w:val="1597"/>
    <w:link w:val="917"/>
    <w:qFormat/>
    <w:rPr>
      <w:rFonts w:eastAsia="宋体"/>
      <w:sz w:val="21"/>
      <w:szCs w:val="24"/>
      <w:lang w:val="en-US" w:eastAsia="zh-CN" w:bidi="ar-SA"/>
    </w:rPr>
  </w:style>
  <w:style w:type="character" w:styleId="1598">
    <w:name w:val="EmailStyle127"/>
    <w:next w:val="1598"/>
    <w:link w:val="917"/>
    <w:qFormat/>
    <w:rPr>
      <w:rFonts w:ascii="Arial" w:hAnsi="Arial" w:eastAsia="宋体" w:cs="Arial"/>
      <w:color w:val="000000"/>
      <w:sz w:val="20"/>
    </w:rPr>
  </w:style>
  <w:style w:type="character" w:styleId="1599">
    <w:name w:val="!BECC正文 Char"/>
    <w:next w:val="1599"/>
    <w:link w:val="1600"/>
    <w:qFormat/>
    <w:rPr>
      <w:sz w:val="24"/>
      <w:szCs w:val="24"/>
    </w:rPr>
  </w:style>
  <w:style w:type="paragraph" w:styleId="1600">
    <w:name w:val="!BECC正文"/>
    <w:basedOn w:val="917"/>
    <w:next w:val="1600"/>
    <w:link w:val="1599"/>
    <w:qFormat/>
    <w:pPr>
      <w:contextualSpacing/>
      <w:ind w:firstLine="200"/>
      <w:spacing w:line="360" w:lineRule="auto"/>
      <w:tabs>
        <w:tab w:val="left" w:pos="0" w:leader="none"/>
      </w:tabs>
    </w:pPr>
    <w:rPr>
      <w:rFonts w:ascii="等线" w:hAnsi="等线" w:eastAsia="Arial" w:cs="Times New Roman"/>
      <w:sz w:val="24"/>
    </w:rPr>
  </w:style>
  <w:style w:type="character" w:styleId="1601">
    <w:name w:val="EmailStyle128"/>
    <w:next w:val="1601"/>
    <w:link w:val="917"/>
    <w:qFormat/>
    <w:rPr>
      <w:rFonts w:ascii="Arial" w:hAnsi="Arial" w:eastAsia="宋体" w:cs="Arial"/>
      <w:color w:val="000000"/>
      <w:sz w:val="20"/>
    </w:rPr>
  </w:style>
  <w:style w:type="character" w:styleId="1602">
    <w:name w:val="ordinary-span-edit2"/>
    <w:next w:val="1602"/>
    <w:link w:val="917"/>
    <w:qFormat/>
  </w:style>
  <w:style w:type="character" w:styleId="1603">
    <w:name w:val="标题 2 Char1"/>
    <w:next w:val="1603"/>
    <w:link w:val="917"/>
    <w:qFormat/>
    <w:rPr>
      <w:b/>
      <w:bCs/>
      <w:sz w:val="30"/>
      <w:szCs w:val="32"/>
    </w:rPr>
  </w:style>
  <w:style w:type="character" w:styleId="1604">
    <w:name w:val="!RepPar_alt+p Char"/>
    <w:next w:val="1604"/>
    <w:link w:val="1605"/>
    <w:qFormat/>
    <w:rPr>
      <w:sz w:val="24"/>
      <w:szCs w:val="24"/>
      <w:lang w:val="zh-CN"/>
    </w:rPr>
  </w:style>
  <w:style w:type="paragraph" w:styleId="1605">
    <w:name w:val="!RepPar_alt+p"/>
    <w:basedOn w:val="917"/>
    <w:next w:val="1605"/>
    <w:link w:val="1604"/>
    <w:qFormat/>
    <w:pPr>
      <w:ind w:firstLine="200"/>
      <w:spacing w:line="360" w:lineRule="auto"/>
    </w:pPr>
    <w:rPr>
      <w:rFonts w:ascii="等线" w:hAnsi="等线" w:eastAsia="Arial" w:cs="Times New Roman"/>
      <w:sz w:val="24"/>
      <w:lang w:val="zh-CN"/>
    </w:rPr>
  </w:style>
  <w:style w:type="character" w:styleId="1606">
    <w:name w:val="bz-content1"/>
    <w:next w:val="1606"/>
    <w:link w:val="917"/>
    <w:qFormat/>
    <w:rPr>
      <w:sz w:val="20"/>
      <w:szCs w:val="20"/>
      <w:u w:val="none"/>
    </w:rPr>
  </w:style>
  <w:style w:type="character" w:styleId="1607">
    <w:name w:val="highlight1"/>
    <w:next w:val="1607"/>
    <w:link w:val="917"/>
    <w:qFormat/>
    <w:rPr>
      <w:shd w:val="clear" w:color="auto" w:fill="ffff00"/>
    </w:rPr>
  </w:style>
  <w:style w:type="character" w:styleId="1608">
    <w:name w:val="Char Char3"/>
    <w:next w:val="1608"/>
    <w:link w:val="917"/>
    <w:qFormat/>
    <w:rPr>
      <w:rFonts w:eastAsia="宋体"/>
      <w:sz w:val="21"/>
      <w:szCs w:val="24"/>
      <w:lang w:val="en-US" w:eastAsia="zh-CN" w:bidi="ar-SA"/>
    </w:rPr>
  </w:style>
  <w:style w:type="character" w:styleId="1609">
    <w:name w:val="highlight"/>
    <w:next w:val="1609"/>
    <w:link w:val="917"/>
    <w:qFormat/>
  </w:style>
  <w:style w:type="character" w:styleId="1610">
    <w:name w:val="style12"/>
    <w:next w:val="1610"/>
    <w:link w:val="917"/>
    <w:qFormat/>
  </w:style>
  <w:style w:type="character" w:styleId="1611">
    <w:name w:val="样式1 Char"/>
    <w:next w:val="1611"/>
    <w:link w:val="1612"/>
    <w:qFormat/>
    <w:rPr>
      <w:sz w:val="24"/>
      <w:szCs w:val="24"/>
    </w:rPr>
  </w:style>
  <w:style w:type="paragraph" w:styleId="1612">
    <w:name w:val="样式1"/>
    <w:basedOn w:val="917"/>
    <w:next w:val="1612"/>
    <w:link w:val="1611"/>
    <w:qFormat/>
    <w:pPr>
      <w:ind w:firstLine="480"/>
      <w:spacing w:line="300" w:lineRule="auto"/>
    </w:pPr>
    <w:rPr>
      <w:rFonts w:ascii="等线" w:hAnsi="等线" w:eastAsia="Arial" w:cs="Times New Roman"/>
      <w:sz w:val="24"/>
    </w:rPr>
  </w:style>
  <w:style w:type="character" w:styleId="1613">
    <w:name w:val="font201"/>
    <w:next w:val="1613"/>
    <w:link w:val="917"/>
    <w:qFormat/>
    <w:rPr>
      <w:spacing w:val="300"/>
    </w:rPr>
  </w:style>
  <w:style w:type="character" w:styleId="1614">
    <w:name w:val="明显强调1"/>
    <w:next w:val="1614"/>
    <w:link w:val="917"/>
    <w:qFormat/>
    <w:rPr>
      <w:i/>
      <w:iCs/>
      <w:color w:val="5b9bd5"/>
    </w:rPr>
  </w:style>
  <w:style w:type="character" w:styleId="1615">
    <w:name w:val="lawsitemtext1"/>
    <w:next w:val="1615"/>
    <w:link w:val="917"/>
    <w:qFormat/>
    <w:rPr>
      <w:color w:val="696969"/>
      <w:spacing w:val="280"/>
      <w:sz w:val="21"/>
      <w:szCs w:val="21"/>
    </w:rPr>
  </w:style>
  <w:style w:type="character" w:styleId="1616">
    <w:name w:val="文字 Char Char"/>
    <w:next w:val="1616"/>
    <w:link w:val="1617"/>
    <w:qFormat/>
    <w:rPr>
      <w:rFonts w:ascii="楷体_GB2312" w:eastAsia="楷体_GB2312"/>
      <w:sz w:val="28"/>
    </w:rPr>
  </w:style>
  <w:style w:type="paragraph" w:styleId="1617">
    <w:name w:val="文字"/>
    <w:basedOn w:val="917"/>
    <w:next w:val="1617"/>
    <w:link w:val="1616"/>
    <w:qFormat/>
    <w:pPr>
      <w:ind w:right="-210" w:firstLine="556"/>
      <w:spacing w:line="312" w:lineRule="auto"/>
      <w:tabs>
        <w:tab w:val="left" w:pos="8520" w:leader="none"/>
      </w:tabs>
    </w:pPr>
    <w:rPr>
      <w:rFonts w:ascii="楷体_GB2312" w:hAnsi="等线" w:eastAsia="楷体_GB2312" w:cs="Times New Roman"/>
      <w:sz w:val="28"/>
      <w:szCs w:val="22"/>
    </w:rPr>
  </w:style>
  <w:style w:type="character" w:styleId="1618">
    <w:name w:val="l151"/>
    <w:next w:val="1618"/>
    <w:link w:val="917"/>
    <w:qFormat/>
  </w:style>
  <w:style w:type="character" w:styleId="1619">
    <w:name w:val="Char Char31"/>
    <w:next w:val="1619"/>
    <w:link w:val="917"/>
    <w:qFormat/>
    <w:rPr>
      <w:rFonts w:eastAsia="宋体"/>
      <w:sz w:val="21"/>
      <w:szCs w:val="24"/>
      <w:lang w:val="en-US" w:eastAsia="zh-CN" w:bidi="ar-SA"/>
    </w:rPr>
  </w:style>
  <w:style w:type="character" w:styleId="1620">
    <w:name w:val="EmailStyle891"/>
    <w:next w:val="1620"/>
    <w:link w:val="917"/>
    <w:qFormat/>
    <w:rPr>
      <w:rFonts w:ascii="Arial" w:hAnsi="Arial" w:eastAsia="宋体" w:cs="Arial"/>
      <w:color w:val="000000"/>
      <w:sz w:val="20"/>
    </w:rPr>
  </w:style>
  <w:style w:type="character" w:styleId="1621">
    <w:name w:val="一级条标题 Char"/>
    <w:next w:val="1621"/>
    <w:link w:val="917"/>
    <w:qFormat/>
    <w:rPr>
      <w:rFonts w:ascii="黑体" w:hAnsi="Times New Roman" w:eastAsia="黑体" w:cs="Times New Roman"/>
      <w:szCs w:val="20"/>
    </w:rPr>
  </w:style>
  <w:style w:type="character" w:styleId="1622">
    <w:name w:val="EmailStyle901"/>
    <w:next w:val="1622"/>
    <w:link w:val="917"/>
    <w:qFormat/>
    <w:rPr>
      <w:rFonts w:ascii="Arial" w:hAnsi="Arial" w:eastAsia="宋体" w:cs="Arial"/>
      <w:color w:val="000000"/>
      <w:sz w:val="20"/>
    </w:rPr>
  </w:style>
  <w:style w:type="character" w:styleId="1623">
    <w:name w:val="small1"/>
    <w:next w:val="1623"/>
    <w:link w:val="917"/>
    <w:qFormat/>
    <w:rPr>
      <w:rFonts w:ascii="Verdana" w:hAnsi="Verdana"/>
      <w:sz w:val="18"/>
      <w:szCs w:val="18"/>
    </w:rPr>
  </w:style>
  <w:style w:type="character" w:styleId="1624">
    <w:name w:val="二级条标题 Char"/>
    <w:next w:val="1624"/>
    <w:link w:val="917"/>
    <w:qFormat/>
    <w:rPr>
      <w:rFonts w:ascii="黑体" w:hAnsi="Times New Roman" w:eastAsia="黑体" w:cs="Times New Roman"/>
      <w:szCs w:val="20"/>
    </w:rPr>
  </w:style>
  <w:style w:type="character" w:styleId="1625">
    <w:name w:val="fnt1"/>
    <w:next w:val="1625"/>
    <w:link w:val="917"/>
    <w:qFormat/>
    <w:rPr>
      <w:rFonts w:ascii="Verdana" w:hAnsi="Verdana"/>
      <w:color w:val="666666"/>
      <w:sz w:val="18"/>
      <w:szCs w:val="18"/>
    </w:rPr>
  </w:style>
  <w:style w:type="character" w:styleId="1626">
    <w:name w:val="三级条标题 Char"/>
    <w:next w:val="1626"/>
    <w:link w:val="1627"/>
    <w:qFormat/>
    <w:rPr>
      <w:rFonts w:ascii="黑体" w:eastAsia="黑体"/>
    </w:rPr>
  </w:style>
  <w:style w:type="paragraph" w:styleId="1627">
    <w:name w:val="三级条标题"/>
    <w:basedOn w:val="1305"/>
    <w:next w:val="1627"/>
    <w:link w:val="1626"/>
    <w:qFormat/>
    <w:pPr>
      <w:ind w:left="780" w:hanging="360"/>
      <w:tabs>
        <w:tab w:val="left" w:pos="567" w:leader="none"/>
        <w:tab w:val="left" w:pos="780" w:leader="none"/>
        <w:tab w:val="left" w:pos="1440" w:leader="none"/>
      </w:tabs>
      <w:outlineLvl w:val="4"/>
    </w:pPr>
  </w:style>
  <w:style w:type="character" w:styleId="1628">
    <w:name w:val="paragraph1 Char"/>
    <w:next w:val="1628"/>
    <w:link w:val="1629"/>
    <w:qFormat/>
    <w:rPr>
      <w:rFonts w:ascii="仿宋_GB2312" w:eastAsia="仿宋_GB2312"/>
      <w:sz w:val="28"/>
      <w:szCs w:val="24"/>
    </w:rPr>
  </w:style>
  <w:style w:type="paragraph" w:styleId="1629">
    <w:name w:val="paragraph1"/>
    <w:basedOn w:val="917"/>
    <w:next w:val="1629"/>
    <w:link w:val="1628"/>
    <w:qFormat/>
    <w:pPr>
      <w:ind w:firstLine="200"/>
      <w:spacing w:line="360" w:lineRule="auto"/>
    </w:pPr>
    <w:rPr>
      <w:rFonts w:ascii="仿宋_GB2312" w:hAnsi="等线" w:eastAsia="仿宋_GB2312" w:cs="Times New Roman"/>
      <w:sz w:val="28"/>
    </w:rPr>
  </w:style>
  <w:style w:type="character" w:styleId="1630">
    <w:name w:val="注： Char"/>
    <w:next w:val="1630"/>
    <w:link w:val="1631"/>
    <w:qFormat/>
    <w:rPr>
      <w:rFonts w:ascii="宋体"/>
      <w:sz w:val="18"/>
    </w:rPr>
  </w:style>
  <w:style w:type="paragraph" w:styleId="1631">
    <w:name w:val="注："/>
    <w:next w:val="1631"/>
    <w:link w:val="1630"/>
    <w:qFormat/>
    <w:pPr>
      <w:ind w:left="840" w:hanging="420"/>
      <w:jc w:val="both"/>
      <w:widowControl w:val="off"/>
      <w:tabs>
        <w:tab w:val="left" w:pos="1200" w:leader="none"/>
      </w:tabs>
    </w:pPr>
    <w:rPr>
      <w:rFonts w:ascii="宋体" w:hAnsi="等线" w:eastAsia="Arial" w:cs="Times New Roman"/>
      <w:sz w:val="18"/>
      <w:szCs w:val="22"/>
    </w:rPr>
  </w:style>
  <w:style w:type="character" w:styleId="1632">
    <w:name w:val="EmailStyle1271"/>
    <w:next w:val="1632"/>
    <w:link w:val="917"/>
    <w:qFormat/>
    <w:rPr>
      <w:rFonts w:ascii="Arial" w:hAnsi="Arial" w:eastAsia="宋体" w:cs="Arial"/>
      <w:color w:val="000000"/>
      <w:sz w:val="20"/>
    </w:rPr>
  </w:style>
  <w:style w:type="character" w:styleId="1633">
    <w:name w:val="WW-Absatz-Standardschriftart1111"/>
    <w:next w:val="1633"/>
    <w:link w:val="917"/>
    <w:qFormat/>
  </w:style>
  <w:style w:type="character" w:styleId="1634">
    <w:name w:val="EmailStyle1281"/>
    <w:next w:val="1634"/>
    <w:link w:val="917"/>
    <w:qFormat/>
    <w:rPr>
      <w:rFonts w:ascii="Arial" w:hAnsi="Arial" w:eastAsia="宋体" w:cs="Arial"/>
      <w:color w:val="000000"/>
      <w:sz w:val="20"/>
    </w:rPr>
  </w:style>
  <w:style w:type="character" w:styleId="1635">
    <w:name w:val="WW8Num1z7"/>
    <w:next w:val="1635"/>
    <w:link w:val="917"/>
    <w:qFormat/>
    <w:rPr>
      <w:rFonts w:ascii="Wingdings" w:hAnsi="Wingdings"/>
    </w:rPr>
  </w:style>
  <w:style w:type="character" w:styleId="1636">
    <w:name w:val="EmailStyle170"/>
    <w:next w:val="1636"/>
    <w:link w:val="917"/>
    <w:qFormat/>
    <w:rPr>
      <w:rFonts w:ascii="Arial" w:hAnsi="Arial" w:eastAsia="宋体" w:cs="Arial"/>
      <w:color w:val="000000"/>
      <w:sz w:val="20"/>
    </w:rPr>
  </w:style>
  <w:style w:type="character" w:styleId="1637">
    <w:name w:val="WW8Num19z2"/>
    <w:next w:val="1637"/>
    <w:link w:val="917"/>
    <w:qFormat/>
    <w:rPr>
      <w:rFonts w:ascii="StarSymbol" w:hAnsi="StarSymbol" w:cs="StarSymbol"/>
      <w:sz w:val="18"/>
      <w:szCs w:val="18"/>
    </w:rPr>
  </w:style>
  <w:style w:type="character" w:styleId="1638">
    <w:name w:val="EmailStyle171"/>
    <w:next w:val="1638"/>
    <w:link w:val="917"/>
    <w:qFormat/>
    <w:rPr>
      <w:rFonts w:ascii="Arial" w:hAnsi="Arial" w:eastAsia="宋体" w:cs="Arial"/>
      <w:color w:val="000000"/>
      <w:sz w:val="20"/>
    </w:rPr>
  </w:style>
  <w:style w:type="character" w:styleId="1639">
    <w:name w:val="WW8Num7z0"/>
    <w:next w:val="1639"/>
    <w:link w:val="917"/>
    <w:qFormat/>
    <w:rPr>
      <w:rFonts w:ascii="Wingdings" w:hAnsi="Wingdings"/>
    </w:rPr>
  </w:style>
  <w:style w:type="character" w:styleId="1640">
    <w:name w:val="Char Char311"/>
    <w:next w:val="1640"/>
    <w:link w:val="917"/>
    <w:qFormat/>
    <w:rPr>
      <w:rFonts w:eastAsia="宋体"/>
      <w:sz w:val="21"/>
      <w:szCs w:val="24"/>
      <w:lang w:val="en-US" w:eastAsia="zh-CN" w:bidi="ar-SA"/>
    </w:rPr>
  </w:style>
  <w:style w:type="character" w:styleId="1641">
    <w:name w:val="WW8Num25z1"/>
    <w:next w:val="1641"/>
    <w:link w:val="917"/>
    <w:qFormat/>
    <w:rPr>
      <w:rFonts w:ascii="Wingdings 2" w:hAnsi="Wingdings 2" w:cs="StarSymbol"/>
      <w:sz w:val="18"/>
      <w:szCs w:val="18"/>
    </w:rPr>
  </w:style>
  <w:style w:type="character" w:styleId="1642">
    <w:name w:val="EmailStyle200"/>
    <w:next w:val="1642"/>
    <w:link w:val="917"/>
    <w:qFormat/>
    <w:rPr>
      <w:rFonts w:ascii="Arial" w:hAnsi="Arial" w:eastAsia="宋体" w:cs="Arial"/>
      <w:color w:val="000000"/>
      <w:sz w:val="20"/>
    </w:rPr>
  </w:style>
  <w:style w:type="character" w:styleId="1643">
    <w:name w:val="WW8Num11z0"/>
    <w:next w:val="1643"/>
    <w:link w:val="917"/>
    <w:qFormat/>
    <w:rPr>
      <w:rFonts w:ascii="Wingdings" w:hAnsi="Wingdings" w:cs="StarSymbol"/>
      <w:sz w:val="18"/>
      <w:szCs w:val="18"/>
    </w:rPr>
  </w:style>
  <w:style w:type="character" w:styleId="1644">
    <w:name w:val="EmailStyle201"/>
    <w:next w:val="1644"/>
    <w:link w:val="917"/>
    <w:qFormat/>
    <w:rPr>
      <w:rFonts w:ascii="Arial" w:hAnsi="Arial" w:eastAsia="宋体" w:cs="Arial"/>
      <w:color w:val="000000"/>
      <w:sz w:val="20"/>
    </w:rPr>
  </w:style>
  <w:style w:type="character" w:styleId="1645">
    <w:name w:val="个人撰写风格"/>
    <w:next w:val="1645"/>
    <w:link w:val="917"/>
    <w:qFormat/>
    <w:rPr>
      <w:rFonts w:ascii="Arial" w:hAnsi="Arial" w:eastAsia="宋体" w:cs="Arial"/>
      <w:color w:val="000000"/>
      <w:sz w:val="20"/>
    </w:rPr>
  </w:style>
  <w:style w:type="character" w:styleId="1646">
    <w:name w:val="zn2 Char"/>
    <w:next w:val="1646"/>
    <w:link w:val="1647"/>
    <w:qFormat/>
    <w:rPr>
      <w:rFonts w:ascii="华文楷体" w:hAnsi="Cambria" w:eastAsia="仿宋_GB2312"/>
      <w:b/>
      <w:bCs/>
      <w:sz w:val="32"/>
      <w:szCs w:val="32"/>
    </w:rPr>
  </w:style>
  <w:style w:type="paragraph" w:styleId="1647">
    <w:name w:val="zn2"/>
    <w:basedOn w:val="919"/>
    <w:next w:val="1647"/>
    <w:link w:val="1646"/>
    <w:qFormat/>
    <w:pPr>
      <w:ind w:left="780" w:hanging="360"/>
      <w:jc w:val="left"/>
      <w:spacing w:before="0" w:after="0" w:line="560" w:lineRule="exact"/>
      <w:tabs>
        <w:tab w:val="left" w:pos="0" w:leader="none"/>
        <w:tab w:val="left" w:pos="425" w:leader="none"/>
        <w:tab w:val="left" w:pos="567" w:leader="none"/>
        <w:tab w:val="left" w:pos="780" w:leader="none"/>
      </w:tabs>
    </w:pPr>
    <w:rPr>
      <w:rFonts w:ascii="华文楷体" w:hAnsi="Cambria" w:eastAsia="仿宋_GB2312" w:cs="Times New Roman"/>
      <w:bCs/>
      <w:sz w:val="32"/>
      <w:szCs w:val="32"/>
    </w:rPr>
  </w:style>
  <w:style w:type="character" w:styleId="1648">
    <w:name w:val="引用 字符1"/>
    <w:next w:val="1648"/>
    <w:link w:val="917"/>
    <w:uiPriority w:val="99"/>
    <w:qFormat/>
    <w:rPr>
      <w:rFonts w:ascii="Times New Roman" w:hAnsi="Times New Roman" w:eastAsia="宋体" w:cs="Times New Roman"/>
      <w:i/>
      <w:iCs/>
      <w:color w:val="404040"/>
      <w:szCs w:val="24"/>
    </w:rPr>
  </w:style>
  <w:style w:type="character" w:styleId="1649">
    <w:name w:val="zn3 Char"/>
    <w:next w:val="1649"/>
    <w:link w:val="1650"/>
    <w:qFormat/>
    <w:rPr>
      <w:rFonts w:ascii="仿宋_GB2312" w:hAnsi="仿宋_GB2312" w:eastAsia="仿宋_GB2312"/>
      <w:b/>
      <w:bCs/>
      <w:sz w:val="32"/>
      <w:szCs w:val="32"/>
    </w:rPr>
  </w:style>
  <w:style w:type="paragraph" w:styleId="1650">
    <w:name w:val="zn3"/>
    <w:basedOn w:val="920"/>
    <w:next w:val="1650"/>
    <w:link w:val="1649"/>
    <w:qFormat/>
    <w:pPr>
      <w:ind w:left="780" w:hanging="360"/>
      <w:jc w:val="left"/>
      <w:spacing w:before="0" w:after="0" w:line="560" w:lineRule="exact"/>
      <w:tabs>
        <w:tab w:val="left" w:pos="0" w:leader="none"/>
        <w:tab w:val="left" w:pos="425" w:leader="none"/>
        <w:tab w:val="left" w:pos="780" w:leader="none"/>
        <w:tab w:val="left" w:pos="1069" w:leader="none"/>
      </w:tabs>
    </w:pPr>
    <w:rPr>
      <w:rFonts w:ascii="仿宋_GB2312" w:hAnsi="仿宋_GB2312" w:eastAsia="仿宋_GB2312" w:cs="Times New Roman"/>
      <w:bCs/>
      <w:szCs w:val="32"/>
    </w:rPr>
  </w:style>
  <w:style w:type="character" w:styleId="1651">
    <w:name w:val="明显引用 字符"/>
    <w:next w:val="1651"/>
    <w:link w:val="1652"/>
    <w:qFormat/>
    <w:rPr>
      <w:b/>
      <w:bCs/>
      <w:i/>
      <w:iCs/>
      <w:color w:val="4f81bd"/>
      <w:sz w:val="22"/>
      <w:lang w:eastAsia="en-US" w:bidi="en-US"/>
    </w:rPr>
  </w:style>
  <w:style w:type="paragraph" w:styleId="1652">
    <w:name w:val="明显引用1"/>
    <w:basedOn w:val="917"/>
    <w:next w:val="1652"/>
    <w:link w:val="1651"/>
    <w:qFormat/>
    <w:pPr>
      <w:ind w:left="936" w:right="936"/>
      <w:jc w:val="left"/>
      <w:spacing w:before="200" w:after="280" w:line="276" w:lineRule="auto"/>
      <w:widowControl/>
      <w:pBdr>
        <w:bottom w:val="single" w:color="4F81BD" w:sz="4" w:space="4"/>
      </w:pBdr>
    </w:pPr>
    <w:rPr>
      <w:rFonts w:ascii="等线" w:hAnsi="等线" w:eastAsia="Arial" w:cs="Times New Roman"/>
      <w:b/>
      <w:bCs/>
      <w:i/>
      <w:iCs/>
      <w:color w:val="4f81bd"/>
      <w:sz w:val="22"/>
      <w:szCs w:val="22"/>
      <w:lang w:eastAsia="en-US" w:bidi="en-US"/>
    </w:rPr>
  </w:style>
  <w:style w:type="character" w:styleId="1653">
    <w:name w:val="标题 5 Char1"/>
    <w:next w:val="1653"/>
    <w:link w:val="917"/>
    <w:qFormat/>
    <w:rPr>
      <w:b/>
      <w:bCs/>
      <w:sz w:val="28"/>
      <w:szCs w:val="28"/>
    </w:rPr>
  </w:style>
  <w:style w:type="character" w:styleId="1654">
    <w:name w:val="明显引用 字符1"/>
    <w:next w:val="1654"/>
    <w:link w:val="917"/>
    <w:uiPriority w:val="99"/>
    <w:qFormat/>
    <w:rPr>
      <w:rFonts w:ascii="Times New Roman" w:hAnsi="Times New Roman" w:eastAsia="宋体" w:cs="Times New Roman"/>
      <w:i/>
      <w:iCs/>
      <w:color w:val="4f81bd"/>
      <w:szCs w:val="24"/>
    </w:rPr>
  </w:style>
  <w:style w:type="character" w:styleId="1655">
    <w:name w:val="标题 6 Char1"/>
    <w:next w:val="1655"/>
    <w:link w:val="917"/>
    <w:qFormat/>
    <w:rPr>
      <w:rFonts w:ascii="Calibri Light" w:hAnsi="Calibri Light" w:eastAsia="宋体" w:cs="Times New Roman"/>
      <w:b/>
      <w:bCs/>
      <w:sz w:val="24"/>
      <w:szCs w:val="24"/>
    </w:rPr>
  </w:style>
  <w:style w:type="character" w:styleId="1656">
    <w:name w:val="明显引用 Char1"/>
    <w:next w:val="1656"/>
    <w:link w:val="917"/>
    <w:uiPriority w:val="30"/>
    <w:qFormat/>
    <w:rPr>
      <w:i/>
      <w:iCs/>
      <w:color w:val="5b9bd5"/>
      <w:sz w:val="24"/>
    </w:rPr>
  </w:style>
  <w:style w:type="character" w:styleId="1657">
    <w:name w:val="标题 7 Char1"/>
    <w:next w:val="1657"/>
    <w:link w:val="917"/>
    <w:qFormat/>
    <w:rPr>
      <w:b/>
      <w:bCs/>
      <w:sz w:val="24"/>
      <w:szCs w:val="24"/>
    </w:rPr>
  </w:style>
  <w:style w:type="character" w:styleId="1658">
    <w:name w:val="引用 字符"/>
    <w:next w:val="1658"/>
    <w:link w:val="1659"/>
    <w:qFormat/>
    <w:rPr>
      <w:i/>
      <w:iCs/>
      <w:color w:val="000000"/>
      <w:sz w:val="22"/>
      <w:lang w:eastAsia="en-US" w:bidi="en-US"/>
    </w:rPr>
  </w:style>
  <w:style w:type="paragraph" w:styleId="1659">
    <w:name w:val="引用1"/>
    <w:basedOn w:val="917"/>
    <w:next w:val="1659"/>
    <w:link w:val="1658"/>
    <w:qFormat/>
    <w:pPr>
      <w:jc w:val="left"/>
      <w:spacing w:after="200" w:line="276" w:lineRule="auto"/>
      <w:widowControl/>
    </w:pPr>
    <w:rPr>
      <w:rFonts w:ascii="等线" w:hAnsi="等线" w:eastAsia="Arial" w:cs="Times New Roman"/>
      <w:i/>
      <w:iCs/>
      <w:color w:val="000000"/>
      <w:sz w:val="22"/>
      <w:szCs w:val="22"/>
      <w:lang w:eastAsia="en-US" w:bidi="en-US"/>
    </w:rPr>
  </w:style>
  <w:style w:type="character" w:styleId="1660">
    <w:name w:val="标题 8 Char1"/>
    <w:next w:val="1660"/>
    <w:link w:val="917"/>
    <w:qFormat/>
    <w:rPr>
      <w:rFonts w:ascii="Calibri Light" w:hAnsi="Calibri Light" w:eastAsia="宋体" w:cs="Times New Roman"/>
      <w:sz w:val="24"/>
      <w:szCs w:val="24"/>
    </w:rPr>
  </w:style>
  <w:style w:type="character" w:styleId="1661">
    <w:name w:val="不明显参考1"/>
    <w:next w:val="1661"/>
    <w:link w:val="917"/>
    <w:qFormat/>
    <w:rPr>
      <w:color w:val="c0504d"/>
      <w:u w:val="single"/>
    </w:rPr>
  </w:style>
  <w:style w:type="character" w:styleId="1662">
    <w:name w:val="标题 9 Char1"/>
    <w:next w:val="1662"/>
    <w:link w:val="917"/>
    <w:qFormat/>
    <w:rPr>
      <w:rFonts w:ascii="Calibri Light" w:hAnsi="Calibri Light" w:eastAsia="宋体" w:cs="Times New Roman"/>
      <w:sz w:val="21"/>
      <w:szCs w:val="21"/>
    </w:rPr>
  </w:style>
  <w:style w:type="character" w:styleId="1663">
    <w:name w:val="明显参考1"/>
    <w:next w:val="1663"/>
    <w:link w:val="917"/>
    <w:qFormat/>
    <w:rPr>
      <w:b/>
      <w:bCs/>
      <w:color w:val="c0504d"/>
      <w:spacing w:val="5"/>
      <w:u w:val="single"/>
    </w:rPr>
  </w:style>
  <w:style w:type="character" w:styleId="1664">
    <w:name w:val="脚注文本 Char1"/>
    <w:next w:val="1664"/>
    <w:link w:val="917"/>
    <w:semiHidden/>
    <w:qFormat/>
    <w:rPr>
      <w:sz w:val="18"/>
      <w:szCs w:val="18"/>
    </w:rPr>
  </w:style>
  <w:style w:type="character" w:styleId="1665">
    <w:name w:val="tpc_content1"/>
    <w:next w:val="1665"/>
    <w:link w:val="917"/>
    <w:qFormat/>
    <w:rPr>
      <w:sz w:val="19"/>
      <w:szCs w:val="19"/>
    </w:rPr>
  </w:style>
  <w:style w:type="character" w:styleId="1666">
    <w:name w:val="日期 Char1"/>
    <w:next w:val="1666"/>
    <w:link w:val="917"/>
    <w:qFormat/>
    <w:rPr>
      <w:sz w:val="21"/>
      <w:szCs w:val="24"/>
    </w:rPr>
  </w:style>
  <w:style w:type="character" w:styleId="1667">
    <w:name w:val="书籍标题1"/>
    <w:next w:val="1667"/>
    <w:link w:val="917"/>
    <w:qFormat/>
    <w:rPr>
      <w:b/>
      <w:bCs/>
      <w:spacing w:val="5"/>
    </w:rPr>
  </w:style>
  <w:style w:type="character" w:styleId="1668">
    <w:name w:val="正文文本 2 Char1"/>
    <w:next w:val="1668"/>
    <w:link w:val="917"/>
    <w:uiPriority w:val="99"/>
    <w:qFormat/>
    <w:rPr>
      <w:sz w:val="21"/>
      <w:szCs w:val="24"/>
    </w:rPr>
  </w:style>
  <w:style w:type="character" w:styleId="1669">
    <w:name w:val="short_text1"/>
    <w:next w:val="1669"/>
    <w:link w:val="917"/>
    <w:qFormat/>
    <w:rPr>
      <w:sz w:val="26"/>
      <w:szCs w:val="26"/>
    </w:rPr>
  </w:style>
  <w:style w:type="character" w:styleId="1670">
    <w:name w:val="正文文本 3 Char1"/>
    <w:next w:val="1670"/>
    <w:link w:val="917"/>
    <w:qFormat/>
    <w:rPr>
      <w:sz w:val="16"/>
      <w:szCs w:val="16"/>
    </w:rPr>
  </w:style>
  <w:style w:type="character" w:styleId="1671">
    <w:name w:val="ABC标题下的小点 Char"/>
    <w:next w:val="1671"/>
    <w:link w:val="1672"/>
    <w:qFormat/>
    <w:rPr>
      <w:rFonts w:ascii="宋体" w:hAnsi="宋体"/>
    </w:rPr>
  </w:style>
  <w:style w:type="paragraph" w:styleId="1672">
    <w:name w:val="ABC标题下的小点"/>
    <w:basedOn w:val="917"/>
    <w:next w:val="1672"/>
    <w:link w:val="1671"/>
    <w:qFormat/>
    <w:pPr>
      <w:ind w:left="1190" w:hanging="567"/>
      <w:spacing w:line="360" w:lineRule="auto"/>
      <w:tabs>
        <w:tab w:val="left" w:pos="1260" w:leader="none"/>
      </w:tabs>
    </w:pPr>
    <w:rPr>
      <w:rFonts w:ascii="宋体" w:hAnsi="宋体" w:eastAsia="Arial" w:cs="Times New Roman"/>
      <w:szCs w:val="22"/>
    </w:rPr>
  </w:style>
  <w:style w:type="character" w:styleId="1673">
    <w:name w:val="标题 Char1"/>
    <w:next w:val="1673"/>
    <w:link w:val="917"/>
    <w:qFormat/>
    <w:rPr>
      <w:rFonts w:ascii="Calibri Light" w:hAnsi="Calibri Light" w:cs="Times New Roman"/>
      <w:b/>
      <w:bCs/>
      <w:sz w:val="32"/>
      <w:szCs w:val="32"/>
    </w:rPr>
  </w:style>
  <w:style w:type="character" w:styleId="1674">
    <w:name w:val="style21"/>
    <w:next w:val="1674"/>
    <w:link w:val="917"/>
    <w:qFormat/>
    <w:rPr>
      <w:color w:val="000080"/>
    </w:rPr>
  </w:style>
  <w:style w:type="character" w:styleId="1675">
    <w:name w:val="注释标题 Char1"/>
    <w:next w:val="1675"/>
    <w:link w:val="917"/>
    <w:qFormat/>
    <w:rPr>
      <w:sz w:val="21"/>
      <w:szCs w:val="24"/>
    </w:rPr>
  </w:style>
  <w:style w:type="character" w:styleId="1676">
    <w:name w:val="ns1"/>
    <w:next w:val="1676"/>
    <w:link w:val="917"/>
    <w:qFormat/>
    <w:rPr>
      <w:color w:val="ff0000"/>
    </w:rPr>
  </w:style>
  <w:style w:type="character" w:styleId="1677">
    <w:name w:val="zn1 Char"/>
    <w:next w:val="1677"/>
    <w:link w:val="1678"/>
    <w:qFormat/>
    <w:rPr>
      <w:rFonts w:ascii="黑体" w:hAnsi="仿宋_GB2312" w:eastAsia="黑体"/>
      <w:bCs/>
      <w:sz w:val="36"/>
      <w:szCs w:val="32"/>
      <w:lang w:val="zh-CN"/>
    </w:rPr>
  </w:style>
  <w:style w:type="paragraph" w:styleId="1678">
    <w:name w:val="zn1"/>
    <w:basedOn w:val="918"/>
    <w:next w:val="1678"/>
    <w:link w:val="1677"/>
    <w:qFormat/>
    <w:pPr>
      <w:jc w:val="left"/>
      <w:keepLines/>
      <w:spacing w:line="560" w:lineRule="exact"/>
      <w:tabs>
        <w:tab w:val="left" w:pos="0" w:leader="none"/>
      </w:tabs>
    </w:pPr>
    <w:rPr>
      <w:rFonts w:ascii="黑体" w:hAnsi="仿宋_GB2312" w:eastAsia="黑体" w:cs="Times New Roman"/>
      <w:bCs/>
      <w:sz w:val="36"/>
      <w:szCs w:val="32"/>
      <w:lang w:val="zh-CN"/>
    </w:rPr>
  </w:style>
  <w:style w:type="character" w:styleId="1679">
    <w:name w:val="hilite2"/>
    <w:next w:val="1679"/>
    <w:link w:val="917"/>
    <w:qFormat/>
  </w:style>
  <w:style w:type="character" w:styleId="1680">
    <w:name w:val="WC三级 Char"/>
    <w:next w:val="1680"/>
    <w:link w:val="1681"/>
    <w:qFormat/>
    <w:rPr>
      <w:b/>
      <w:sz w:val="32"/>
      <w:lang w:val="zh-CN"/>
    </w:rPr>
  </w:style>
  <w:style w:type="paragraph" w:styleId="1681">
    <w:name w:val="WC三级"/>
    <w:basedOn w:val="920"/>
    <w:next w:val="1681"/>
    <w:link w:val="1680"/>
    <w:qFormat/>
    <w:pPr>
      <w:ind w:left="1069" w:hanging="709"/>
      <w:spacing w:before="0" w:after="0" w:line="240" w:lineRule="auto"/>
      <w:tabs>
        <w:tab w:val="left" w:pos="0" w:leader="none"/>
        <w:tab w:val="left" w:pos="1069" w:leader="none"/>
      </w:tabs>
    </w:pPr>
    <w:rPr>
      <w:rFonts w:ascii="等线" w:hAnsi="等线" w:eastAsia="Arial" w:cs="Times New Roman"/>
      <w:szCs w:val="22"/>
      <w:lang w:val="zh-CN"/>
    </w:rPr>
  </w:style>
  <w:style w:type="character" w:styleId="1682">
    <w:name w:val="个人答复风格"/>
    <w:next w:val="1682"/>
    <w:link w:val="917"/>
    <w:qFormat/>
    <w:rPr>
      <w:rFonts w:ascii="Arial" w:hAnsi="Arial" w:eastAsia="宋体" w:cs="Arial"/>
      <w:color w:val="000000"/>
      <w:sz w:val="20"/>
    </w:rPr>
  </w:style>
  <w:style w:type="character" w:styleId="1683">
    <w:name w:val="WC二级 Char"/>
    <w:next w:val="1683"/>
    <w:link w:val="1684"/>
    <w:qFormat/>
    <w:rPr>
      <w:rFonts w:ascii="Arial" w:hAnsi="Arial" w:eastAsia="黑体"/>
      <w:b/>
      <w:sz w:val="32"/>
      <w:lang w:val="zh-CN"/>
    </w:rPr>
  </w:style>
  <w:style w:type="paragraph" w:styleId="1684">
    <w:name w:val="WC二级"/>
    <w:basedOn w:val="919"/>
    <w:next w:val="1684"/>
    <w:link w:val="1683"/>
    <w:qFormat/>
    <w:pPr>
      <w:ind w:left="567" w:hanging="567"/>
      <w:jc w:val="both"/>
      <w:spacing w:line="240" w:lineRule="auto"/>
      <w:tabs>
        <w:tab w:val="left" w:pos="0" w:leader="none"/>
        <w:tab w:val="left" w:pos="567" w:leader="none"/>
      </w:tabs>
    </w:pPr>
    <w:rPr>
      <w:rFonts w:ascii="Arial" w:eastAsia="黑体" w:cs="Times New Roman"/>
      <w:sz w:val="32"/>
      <w:szCs w:val="22"/>
      <w:lang w:val="zh-CN"/>
    </w:rPr>
  </w:style>
  <w:style w:type="character" w:styleId="1685">
    <w:name w:val="b1"/>
    <w:next w:val="1685"/>
    <w:link w:val="917"/>
    <w:qFormat/>
    <w:rPr>
      <w:rFonts w:ascii="Courier New" w:hAnsi="Courier New" w:cs="Courier New"/>
      <w:b/>
      <w:bCs/>
      <w:color w:val="ff0000"/>
      <w:u w:val="none"/>
    </w:rPr>
  </w:style>
  <w:style w:type="character" w:styleId="1686">
    <w:name w:val="样式sjw Char"/>
    <w:next w:val="1686"/>
    <w:link w:val="1687"/>
    <w:qFormat/>
    <w:rPr>
      <w:rFonts w:ascii="宋体" w:hAnsi="宋体"/>
      <w:caps/>
      <w:color w:val="000000"/>
      <w:sz w:val="18"/>
      <w:szCs w:val="18"/>
      <w:shd w:val="pct10" w:color="auto" w:fill="auto"/>
      <w:lang w:val="zh-CN"/>
    </w:rPr>
  </w:style>
  <w:style w:type="paragraph" w:styleId="1687">
    <w:name w:val="样式sjw"/>
    <w:basedOn w:val="917"/>
    <w:next w:val="1687"/>
    <w:link w:val="1686"/>
    <w:qFormat/>
    <w:pPr>
      <w:jc w:val="left"/>
      <w:shd w:val="pct10" w:color="auto" w:fill="auto"/>
      <w:widowControl/>
    </w:pPr>
    <w:rPr>
      <w:rFonts w:ascii="宋体" w:hAnsi="宋体" w:eastAsia="Arial" w:cs="Times New Roman"/>
      <w:caps/>
      <w:color w:val="000000"/>
      <w:sz w:val="18"/>
      <w:szCs w:val="18"/>
      <w:lang w:val="zh-CN"/>
    </w:rPr>
  </w:style>
  <w:style w:type="character" w:styleId="1688">
    <w:name w:val="myp1111"/>
    <w:next w:val="1688"/>
    <w:link w:val="917"/>
    <w:qFormat/>
    <w:rPr>
      <w:rFonts w:ascii="ˎ̥" w:hAnsi="ˎ̥"/>
      <w:color w:val="000000"/>
      <w:sz w:val="20"/>
      <w:szCs w:val="20"/>
      <w:u w:val="none"/>
    </w:rPr>
  </w:style>
  <w:style w:type="character" w:styleId="1689">
    <w:name w:val="faqa1"/>
    <w:next w:val="1689"/>
    <w:link w:val="917"/>
    <w:qFormat/>
    <w:rPr>
      <w:rFonts w:hint="eastAsia" w:ascii="微软雅黑" w:hAnsi="微软雅黑" w:eastAsia="微软雅黑"/>
      <w:b/>
      <w:bCs/>
      <w:sz w:val="27"/>
      <w:szCs w:val="27"/>
    </w:rPr>
  </w:style>
  <w:style w:type="character" w:styleId="1690">
    <w:name w:val="表头文字(同正文大小) Char"/>
    <w:next w:val="1690"/>
    <w:link w:val="1691"/>
    <w:qFormat/>
    <w:rPr>
      <w:rFonts w:eastAsia="黑体"/>
      <w:lang w:eastAsia="en-US"/>
    </w:rPr>
  </w:style>
  <w:style w:type="paragraph" w:styleId="1691">
    <w:name w:val="表头文字(同正文大小)"/>
    <w:basedOn w:val="917"/>
    <w:next w:val="1691"/>
    <w:link w:val="1690"/>
    <w:qFormat/>
    <w:pPr>
      <w:jc w:val="center"/>
      <w:spacing w:line="264" w:lineRule="auto"/>
    </w:pPr>
    <w:rPr>
      <w:rFonts w:ascii="等线" w:hAnsi="等线" w:eastAsia="黑体" w:cs="Times New Roman"/>
      <w:szCs w:val="22"/>
      <w:lang w:eastAsia="en-US"/>
    </w:rPr>
  </w:style>
  <w:style w:type="character" w:styleId="1692">
    <w:name w:val="faqq1"/>
    <w:next w:val="1692"/>
    <w:link w:val="917"/>
    <w:qFormat/>
    <w:rPr>
      <w:rFonts w:hint="eastAsia" w:ascii="微软雅黑" w:hAnsi="微软雅黑" w:eastAsia="微软雅黑"/>
      <w:sz w:val="24"/>
      <w:szCs w:val="24"/>
    </w:rPr>
  </w:style>
  <w:style w:type="character" w:styleId="1693">
    <w:name w:val="表格 Char"/>
    <w:next w:val="1693"/>
    <w:link w:val="917"/>
    <w:qFormat/>
    <w:rPr>
      <w:rFonts w:ascii="Times New Roman" w:hAnsi="Times New Roman" w:eastAsia="宋体" w:cs="Times New Roman"/>
      <w:sz w:val="24"/>
      <w:szCs w:val="24"/>
    </w:rPr>
  </w:style>
  <w:style w:type="character" w:styleId="1694">
    <w:name w:val="题注 Char1"/>
    <w:next w:val="1694"/>
    <w:link w:val="917"/>
    <w:qFormat/>
    <w:rPr>
      <w:rFonts w:ascii="Arial" w:hAnsi="Arial" w:eastAsia="黑体" w:cs="Arial"/>
      <w:sz w:val="20"/>
      <w:szCs w:val="20"/>
    </w:rPr>
  </w:style>
  <w:style w:type="character" w:styleId="1695">
    <w:name w:val="未处理的提及1"/>
    <w:next w:val="1695"/>
    <w:link w:val="917"/>
    <w:uiPriority w:val="99"/>
    <w:unhideWhenUsed/>
    <w:qFormat/>
    <w:rPr>
      <w:color w:val="605e5c"/>
      <w:shd w:val="clear" w:color="auto" w:fill="e1dfdd"/>
    </w:rPr>
  </w:style>
  <w:style w:type="character" w:styleId="1696">
    <w:name w:val="Char Char32"/>
    <w:next w:val="1696"/>
    <w:link w:val="917"/>
    <w:qFormat/>
    <w:rPr>
      <w:rFonts w:eastAsia="宋体"/>
      <w:sz w:val="21"/>
      <w:szCs w:val="24"/>
      <w:lang w:val="en-US" w:eastAsia="zh-CN" w:bidi="ar-SA"/>
    </w:rPr>
  </w:style>
  <w:style w:type="character" w:styleId="1697">
    <w:name w:val="WW8Num22z1"/>
    <w:next w:val="1697"/>
    <w:link w:val="917"/>
    <w:qFormat/>
    <w:rPr>
      <w:rFonts w:ascii="Wingdings 2" w:hAnsi="Wingdings 2" w:cs="StarSymbol"/>
      <w:sz w:val="18"/>
      <w:szCs w:val="18"/>
    </w:rPr>
  </w:style>
  <w:style w:type="character" w:styleId="1698">
    <w:name w:val="正文文本缩进 字符1"/>
    <w:next w:val="1698"/>
    <w:link w:val="917"/>
    <w:semiHidden/>
    <w:qFormat/>
    <w:rPr>
      <w:rFonts w:ascii="方正仿宋_GBK" w:hAnsi="Times New Roman" w:eastAsia="方正仿宋_GBK" w:cs="Times New Roman"/>
      <w:sz w:val="32"/>
      <w:szCs w:val="20"/>
    </w:rPr>
  </w:style>
  <w:style w:type="character" w:styleId="1699">
    <w:name w:val="WW8Num38z2"/>
    <w:next w:val="1699"/>
    <w:link w:val="917"/>
    <w:qFormat/>
    <w:rPr>
      <w:rFonts w:ascii="StarSymbol" w:hAnsi="StarSymbol" w:cs="StarSymbol"/>
      <w:sz w:val="18"/>
      <w:szCs w:val="18"/>
    </w:rPr>
  </w:style>
  <w:style w:type="character" w:styleId="1700">
    <w:name w:val="样式 加粗"/>
    <w:next w:val="1700"/>
    <w:link w:val="917"/>
    <w:qFormat/>
    <w:rPr>
      <w:rFonts w:hint="eastAsia" w:ascii="宋体" w:hAnsi="宋体" w:eastAsia="宋体"/>
      <w:b/>
      <w:bCs/>
      <w:lang w:val="en-US" w:eastAsia="zh-CN" w:bidi="ar-SA"/>
    </w:rPr>
  </w:style>
  <w:style w:type="character" w:styleId="1701">
    <w:name w:val="WW8Num18z2"/>
    <w:next w:val="1701"/>
    <w:link w:val="917"/>
    <w:qFormat/>
    <w:rPr>
      <w:rFonts w:ascii="StarSymbol" w:hAnsi="StarSymbol" w:cs="StarSymbol"/>
      <w:sz w:val="18"/>
      <w:szCs w:val="18"/>
    </w:rPr>
  </w:style>
  <w:style w:type="character" w:styleId="1702">
    <w:name w:val="myp112"/>
    <w:next w:val="1702"/>
    <w:link w:val="917"/>
    <w:qFormat/>
    <w:rPr>
      <w:color w:val="000000"/>
      <w:sz w:val="22"/>
      <w:szCs w:val="22"/>
      <w:u w:val="none"/>
    </w:rPr>
  </w:style>
  <w:style w:type="character" w:styleId="1703">
    <w:name w:val="fontstyle21"/>
    <w:next w:val="1703"/>
    <w:link w:val="917"/>
    <w:qFormat/>
    <w:rPr>
      <w:rFonts w:ascii="Arial" w:hAnsi="Arial" w:cs="Arial"/>
      <w:color w:val="000000"/>
      <w:sz w:val="24"/>
      <w:szCs w:val="24"/>
    </w:rPr>
  </w:style>
  <w:style w:type="character" w:styleId="1704">
    <w:name w:val="WW8Num2z1"/>
    <w:next w:val="1704"/>
    <w:link w:val="917"/>
    <w:qFormat/>
    <w:rPr>
      <w:rFonts w:ascii="Wingdings 2" w:hAnsi="Wingdings 2" w:cs="StarSymbol"/>
      <w:sz w:val="18"/>
      <w:szCs w:val="18"/>
    </w:rPr>
  </w:style>
  <w:style w:type="character" w:styleId="1705">
    <w:name w:val="日期 字符1"/>
    <w:next w:val="1705"/>
    <w:link w:val="917"/>
    <w:semiHidden/>
    <w:qFormat/>
    <w:rPr>
      <w:rFonts w:ascii="Times New Roman" w:hAnsi="Times New Roman" w:eastAsia="方正仿宋_GBK" w:cs="Times New Roman"/>
      <w:szCs w:val="20"/>
    </w:rPr>
  </w:style>
  <w:style w:type="character" w:styleId="1706">
    <w:name w:val="正文首行缩进 2 Char1"/>
    <w:next w:val="1706"/>
    <w:link w:val="917"/>
    <w:qFormat/>
    <w:rPr>
      <w:rFonts w:hint="eastAsia" w:ascii="方正仿宋_GBK" w:eastAsia="方正仿宋_GBK"/>
      <w:sz w:val="32"/>
      <w:szCs w:val="28"/>
    </w:rPr>
  </w:style>
  <w:style w:type="character" w:styleId="1707">
    <w:name w:val="WW8Num35z0"/>
    <w:next w:val="1707"/>
    <w:link w:val="917"/>
    <w:qFormat/>
    <w:rPr>
      <w:rFonts w:ascii="Wingdings" w:hAnsi="Wingdings" w:cs="StarSymbol"/>
      <w:sz w:val="18"/>
      <w:szCs w:val="18"/>
    </w:rPr>
  </w:style>
  <w:style w:type="character" w:styleId="1708">
    <w:name w:val="WW8Num12z2"/>
    <w:next w:val="1708"/>
    <w:link w:val="917"/>
    <w:qFormat/>
    <w:rPr>
      <w:rFonts w:ascii="StarSymbol" w:hAnsi="StarSymbol" w:cs="StarSymbol"/>
      <w:sz w:val="18"/>
      <w:szCs w:val="18"/>
    </w:rPr>
  </w:style>
  <w:style w:type="character" w:styleId="1709">
    <w:name w:val="WW8Num16z0"/>
    <w:next w:val="1709"/>
    <w:link w:val="917"/>
    <w:qFormat/>
    <w:rPr>
      <w:rFonts w:ascii="Wingdings" w:hAnsi="Wingdings" w:cs="StarSymbol"/>
      <w:sz w:val="18"/>
      <w:szCs w:val="18"/>
    </w:rPr>
  </w:style>
  <w:style w:type="character" w:styleId="1710">
    <w:name w:val="Bid_正文 Char"/>
    <w:next w:val="1710"/>
    <w:link w:val="917"/>
    <w:qFormat/>
    <w:rPr>
      <w:sz w:val="24"/>
    </w:rPr>
  </w:style>
  <w:style w:type="character" w:styleId="1711">
    <w:name w:val="WW8Num13z0"/>
    <w:next w:val="1711"/>
    <w:link w:val="917"/>
    <w:qFormat/>
    <w:rPr>
      <w:rFonts w:ascii="Wingdings" w:hAnsi="Wingdings" w:cs="StarSymbol"/>
      <w:sz w:val="18"/>
      <w:szCs w:val="18"/>
    </w:rPr>
  </w:style>
  <w:style w:type="character" w:styleId="1712">
    <w:name w:val="WW8Num37z0"/>
    <w:next w:val="1712"/>
    <w:link w:val="917"/>
    <w:qFormat/>
    <w:rPr>
      <w:rFonts w:ascii="Wingdings" w:hAnsi="Wingdings" w:cs="StarSymbol"/>
      <w:sz w:val="18"/>
      <w:szCs w:val="18"/>
    </w:rPr>
  </w:style>
  <w:style w:type="character" w:styleId="1713">
    <w:name w:val="WW8Num37z1"/>
    <w:next w:val="1713"/>
    <w:link w:val="917"/>
    <w:qFormat/>
    <w:rPr>
      <w:rFonts w:ascii="Wingdings 2" w:hAnsi="Wingdings 2" w:cs="StarSymbol"/>
      <w:sz w:val="18"/>
      <w:szCs w:val="18"/>
    </w:rPr>
  </w:style>
  <w:style w:type="character" w:styleId="1714">
    <w:name w:val="WW8Num34z0"/>
    <w:next w:val="1714"/>
    <w:link w:val="917"/>
    <w:qFormat/>
    <w:rPr>
      <w:rFonts w:ascii="Wingdings" w:hAnsi="Wingdings" w:cs="StarSymbol"/>
      <w:sz w:val="18"/>
      <w:szCs w:val="18"/>
    </w:rPr>
  </w:style>
  <w:style w:type="character" w:styleId="1715">
    <w:name w:val="WW8Num17z0"/>
    <w:next w:val="1715"/>
    <w:link w:val="917"/>
    <w:qFormat/>
    <w:rPr>
      <w:rFonts w:ascii="Wingdings" w:hAnsi="Wingdings"/>
    </w:rPr>
  </w:style>
  <w:style w:type="character" w:styleId="1716">
    <w:name w:val="WW8Num15z0"/>
    <w:next w:val="1716"/>
    <w:link w:val="917"/>
    <w:qFormat/>
    <w:rPr>
      <w:rFonts w:ascii="Wingdings" w:hAnsi="Wingdings" w:cs="StarSymbol"/>
      <w:sz w:val="18"/>
      <w:szCs w:val="18"/>
    </w:rPr>
  </w:style>
  <w:style w:type="character" w:styleId="1717">
    <w:name w:val="WW8Num28z1"/>
    <w:next w:val="1717"/>
    <w:link w:val="917"/>
    <w:qFormat/>
    <w:rPr>
      <w:rFonts w:ascii="Wingdings 2" w:hAnsi="Wingdings 2" w:cs="StarSymbol"/>
      <w:sz w:val="18"/>
      <w:szCs w:val="18"/>
    </w:rPr>
  </w:style>
  <w:style w:type="character" w:styleId="1718">
    <w:name w:val="WW8Num4z0"/>
    <w:next w:val="1718"/>
    <w:link w:val="917"/>
    <w:qFormat/>
    <w:rPr>
      <w:rFonts w:ascii="Wingdings" w:hAnsi="Wingdings" w:cs="StarSymbol"/>
      <w:sz w:val="18"/>
      <w:szCs w:val="18"/>
    </w:rPr>
  </w:style>
  <w:style w:type="character" w:styleId="1719">
    <w:name w:val="style101"/>
    <w:next w:val="1719"/>
    <w:link w:val="917"/>
    <w:qFormat/>
    <w:rPr>
      <w:rFonts w:hint="eastAsia" w:ascii="宋体" w:hAnsi="宋体" w:eastAsia="宋体"/>
      <w:b/>
      <w:bCs/>
      <w:color w:val="ffffff"/>
      <w:sz w:val="21"/>
      <w:szCs w:val="21"/>
      <w:lang w:val="en-US" w:eastAsia="zh-CN" w:bidi="ar-SA"/>
    </w:rPr>
  </w:style>
  <w:style w:type="character" w:styleId="1720">
    <w:name w:val="WW8Num5z0"/>
    <w:next w:val="1720"/>
    <w:link w:val="917"/>
    <w:qFormat/>
    <w:rPr>
      <w:rFonts w:ascii="Wingdings" w:hAnsi="Wingdings" w:cs="StarSymbol"/>
      <w:sz w:val="18"/>
      <w:szCs w:val="18"/>
    </w:rPr>
  </w:style>
  <w:style w:type="character" w:styleId="1721">
    <w:name w:val="无首行缩进正文 Char"/>
    <w:next w:val="1721"/>
    <w:link w:val="917"/>
    <w:qFormat/>
  </w:style>
  <w:style w:type="character" w:styleId="1722">
    <w:name w:val="批注框文本 Char2"/>
    <w:next w:val="1722"/>
    <w:link w:val="917"/>
    <w:qFormat/>
    <w:rPr>
      <w:rFonts w:ascii="Times New Roman" w:hAnsi="Times New Roman" w:eastAsia="方正仿宋_GBK" w:cs="Times New Roman"/>
      <w:sz w:val="18"/>
      <w:szCs w:val="18"/>
    </w:rPr>
  </w:style>
  <w:style w:type="character" w:styleId="1723">
    <w:name w:val="WW8Num29z2"/>
    <w:next w:val="1723"/>
    <w:link w:val="917"/>
    <w:qFormat/>
    <w:rPr>
      <w:rFonts w:ascii="StarSymbol" w:hAnsi="StarSymbol" w:cs="StarSymbol"/>
      <w:sz w:val="18"/>
      <w:szCs w:val="18"/>
    </w:rPr>
  </w:style>
  <w:style w:type="character" w:styleId="1724">
    <w:name w:val="WW8Num23z2"/>
    <w:next w:val="1724"/>
    <w:link w:val="917"/>
    <w:qFormat/>
    <w:rPr>
      <w:rFonts w:ascii="StarSymbol" w:hAnsi="StarSymbol" w:cs="StarSymbol"/>
      <w:sz w:val="18"/>
      <w:szCs w:val="18"/>
    </w:rPr>
  </w:style>
  <w:style w:type="character" w:styleId="1725">
    <w:name w:val="WW8Num19z0"/>
    <w:next w:val="1725"/>
    <w:link w:val="917"/>
    <w:qFormat/>
    <w:rPr>
      <w:rFonts w:ascii="Wingdings" w:hAnsi="Wingdings" w:cs="StarSymbol"/>
      <w:sz w:val="18"/>
      <w:szCs w:val="18"/>
    </w:rPr>
  </w:style>
  <w:style w:type="character" w:styleId="1726">
    <w:name w:val="WW8Num22z2"/>
    <w:next w:val="1726"/>
    <w:link w:val="917"/>
    <w:qFormat/>
    <w:rPr>
      <w:rFonts w:ascii="StarSymbol" w:hAnsi="StarSymbol" w:cs="StarSymbol"/>
      <w:sz w:val="18"/>
      <w:szCs w:val="18"/>
    </w:rPr>
  </w:style>
  <w:style w:type="character" w:styleId="1727">
    <w:name w:val="WW8Num24z1"/>
    <w:next w:val="1727"/>
    <w:link w:val="917"/>
    <w:qFormat/>
    <w:rPr>
      <w:rFonts w:ascii="Wingdings 2" w:hAnsi="Wingdings 2" w:cs="StarSymbol"/>
      <w:sz w:val="18"/>
      <w:szCs w:val="18"/>
    </w:rPr>
  </w:style>
  <w:style w:type="character" w:styleId="1728">
    <w:name w:val="标题 7 字符1"/>
    <w:next w:val="1728"/>
    <w:link w:val="917"/>
    <w:uiPriority w:val="9"/>
    <w:qFormat/>
    <w:rPr>
      <w:rFonts w:ascii="Times New Roman" w:hAnsi="Times New Roman" w:eastAsia="方正仿宋_GBK" w:cs="Times New Roman"/>
      <w:b/>
      <w:bCs/>
      <w:sz w:val="24"/>
      <w:szCs w:val="24"/>
    </w:rPr>
  </w:style>
  <w:style w:type="character" w:styleId="1729">
    <w:name w:val="标题 6 字符1"/>
    <w:next w:val="1729"/>
    <w:link w:val="917"/>
    <w:uiPriority w:val="9"/>
    <w:qFormat/>
    <w:rPr>
      <w:rFonts w:ascii="仿宋" w:hAnsi="仿宋" w:eastAsia="仿宋"/>
      <w:bCs/>
      <w:sz w:val="32"/>
      <w:szCs w:val="32"/>
    </w:rPr>
  </w:style>
  <w:style w:type="character" w:styleId="1730">
    <w:name w:val="WW8Num39z1"/>
    <w:next w:val="1730"/>
    <w:link w:val="917"/>
    <w:qFormat/>
    <w:rPr>
      <w:rFonts w:ascii="Wingdings 2" w:hAnsi="Wingdings 2" w:cs="StarSymbol"/>
      <w:sz w:val="18"/>
      <w:szCs w:val="18"/>
    </w:rPr>
  </w:style>
  <w:style w:type="character" w:styleId="1731">
    <w:name w:val="apple-style-span"/>
    <w:next w:val="1731"/>
    <w:link w:val="917"/>
    <w:qFormat/>
  </w:style>
  <w:style w:type="character" w:styleId="1732">
    <w:name w:val="注×： Char"/>
    <w:next w:val="1732"/>
    <w:link w:val="1733"/>
    <w:qFormat/>
    <w:rPr>
      <w:rFonts w:ascii="宋体"/>
      <w:sz w:val="18"/>
    </w:rPr>
  </w:style>
  <w:style w:type="paragraph" w:styleId="1733">
    <w:name w:val="注×："/>
    <w:next w:val="1733"/>
    <w:link w:val="1732"/>
    <w:qFormat/>
    <w:pPr>
      <w:ind w:left="900" w:hanging="500"/>
      <w:jc w:val="both"/>
      <w:widowControl w:val="off"/>
      <w:tabs>
        <w:tab w:val="left" w:pos="630" w:leader="none"/>
        <w:tab w:val="left" w:pos="900" w:leader="none"/>
      </w:tabs>
    </w:pPr>
    <w:rPr>
      <w:rFonts w:ascii="宋体" w:hAnsi="等线" w:eastAsia="Arial" w:cs="Times New Roman"/>
      <w:sz w:val="18"/>
      <w:szCs w:val="22"/>
    </w:rPr>
  </w:style>
  <w:style w:type="character" w:styleId="1734">
    <w:name w:val="附录公式 Char"/>
    <w:next w:val="1734"/>
    <w:link w:val="1735"/>
    <w:qFormat/>
    <w:rPr>
      <w:rFonts w:ascii="宋体"/>
    </w:rPr>
  </w:style>
  <w:style w:type="paragraph" w:styleId="1735">
    <w:name w:val="附录公式"/>
    <w:basedOn w:val="1265"/>
    <w:next w:val="1735"/>
    <w:link w:val="1734"/>
    <w:qFormat/>
    <w:pPr>
      <w:ind w:firstLine="420"/>
      <w:tabs>
        <w:tab w:val="center" w:pos="4201" w:leader="none"/>
        <w:tab w:val="right" w:pos="9298" w:leader="dot"/>
      </w:tabs>
    </w:pPr>
    <w:rPr>
      <w:rFonts w:hAnsi="等线" w:eastAsia="Arial" w:cs="Times New Roman"/>
      <w:szCs w:val="22"/>
    </w:rPr>
  </w:style>
  <w:style w:type="character" w:styleId="1736">
    <w:name w:val="附录图标题 Char"/>
    <w:next w:val="1736"/>
    <w:link w:val="1737"/>
    <w:qFormat/>
    <w:rPr>
      <w:rFonts w:ascii="黑体" w:eastAsia="黑体"/>
    </w:rPr>
  </w:style>
  <w:style w:type="paragraph" w:styleId="1737">
    <w:name w:val="附录图标题"/>
    <w:next w:val="1737"/>
    <w:link w:val="1736"/>
    <w:qFormat/>
    <w:pPr>
      <w:jc w:val="center"/>
    </w:pPr>
    <w:rPr>
      <w:rFonts w:ascii="黑体" w:hAnsi="等线" w:eastAsia="黑体" w:cs="Times New Roman"/>
      <w:sz w:val="21"/>
      <w:szCs w:val="22"/>
    </w:rPr>
  </w:style>
  <w:style w:type="character" w:styleId="1738">
    <w:name w:val="附录章标题 Char"/>
    <w:next w:val="1738"/>
    <w:link w:val="1739"/>
    <w:qFormat/>
    <w:rPr>
      <w:rFonts w:ascii="黑体" w:eastAsia="黑体"/>
    </w:rPr>
  </w:style>
  <w:style w:type="paragraph" w:styleId="1739">
    <w:name w:val="附录章标题"/>
    <w:next w:val="1739"/>
    <w:link w:val="1738"/>
    <w:qFormat/>
    <w:pPr>
      <w:ind w:left="567" w:hanging="567"/>
      <w:jc w:val="both"/>
      <w:tabs>
        <w:tab w:val="left" w:pos="567" w:leader="none"/>
      </w:tabs>
      <w:outlineLvl w:val="1"/>
    </w:pPr>
    <w:rPr>
      <w:rFonts w:ascii="黑体" w:hAnsi="等线" w:eastAsia="黑体" w:cs="Times New Roman"/>
      <w:sz w:val="21"/>
      <w:szCs w:val="22"/>
    </w:rPr>
  </w:style>
  <w:style w:type="character" w:styleId="1740">
    <w:name w:val="附录一级条标题 Char"/>
    <w:next w:val="1740"/>
    <w:link w:val="1741"/>
    <w:qFormat/>
    <w:rPr>
      <w:rFonts w:ascii="黑体" w:eastAsia="黑体"/>
    </w:rPr>
  </w:style>
  <w:style w:type="paragraph" w:styleId="1741">
    <w:name w:val="附录一级条标题"/>
    <w:basedOn w:val="1739"/>
    <w:next w:val="1741"/>
    <w:link w:val="1740"/>
    <w:qFormat/>
    <w:pPr>
      <w:ind w:left="0" w:firstLine="0"/>
      <w:tabs>
        <w:tab w:val="left" w:pos="567" w:leader="none"/>
      </w:tabs>
      <w:outlineLvl w:val="2"/>
    </w:pPr>
  </w:style>
  <w:style w:type="character" w:styleId="1742">
    <w:name w:val="首示例 Char"/>
    <w:next w:val="1742"/>
    <w:link w:val="1743"/>
    <w:qFormat/>
    <w:rPr>
      <w:rFonts w:ascii="宋体" w:hAnsi="宋体"/>
      <w:sz w:val="18"/>
      <w:szCs w:val="18"/>
    </w:rPr>
  </w:style>
  <w:style w:type="paragraph" w:styleId="1743">
    <w:name w:val="首示例"/>
    <w:next w:val="1743"/>
    <w:link w:val="1742"/>
    <w:qFormat/>
    <w:pPr>
      <w:ind w:left="900"/>
      <w:tabs>
        <w:tab w:val="left" w:pos="360" w:leader="none"/>
      </w:tabs>
    </w:pPr>
    <w:rPr>
      <w:rFonts w:ascii="宋体" w:hAnsi="宋体" w:eastAsia="Arial" w:cs="Times New Roman"/>
      <w:sz w:val="18"/>
      <w:szCs w:val="18"/>
    </w:rPr>
  </w:style>
  <w:style w:type="character" w:styleId="1744">
    <w:name w:val="无间隔 字符"/>
    <w:next w:val="1744"/>
    <w:link w:val="1745"/>
    <w:qFormat/>
    <w:rPr>
      <w:rFonts w:ascii="Calibri" w:hAnsi="Calibri"/>
    </w:rPr>
  </w:style>
  <w:style w:type="paragraph" w:styleId="1745">
    <w:name w:val="无间隔1"/>
    <w:next w:val="1745"/>
    <w:link w:val="1744"/>
    <w:qFormat/>
    <w:pPr>
      <w:jc w:val="both"/>
      <w:widowControl w:val="off"/>
    </w:pPr>
    <w:rPr>
      <w:rFonts w:ascii="Calibri" w:hAnsi="Calibri" w:eastAsia="Arial" w:cs="Times New Roman"/>
      <w:sz w:val="21"/>
      <w:szCs w:val="22"/>
    </w:rPr>
  </w:style>
  <w:style w:type="paragraph" w:styleId="1746">
    <w:name w:val="xl199"/>
    <w:basedOn w:val="917"/>
    <w:next w:val="1746"/>
    <w:link w:val="917"/>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47">
    <w:name w:val="xl194"/>
    <w:basedOn w:val="917"/>
    <w:next w:val="1747"/>
    <w:link w:val="91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48">
    <w:name w:val="标准书眉一"/>
    <w:next w:val="1748"/>
    <w:link w:val="917"/>
    <w:qFormat/>
    <w:pPr>
      <w:jc w:val="both"/>
    </w:pPr>
    <w:rPr>
      <w:rFonts w:ascii="Times New Roman" w:hAnsi="Times New Roman" w:eastAsia="宋体" w:cs="Times New Roman"/>
    </w:rPr>
  </w:style>
  <w:style w:type="paragraph" w:styleId="1749">
    <w:name w:val="xl257"/>
    <w:basedOn w:val="917"/>
    <w:next w:val="1749"/>
    <w:link w:val="91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50">
    <w:name w:val="hands-on正文"/>
    <w:basedOn w:val="917"/>
    <w:next w:val="1750"/>
    <w:link w:val="917"/>
    <w:qFormat/>
    <w:pPr>
      <w:ind w:firstLine="420"/>
      <w:jc w:val="left"/>
      <w:spacing w:before="40" w:after="80" w:line="320" w:lineRule="exact"/>
    </w:pPr>
    <w:rPr>
      <w:rFonts w:ascii="宋体" w:hAnsi="宋体" w:cs="宋体"/>
      <w:color w:val="000000"/>
      <w:szCs w:val="20"/>
    </w:rPr>
  </w:style>
  <w:style w:type="paragraph" w:styleId="1751">
    <w:name w:val="标题3"/>
    <w:basedOn w:val="920"/>
    <w:next w:val="1751"/>
    <w:link w:val="917"/>
    <w:qFormat/>
    <w:pPr>
      <w:keepLines w:val="0"/>
      <w:keepNext w:val="0"/>
      <w:spacing w:before="0" w:after="0" w:line="360" w:lineRule="auto"/>
    </w:pPr>
    <w:rPr>
      <w:rFonts w:eastAsia="仿宋_GB2312"/>
      <w:b w:val="0"/>
      <w:bCs/>
      <w:sz w:val="30"/>
      <w:szCs w:val="32"/>
    </w:rPr>
  </w:style>
  <w:style w:type="paragraph" w:styleId="1752">
    <w:name w:val="xl195"/>
    <w:basedOn w:val="917"/>
    <w:next w:val="1752"/>
    <w:link w:val="91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53">
    <w:name w:val="三级无标题条"/>
    <w:basedOn w:val="917"/>
    <w:next w:val="1753"/>
    <w:link w:val="917"/>
    <w:qFormat/>
    <w:pPr>
      <w:ind w:hanging="420"/>
    </w:pPr>
  </w:style>
  <w:style w:type="paragraph" w:styleId="1754">
    <w:name w:val="列出段落3"/>
    <w:basedOn w:val="917"/>
    <w:next w:val="1754"/>
    <w:link w:val="917"/>
    <w:uiPriority w:val="99"/>
    <w:qFormat/>
    <w:pPr>
      <w:ind w:firstLine="420"/>
    </w:pPr>
    <w:rPr>
      <w:rFonts w:ascii="Calibri" w:hAnsi="Calibri"/>
      <w:szCs w:val="22"/>
    </w:rPr>
  </w:style>
  <w:style w:type="paragraph" w:styleId="1755">
    <w:name w:val="参考文献、索引标题"/>
    <w:basedOn w:val="1756"/>
    <w:next w:val="1755"/>
    <w:link w:val="917"/>
    <w:qFormat/>
    <w:pPr>
      <w:spacing w:after="200"/>
      <w:tabs>
        <w:tab w:val="left" w:pos="425" w:leader="none"/>
      </w:tabs>
    </w:pPr>
    <w:rPr>
      <w:sz w:val="21"/>
    </w:rPr>
  </w:style>
  <w:style w:type="paragraph" w:styleId="1756">
    <w:name w:val="前言、引言标题"/>
    <w:next w:val="1756"/>
    <w:link w:val="917"/>
    <w:qFormat/>
    <w:pPr>
      <w:jc w:val="center"/>
      <w:spacing w:before="640" w:after="560"/>
      <w:shd w:val="clear" w:color="ffffff" w:fill="ffffff"/>
      <w:tabs>
        <w:tab w:val="left" w:pos="425" w:leader="none"/>
      </w:tabs>
      <w:outlineLvl w:val="0"/>
    </w:pPr>
    <w:rPr>
      <w:rFonts w:ascii="黑体" w:hAnsi="Times New Roman" w:eastAsia="黑体" w:cs="Times New Roman"/>
      <w:sz w:val="32"/>
    </w:rPr>
  </w:style>
  <w:style w:type="paragraph" w:styleId="1757">
    <w:name w:val="xl281"/>
    <w:basedOn w:val="917"/>
    <w:next w:val="1757"/>
    <w:link w:val="91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58">
    <w:name w:val="小四缩进"/>
    <w:basedOn w:val="917"/>
    <w:next w:val="1758"/>
    <w:link w:val="917"/>
    <w:qFormat/>
    <w:pPr>
      <w:ind w:firstLine="480"/>
      <w:spacing w:line="360" w:lineRule="auto"/>
    </w:pPr>
    <w:rPr>
      <w:sz w:val="24"/>
    </w:rPr>
  </w:style>
  <w:style w:type="paragraph" w:styleId="1759">
    <w:name w:val="xl154"/>
    <w:basedOn w:val="917"/>
    <w:next w:val="1759"/>
    <w:link w:val="91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60">
    <w:name w:val="示例"/>
    <w:next w:val="1760"/>
    <w:link w:val="917"/>
    <w:qFormat/>
    <w:pPr>
      <w:ind w:left="425" w:firstLine="419"/>
      <w:jc w:val="both"/>
      <w:tabs>
        <w:tab w:val="left" w:pos="425" w:leader="none"/>
        <w:tab w:val="left" w:pos="816" w:leader="none"/>
      </w:tabs>
    </w:pPr>
    <w:rPr>
      <w:rFonts w:ascii="宋体" w:hAnsi="Times New Roman" w:eastAsia="宋体" w:cs="Times New Roman"/>
      <w:sz w:val="18"/>
    </w:rPr>
  </w:style>
  <w:style w:type="paragraph" w:styleId="1761">
    <w:name w:val="xl47"/>
    <w:basedOn w:val="917"/>
    <w:next w:val="1761"/>
    <w:link w:val="917"/>
    <w:qFormat/>
    <w:pPr>
      <w:jc w:val="center"/>
      <w:spacing w:before="100" w:beforeAutospacing="1" w:after="100" w:afterAutospacing="1"/>
      <w:widowControl/>
    </w:pPr>
    <w:rPr>
      <w:rFonts w:hint="eastAsia" w:ascii="黑体" w:hAnsi="Arial Unicode MS" w:eastAsia="黑体"/>
      <w:b/>
      <w:bCs/>
      <w:sz w:val="24"/>
    </w:rPr>
  </w:style>
  <w:style w:type="paragraph" w:styleId="1762">
    <w:name w:val="xl169"/>
    <w:basedOn w:val="917"/>
    <w:next w:val="1762"/>
    <w:link w:val="917"/>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63">
    <w:name w:val="xl180"/>
    <w:basedOn w:val="917"/>
    <w:next w:val="1763"/>
    <w:link w:val="91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64">
    <w:name w:val="xl58"/>
    <w:basedOn w:val="917"/>
    <w:next w:val="1764"/>
    <w:link w:val="91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765">
    <w:name w:val="xl215"/>
    <w:basedOn w:val="917"/>
    <w:next w:val="1765"/>
    <w:link w:val="91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66">
    <w:name w:val="可研正文"/>
    <w:basedOn w:val="917"/>
    <w:next w:val="1766"/>
    <w:link w:val="917"/>
    <w:qFormat/>
    <w:pPr>
      <w:ind w:left="750" w:hanging="750"/>
      <w:spacing w:line="360" w:lineRule="auto"/>
      <w:tabs>
        <w:tab w:val="left" w:pos="987" w:leader="none"/>
      </w:tabs>
    </w:pPr>
    <w:rPr>
      <w:rFonts w:ascii="仿宋_GB2312" w:hAnsi="宋体" w:eastAsia="仿宋_GB2312"/>
      <w:bCs/>
      <w:sz w:val="28"/>
      <w:szCs w:val="28"/>
      <w:lang w:eastAsia="en-US"/>
    </w:rPr>
  </w:style>
  <w:style w:type="paragraph" w:styleId="1767">
    <w:name w:val="正文文本 31"/>
    <w:basedOn w:val="917"/>
    <w:next w:val="1767"/>
    <w:link w:val="917"/>
    <w:qFormat/>
    <w:rPr>
      <w:rFonts w:ascii="仿宋_GB2312" w:hAnsi="Arial" w:eastAsia="仿宋_GB2312"/>
      <w:sz w:val="32"/>
      <w:szCs w:val="20"/>
    </w:rPr>
  </w:style>
  <w:style w:type="paragraph" w:styleId="1768">
    <w:name w:val="xl171"/>
    <w:basedOn w:val="917"/>
    <w:next w:val="1768"/>
    <w:link w:val="91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69">
    <w:name w:val="实施日期"/>
    <w:basedOn w:val="1770"/>
    <w:next w:val="1769"/>
    <w:link w:val="917"/>
    <w:qFormat/>
    <w:pPr>
      <w:ind w:left="2580" w:hanging="420"/>
      <w:jc w:val="right"/>
      <w:framePr w:wrap="around" w:xAlign="right"/>
    </w:pPr>
  </w:style>
  <w:style w:type="paragraph" w:styleId="1770">
    <w:name w:val="发布日期"/>
    <w:next w:val="1770"/>
    <w:link w:val="917"/>
    <w:qFormat/>
    <w:pPr>
      <w:framePr w:w="4000" w:h="473" w:vSpace="180" w:hSpace="180" w:wrap="around" w:vAnchor="margin" w:hAnchor="margin" w:y="13511" w:hRule="exact"/>
    </w:pPr>
    <w:rPr>
      <w:rFonts w:ascii="Times New Roman" w:hAnsi="Times New Roman" w:eastAsia="黑体" w:cs="Times New Roman"/>
      <w:sz w:val="28"/>
    </w:rPr>
  </w:style>
  <w:style w:type="paragraph" w:styleId="1771">
    <w:name w:val="xl30"/>
    <w:basedOn w:val="917"/>
    <w:next w:val="1771"/>
    <w:link w:val="917"/>
    <w:qFormat/>
    <w:pPr>
      <w:jc w:val="left"/>
      <w:spacing w:before="100" w:beforeAutospacing="1" w:after="100" w:afterAutospacing="1"/>
      <w:widowControl/>
    </w:pPr>
    <w:rPr>
      <w:rFonts w:ascii="Tahoma" w:hAnsi="Tahoma" w:eastAsia="Arial Unicode MS" w:cs="Tahoma"/>
      <w:sz w:val="16"/>
      <w:szCs w:val="16"/>
    </w:rPr>
  </w:style>
  <w:style w:type="paragraph" w:styleId="1772">
    <w:name w:val="xl309"/>
    <w:basedOn w:val="917"/>
    <w:next w:val="1772"/>
    <w:link w:val="917"/>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1773">
    <w:name w:val="xl28"/>
    <w:basedOn w:val="917"/>
    <w:next w:val="1773"/>
    <w:link w:val="917"/>
    <w:qFormat/>
    <w:pPr>
      <w:jc w:val="left"/>
      <w:spacing w:before="100" w:beforeAutospacing="1" w:after="100" w:afterAutospacing="1"/>
      <w:widowControl/>
    </w:pPr>
    <w:rPr>
      <w:rFonts w:ascii="Tahoma" w:hAnsi="Tahoma" w:eastAsia="Arial Unicode MS" w:cs="Tahoma"/>
      <w:sz w:val="16"/>
      <w:szCs w:val="16"/>
    </w:rPr>
  </w:style>
  <w:style w:type="paragraph" w:styleId="1774">
    <w:name w:val="xl285"/>
    <w:basedOn w:val="917"/>
    <w:next w:val="1774"/>
    <w:link w:val="91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75">
    <w:name w:val="我的标题1"/>
    <w:basedOn w:val="917"/>
    <w:next w:val="1775"/>
    <w:link w:val="917"/>
    <w:uiPriority w:val="99"/>
    <w:qFormat/>
    <w:pPr>
      <w:ind w:left="425" w:right="80" w:hanging="425"/>
      <w:jc w:val="left"/>
      <w:spacing w:before="20" w:after="20"/>
      <w:tabs>
        <w:tab w:val="left" w:pos="425" w:leader="none"/>
      </w:tabs>
    </w:pPr>
    <w:rPr>
      <w:rFonts w:ascii="宋体" w:hAnsi="宋体" w:cs="Microsoft Sans Serif"/>
      <w:b/>
      <w:bCs/>
      <w:sz w:val="24"/>
    </w:rPr>
  </w:style>
  <w:style w:type="paragraph" w:styleId="1776">
    <w:name w:val="无间隔11"/>
    <w:next w:val="1776"/>
    <w:link w:val="917"/>
    <w:uiPriority w:val="1"/>
    <w:qFormat/>
    <w:rPr>
      <w:rFonts w:ascii="Calibri" w:hAnsi="Calibri" w:eastAsia="宋体" w:cs="Times New Roman"/>
      <w:sz w:val="22"/>
      <w:szCs w:val="22"/>
    </w:rPr>
  </w:style>
  <w:style w:type="paragraph" w:styleId="1777">
    <w:name w:val="标准"/>
    <w:basedOn w:val="917"/>
    <w:next w:val="1777"/>
    <w:link w:val="917"/>
    <w:qFormat/>
    <w:pPr>
      <w:spacing w:line="240" w:lineRule="atLeast"/>
    </w:pPr>
    <w:rPr>
      <w:rFonts w:eastAsia="楷体_GB2312"/>
      <w:sz w:val="24"/>
      <w:szCs w:val="20"/>
    </w:rPr>
  </w:style>
  <w:style w:type="paragraph" w:styleId="1778">
    <w:name w:val="xl184"/>
    <w:basedOn w:val="917"/>
    <w:next w:val="1778"/>
    <w:link w:val="917"/>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79">
    <w:name w:val="四级条标题"/>
    <w:basedOn w:val="1627"/>
    <w:next w:val="1779"/>
    <w:link w:val="917"/>
    <w:qFormat/>
    <w:pPr>
      <w:ind w:left="2520" w:hanging="420"/>
      <w:tabs>
        <w:tab w:val="left" w:pos="567" w:leader="none"/>
        <w:tab w:val="left" w:pos="780" w:leader="none"/>
        <w:tab w:val="left" w:pos="1440" w:leader="none"/>
      </w:tabs>
      <w:outlineLvl w:val="5"/>
    </w:pPr>
  </w:style>
  <w:style w:type="paragraph" w:styleId="1780">
    <w:name w:val="正文首行缩进两字"/>
    <w:next w:val="1780"/>
    <w:link w:val="917"/>
    <w:qFormat/>
    <w:pPr>
      <w:ind w:left="710"/>
      <w:jc w:val="both"/>
      <w:spacing w:line="300" w:lineRule="auto"/>
    </w:pPr>
    <w:rPr>
      <w:rFonts w:ascii="Times New Roman" w:hAnsi="Times New Roman" w:eastAsia="宋体" w:cs="Times New Roman"/>
      <w:szCs w:val="21"/>
    </w:rPr>
  </w:style>
  <w:style w:type="paragraph" w:styleId="1781">
    <w:name w:val="xl276"/>
    <w:basedOn w:val="917"/>
    <w:next w:val="1781"/>
    <w:link w:val="917"/>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82">
    <w:name w:val="xl315"/>
    <w:basedOn w:val="917"/>
    <w:next w:val="1782"/>
    <w:link w:val="91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783">
    <w:name w:val="xl73"/>
    <w:basedOn w:val="917"/>
    <w:next w:val="1783"/>
    <w:link w:val="91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Arial Unicode MS" w:cs="Arial"/>
      <w:sz w:val="20"/>
      <w:szCs w:val="20"/>
    </w:rPr>
  </w:style>
  <w:style w:type="paragraph" w:styleId="1784">
    <w:name w:val="xl242"/>
    <w:basedOn w:val="917"/>
    <w:next w:val="1784"/>
    <w:link w:val="91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85">
    <w:name w:val="xl48"/>
    <w:basedOn w:val="917"/>
    <w:next w:val="1785"/>
    <w:link w:val="91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黑体" w:hAnsi="Arial Unicode MS" w:eastAsia="黑体"/>
      <w:sz w:val="20"/>
      <w:szCs w:val="20"/>
    </w:rPr>
  </w:style>
  <w:style w:type="paragraph" w:styleId="1786">
    <w:name w:val="数字编号列项（二级）"/>
    <w:next w:val="1786"/>
    <w:link w:val="917"/>
    <w:qFormat/>
    <w:pPr>
      <w:ind w:left="1260" w:hanging="420"/>
      <w:jc w:val="both"/>
      <w:tabs>
        <w:tab w:val="left" w:pos="360" w:leader="none"/>
      </w:tabs>
    </w:pPr>
    <w:rPr>
      <w:rFonts w:ascii="宋体" w:hAnsi="Times New Roman" w:eastAsia="宋体" w:cs="Times New Roman"/>
      <w:sz w:val="21"/>
    </w:rPr>
  </w:style>
  <w:style w:type="paragraph" w:styleId="1787">
    <w:name w:val="正文(首行缩进)"/>
    <w:basedOn w:val="917"/>
    <w:next w:val="1787"/>
    <w:link w:val="917"/>
    <w:qFormat/>
    <w:pPr>
      <w:ind w:firstLine="480"/>
      <w:jc w:val="left"/>
      <w:spacing w:line="360" w:lineRule="auto"/>
    </w:pPr>
    <w:rPr>
      <w:rFonts w:ascii="楷体_GB2312" w:hAnsi="宋体" w:eastAsia="楷体_GB2312"/>
      <w:color w:val="000000"/>
      <w:sz w:val="24"/>
    </w:rPr>
  </w:style>
  <w:style w:type="paragraph" w:styleId="1788">
    <w:name w:val="批注主题2"/>
    <w:basedOn w:val="953"/>
    <w:next w:val="1788"/>
    <w:link w:val="917"/>
    <w:qFormat/>
    <w:rPr>
      <w:b/>
      <w:bCs/>
    </w:rPr>
  </w:style>
  <w:style w:type="paragraph" w:styleId="1789">
    <w:name w:val="xl32"/>
    <w:basedOn w:val="917"/>
    <w:next w:val="1789"/>
    <w:link w:val="917"/>
    <w:qFormat/>
    <w:pPr>
      <w:jc w:val="left"/>
      <w:spacing w:before="100" w:beforeAutospacing="1" w:after="100" w:afterAutospacing="1"/>
      <w:widowControl/>
    </w:pPr>
    <w:rPr>
      <w:rFonts w:ascii="Tahoma" w:hAnsi="Tahoma" w:eastAsia="Arial Unicode MS" w:cs="Tahoma"/>
      <w:sz w:val="16"/>
      <w:szCs w:val="16"/>
    </w:rPr>
  </w:style>
  <w:style w:type="paragraph" w:styleId="1790">
    <w:name w:val="普通(网站)2"/>
    <w:basedOn w:val="917"/>
    <w:next w:val="1790"/>
    <w:link w:val="917"/>
    <w:qFormat/>
    <w:pPr>
      <w:jc w:val="left"/>
      <w:spacing w:before="100" w:beforeAutospacing="1" w:after="100" w:afterAutospacing="1"/>
      <w:widowControl/>
    </w:pPr>
    <w:rPr>
      <w:rFonts w:ascii="宋体" w:hAnsi="宋体" w:cs="宋体"/>
      <w:color w:val="000000"/>
      <w:sz w:val="24"/>
    </w:rPr>
  </w:style>
  <w:style w:type="paragraph" w:styleId="1791">
    <w:name w:val="xl227"/>
    <w:basedOn w:val="917"/>
    <w:next w:val="1791"/>
    <w:link w:val="91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92">
    <w:name w:val="条文脚注"/>
    <w:basedOn w:val="997"/>
    <w:next w:val="1792"/>
    <w:link w:val="917"/>
    <w:qFormat/>
    <w:pPr>
      <w:ind w:left="780" w:hanging="360"/>
      <w:jc w:val="both"/>
    </w:pPr>
    <w:rPr>
      <w:rFonts w:ascii="宋体" w:hAnsi="Times New Roman"/>
    </w:rPr>
  </w:style>
  <w:style w:type="paragraph" w:styleId="1793">
    <w:name w:val="22h222heading2hiddenhead"/>
    <w:basedOn w:val="917"/>
    <w:next w:val="1793"/>
    <w:link w:val="917"/>
    <w:qFormat/>
    <w:pPr>
      <w:jc w:val="left"/>
      <w:spacing w:before="100" w:beforeAutospacing="1" w:after="100" w:afterAutospacing="1"/>
      <w:widowControl/>
    </w:pPr>
    <w:rPr>
      <w:rFonts w:ascii="宋体" w:hAnsi="宋体" w:cs="宋体"/>
      <w:sz w:val="24"/>
    </w:rPr>
  </w:style>
  <w:style w:type="paragraph" w:styleId="1794">
    <w:name w:val="xl244"/>
    <w:basedOn w:val="917"/>
    <w:next w:val="1794"/>
    <w:link w:val="91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95">
    <w:name w:val="xl284"/>
    <w:basedOn w:val="917"/>
    <w:next w:val="1795"/>
    <w:link w:val="91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96">
    <w:name w:val="xl234"/>
    <w:basedOn w:val="917"/>
    <w:next w:val="1796"/>
    <w:link w:val="91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97">
    <w:name w:val="正文·"/>
    <w:basedOn w:val="917"/>
    <w:next w:val="1797"/>
    <w:link w:val="917"/>
    <w:qFormat/>
    <w:pPr>
      <w:ind w:left="1679"/>
      <w:keepLines/>
      <w:keepNext/>
      <w:spacing w:after="290" w:line="0" w:lineRule="atLeast"/>
      <w:tabs>
        <w:tab w:val="left" w:pos="360" w:leader="none"/>
        <w:tab w:val="left" w:pos="1140" w:leader="none"/>
        <w:tab w:val="left" w:pos="1200" w:leader="none"/>
        <w:tab w:val="left" w:pos="1680" w:leader="none"/>
      </w:tabs>
    </w:pPr>
    <w:rPr>
      <w:color w:val="000000"/>
      <w:sz w:val="24"/>
      <w:szCs w:val="20"/>
    </w:rPr>
  </w:style>
  <w:style w:type="paragraph" w:styleId="1798">
    <w:name w:val="标题4"/>
    <w:basedOn w:val="920"/>
    <w:next w:val="1798"/>
    <w:link w:val="917"/>
    <w:qFormat/>
    <w:pPr>
      <w:jc w:val="center"/>
      <w:spacing w:before="120" w:after="120" w:line="415" w:lineRule="auto"/>
    </w:pPr>
    <w:rPr>
      <w:rFonts w:eastAsia="仿宋_GB2312"/>
    </w:rPr>
  </w:style>
  <w:style w:type="paragraph" w:styleId="1799">
    <w:name w:val="xl164"/>
    <w:basedOn w:val="917"/>
    <w:next w:val="1799"/>
    <w:link w:val="917"/>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00">
    <w:name w:val="font0"/>
    <w:basedOn w:val="917"/>
    <w:next w:val="1800"/>
    <w:link w:val="917"/>
    <w:qFormat/>
    <w:pPr>
      <w:jc w:val="left"/>
      <w:spacing w:before="100" w:beforeAutospacing="1" w:after="100" w:afterAutospacing="1"/>
      <w:widowControl/>
    </w:pPr>
    <w:rPr>
      <w:rFonts w:hint="eastAsia" w:ascii="宋体" w:hAnsi="宋体"/>
      <w:sz w:val="24"/>
    </w:rPr>
  </w:style>
  <w:style w:type="paragraph" w:styleId="1801">
    <w:name w:val="文献分类号"/>
    <w:next w:val="1801"/>
    <w:link w:val="917"/>
    <w:qFormat/>
    <w:pPr>
      <w:widowControl w:val="off"/>
      <w:framePr w:vSpace="180" w:hSpace="180" w:wrap="around" w:vAnchor="margin" w:hAnchor="margin" w:y="1"/>
    </w:pPr>
    <w:rPr>
      <w:rFonts w:ascii="Times New Roman" w:hAnsi="Times New Roman" w:eastAsia="黑体" w:cs="Times New Roman"/>
      <w:sz w:val="21"/>
    </w:rPr>
  </w:style>
  <w:style w:type="paragraph" w:styleId="1802">
    <w:name w:val="xl237"/>
    <w:basedOn w:val="917"/>
    <w:next w:val="1802"/>
    <w:link w:val="91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03">
    <w:name w:val="xl162"/>
    <w:basedOn w:val="917"/>
    <w:next w:val="1803"/>
    <w:link w:val="917"/>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04">
    <w:name w:val="封面标准号1"/>
    <w:next w:val="1804"/>
    <w:link w:val="917"/>
    <w:qFormat/>
    <w:pPr>
      <w:jc w:val="right"/>
      <w:spacing w:before="308"/>
      <w:widowControl w:val="off"/>
    </w:pPr>
    <w:rPr>
      <w:rFonts w:ascii="Times New Roman" w:hAnsi="Times New Roman" w:eastAsia="宋体" w:cs="Times New Roman"/>
      <w:sz w:val="28"/>
    </w:rPr>
  </w:style>
  <w:style w:type="paragraph" w:styleId="1805">
    <w:name w:val="font13"/>
    <w:basedOn w:val="917"/>
    <w:next w:val="1805"/>
    <w:link w:val="917"/>
    <w:qFormat/>
    <w:pPr>
      <w:jc w:val="left"/>
      <w:spacing w:before="100" w:beforeAutospacing="1" w:after="100" w:afterAutospacing="1"/>
      <w:widowControl/>
    </w:pPr>
    <w:rPr>
      <w:rFonts w:hint="eastAsia" w:ascii="宋体" w:hAnsi="宋体"/>
      <w:b/>
      <w:bCs/>
      <w:sz w:val="20"/>
      <w:szCs w:val="20"/>
    </w:rPr>
  </w:style>
  <w:style w:type="paragraph" w:styleId="1806">
    <w:name w:val="样式4"/>
    <w:basedOn w:val="917"/>
    <w:next w:val="1806"/>
    <w:link w:val="917"/>
    <w:qFormat/>
    <w:pPr>
      <w:ind w:left="-2"/>
      <w:spacing w:line="440" w:lineRule="exact"/>
    </w:pPr>
    <w:rPr>
      <w:rFonts w:ascii="宋体" w:hAnsi="宋体"/>
      <w:sz w:val="28"/>
    </w:rPr>
  </w:style>
  <w:style w:type="paragraph" w:styleId="1807">
    <w:name w:val="Char2"/>
    <w:basedOn w:val="917"/>
    <w:next w:val="1807"/>
    <w:link w:val="917"/>
    <w:qFormat/>
    <w:pPr>
      <w:tabs>
        <w:tab w:val="left" w:pos="360" w:leader="none"/>
      </w:tabs>
    </w:pPr>
    <w:rPr>
      <w:sz w:val="24"/>
    </w:rPr>
  </w:style>
  <w:style w:type="paragraph" w:styleId="1808">
    <w:name w:val="xl253"/>
    <w:basedOn w:val="917"/>
    <w:next w:val="1808"/>
    <w:link w:val="91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09">
    <w:name w:val="xl246"/>
    <w:basedOn w:val="917"/>
    <w:next w:val="1809"/>
    <w:link w:val="91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10">
    <w:name w:val="列表2"/>
    <w:basedOn w:val="917"/>
    <w:next w:val="1810"/>
    <w:link w:val="917"/>
    <w:qFormat/>
    <w:pPr>
      <w:ind w:left="200" w:hanging="200"/>
    </w:pPr>
  </w:style>
  <w:style w:type="paragraph" w:styleId="1811">
    <w:name w:val="Char Char1 Char Char Char Char Char Char Char Char"/>
    <w:basedOn w:val="917"/>
    <w:next w:val="1811"/>
    <w:link w:val="917"/>
    <w:qFormat/>
    <w:pPr>
      <w:spacing w:line="360" w:lineRule="auto"/>
    </w:pPr>
  </w:style>
  <w:style w:type="paragraph" w:styleId="1812">
    <w:name w:val="正文4"/>
    <w:basedOn w:val="917"/>
    <w:next w:val="1812"/>
    <w:link w:val="917"/>
    <w:qFormat/>
    <w:pPr>
      <w:ind w:firstLine="480"/>
      <w:spacing w:line="360" w:lineRule="auto"/>
    </w:pPr>
    <w:rPr>
      <w:rFonts w:ascii="楷体_GB2312" w:hAnsi="宋体" w:eastAsia="楷体_GB2312"/>
      <w:sz w:val="24"/>
      <w:szCs w:val="20"/>
    </w:rPr>
  </w:style>
  <w:style w:type="paragraph" w:styleId="1813">
    <w:name w:val="封面标准号2"/>
    <w:basedOn w:val="1804"/>
    <w:next w:val="1813"/>
    <w:link w:val="917"/>
    <w:qFormat/>
    <w:pPr>
      <w:spacing w:before="357" w:line="280" w:lineRule="exact"/>
      <w:framePr w:w="9138" w:h="1244" w:wrap="around" w:vAnchor="page" w:hAnchor="margin" w:y="2908" w:hRule="exact"/>
    </w:pPr>
  </w:style>
  <w:style w:type="paragraph" w:styleId="1814">
    <w:name w:val="xl264"/>
    <w:basedOn w:val="917"/>
    <w:next w:val="1814"/>
    <w:link w:val="91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15">
    <w:name w:val="日期3"/>
    <w:basedOn w:val="917"/>
    <w:next w:val="1815"/>
    <w:link w:val="917"/>
    <w:qFormat/>
    <w:pPr>
      <w:ind w:left="100"/>
    </w:pPr>
    <w:rPr>
      <w:rFonts w:ascii="仿宋_GB2312" w:eastAsia="仿宋_GB2312"/>
      <w:b/>
      <w:sz w:val="36"/>
    </w:rPr>
  </w:style>
  <w:style w:type="paragraph" w:styleId="1816">
    <w:name w:val="xl214"/>
    <w:basedOn w:val="917"/>
    <w:next w:val="1816"/>
    <w:link w:val="91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17">
    <w:name w:val="xl267"/>
    <w:basedOn w:val="917"/>
    <w:next w:val="1817"/>
    <w:link w:val="91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18">
    <w:name w:val="批注主题1"/>
    <w:basedOn w:val="953"/>
    <w:next w:val="1818"/>
    <w:link w:val="917"/>
    <w:qFormat/>
    <w:rPr>
      <w:b/>
      <w:bCs/>
    </w:rPr>
  </w:style>
  <w:style w:type="paragraph" w:styleId="1819">
    <w:name w:val="xl77"/>
    <w:basedOn w:val="917"/>
    <w:next w:val="1819"/>
    <w:link w:val="917"/>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820">
    <w:name w:val="封面标准英文名称"/>
    <w:next w:val="1820"/>
    <w:link w:val="917"/>
    <w:qFormat/>
    <w:pPr>
      <w:jc w:val="center"/>
      <w:spacing w:before="370" w:line="400" w:lineRule="exact"/>
      <w:widowControl w:val="off"/>
    </w:pPr>
    <w:rPr>
      <w:rFonts w:ascii="Times New Roman" w:hAnsi="Times New Roman" w:eastAsia="宋体" w:cs="Times New Roman"/>
      <w:sz w:val="28"/>
    </w:rPr>
  </w:style>
  <w:style w:type="paragraph" w:styleId="1821">
    <w:name w:val="xl64"/>
    <w:basedOn w:val="917"/>
    <w:next w:val="1821"/>
    <w:link w:val="917"/>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822">
    <w:name w:val="xl228"/>
    <w:basedOn w:val="917"/>
    <w:next w:val="1822"/>
    <w:link w:val="91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23">
    <w:name w:val="列出段落11"/>
    <w:basedOn w:val="917"/>
    <w:next w:val="1823"/>
    <w:link w:val="917"/>
    <w:qFormat/>
    <w:pPr>
      <w:ind w:firstLine="420"/>
    </w:pPr>
  </w:style>
  <w:style w:type="paragraph" w:styleId="1824">
    <w:name w:val="Style Heading 2 节 + Before:  0.35 line After:  0.35 line"/>
    <w:basedOn w:val="1825"/>
    <w:next w:val="1824"/>
    <w:link w:val="917"/>
    <w:qFormat/>
    <w:pPr>
      <w:ind w:left="0" w:firstLine="0"/>
      <w:tabs>
        <w:tab w:val="left" w:pos="576" w:leader="none"/>
      </w:tabs>
    </w:pPr>
    <w:rPr>
      <w:szCs w:val="20"/>
    </w:rPr>
  </w:style>
  <w:style w:type="paragraph" w:styleId="1825">
    <w:name w:val="Heading 2 节"/>
    <w:next w:val="1825"/>
    <w:link w:val="917"/>
    <w:qFormat/>
    <w:pPr>
      <w:ind w:left="576" w:hanging="576"/>
      <w:jc w:val="center"/>
      <w:spacing w:line="440" w:lineRule="exact"/>
      <w:tabs>
        <w:tab w:val="left" w:pos="576" w:leader="none"/>
      </w:tabs>
    </w:pPr>
    <w:rPr>
      <w:rFonts w:ascii="Times New Roman" w:hAnsi="Times New Roman" w:eastAsia="黑体" w:cs="Times New Roman"/>
      <w:b/>
      <w:bCs/>
      <w:sz w:val="28"/>
      <w:szCs w:val="28"/>
    </w:rPr>
  </w:style>
  <w:style w:type="paragraph" w:styleId="1826">
    <w:name w:val="正文文本 32"/>
    <w:basedOn w:val="917"/>
    <w:next w:val="1826"/>
    <w:link w:val="917"/>
    <w:qFormat/>
    <w:rPr>
      <w:rFonts w:ascii="仿宋_GB2312" w:hAnsi="Arial" w:eastAsia="仿宋_GB2312"/>
      <w:sz w:val="32"/>
      <w:szCs w:val="20"/>
    </w:rPr>
  </w:style>
  <w:style w:type="paragraph" w:styleId="1827">
    <w:name w:val="xl183"/>
    <w:basedOn w:val="917"/>
    <w:next w:val="1827"/>
    <w:link w:val="917"/>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28">
    <w:name w:val="xl279"/>
    <w:basedOn w:val="917"/>
    <w:next w:val="1828"/>
    <w:link w:val="917"/>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29">
    <w:name w:val="xl50"/>
    <w:basedOn w:val="917"/>
    <w:next w:val="1829"/>
    <w:link w:val="91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b/>
      <w:bCs/>
      <w:color w:val="000000"/>
      <w:sz w:val="20"/>
      <w:szCs w:val="20"/>
    </w:rPr>
  </w:style>
  <w:style w:type="paragraph" w:styleId="1830">
    <w:name w:val="xl166"/>
    <w:basedOn w:val="917"/>
    <w:next w:val="1830"/>
    <w:link w:val="917"/>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31">
    <w:name w:val="TOC 标题11"/>
    <w:basedOn w:val="918"/>
    <w:next w:val="1831"/>
    <w:link w:val="917"/>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1832">
    <w:name w:val="xl145"/>
    <w:basedOn w:val="917"/>
    <w:next w:val="1832"/>
    <w:link w:val="91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33">
    <w:name w:val="xl200"/>
    <w:basedOn w:val="917"/>
    <w:next w:val="1833"/>
    <w:link w:val="917"/>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34">
    <w:name w:val="GP正文(首行缩进)"/>
    <w:basedOn w:val="917"/>
    <w:next w:val="1834"/>
    <w:link w:val="917"/>
    <w:qFormat/>
    <w:pPr>
      <w:ind w:firstLine="200"/>
      <w:jc w:val="left"/>
      <w:spacing w:line="360" w:lineRule="auto"/>
    </w:pPr>
    <w:rPr>
      <w:sz w:val="24"/>
      <w:szCs w:val="21"/>
    </w:rPr>
  </w:style>
  <w:style w:type="paragraph" w:styleId="1835">
    <w:name w:val="xl261"/>
    <w:basedOn w:val="917"/>
    <w:next w:val="1835"/>
    <w:link w:val="91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36">
    <w:name w:val="xl53"/>
    <w:basedOn w:val="917"/>
    <w:next w:val="1836"/>
    <w:link w:val="91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837">
    <w:name w:val="xl216"/>
    <w:basedOn w:val="917"/>
    <w:next w:val="1837"/>
    <w:link w:val="91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38">
    <w:name w:val="font9"/>
    <w:basedOn w:val="917"/>
    <w:next w:val="1838"/>
    <w:link w:val="917"/>
    <w:qFormat/>
    <w:pPr>
      <w:jc w:val="left"/>
      <w:spacing w:before="100" w:beforeAutospacing="1" w:after="100" w:afterAutospacing="1"/>
      <w:widowControl/>
    </w:pPr>
    <w:rPr>
      <w:rFonts w:eastAsia="Arial Unicode MS"/>
      <w:sz w:val="20"/>
      <w:szCs w:val="20"/>
    </w:rPr>
  </w:style>
  <w:style w:type="paragraph" w:styleId="1839">
    <w:name w:val="xl35"/>
    <w:basedOn w:val="917"/>
    <w:next w:val="1839"/>
    <w:link w:val="91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szCs w:val="22"/>
    </w:rPr>
  </w:style>
  <w:style w:type="paragraph" w:styleId="1840">
    <w:name w:val="正文文本 21"/>
    <w:basedOn w:val="917"/>
    <w:next w:val="1840"/>
    <w:link w:val="917"/>
    <w:qFormat/>
    <w:pPr>
      <w:spacing w:after="120" w:line="480" w:lineRule="auto"/>
    </w:pPr>
  </w:style>
  <w:style w:type="paragraph" w:styleId="1841">
    <w:name w:val="五级条标题"/>
    <w:basedOn w:val="1779"/>
    <w:next w:val="1841"/>
    <w:link w:val="917"/>
    <w:qFormat/>
    <w:pPr>
      <w:ind w:left="1276" w:hanging="1276"/>
      <w:tabs>
        <w:tab w:val="left" w:pos="567" w:leader="none"/>
        <w:tab w:val="left" w:pos="1440" w:leader="none"/>
        <w:tab w:val="left" w:pos="1800" w:leader="none"/>
      </w:tabs>
      <w:outlineLvl w:val="6"/>
    </w:pPr>
  </w:style>
  <w:style w:type="paragraph" w:styleId="1842">
    <w:name w:val="xl303"/>
    <w:basedOn w:val="917"/>
    <w:next w:val="1842"/>
    <w:link w:val="917"/>
    <w:qFormat/>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cs="Arial"/>
      <w:b/>
      <w:bCs/>
      <w:sz w:val="20"/>
      <w:szCs w:val="20"/>
    </w:rPr>
  </w:style>
  <w:style w:type="paragraph" w:styleId="1843">
    <w:name w:val="xl270"/>
    <w:basedOn w:val="917"/>
    <w:next w:val="1843"/>
    <w:link w:val="917"/>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44">
    <w:name w:val="正文编号"/>
    <w:basedOn w:val="917"/>
    <w:next w:val="1844"/>
    <w:link w:val="917"/>
    <w:qFormat/>
    <w:pPr>
      <w:ind w:left="195" w:hanging="51"/>
      <w:spacing w:line="360" w:lineRule="auto"/>
      <w:tabs>
        <w:tab w:val="left" w:pos="0" w:leader="none"/>
        <w:tab w:val="left" w:pos="1380" w:leader="none"/>
      </w:tabs>
    </w:pPr>
    <w:rPr>
      <w:rFonts w:ascii="Book Antiqua" w:hAnsi="Book Antiqua"/>
      <w:sz w:val="24"/>
      <w:szCs w:val="20"/>
    </w:rPr>
  </w:style>
  <w:style w:type="paragraph" w:styleId="1845">
    <w:name w:val="xl301"/>
    <w:basedOn w:val="917"/>
    <w:next w:val="1845"/>
    <w:link w:val="917"/>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1846">
    <w:name w:val="xl61"/>
    <w:basedOn w:val="917"/>
    <w:next w:val="1846"/>
    <w:link w:val="917"/>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847">
    <w:name w:val="xl287"/>
    <w:basedOn w:val="917"/>
    <w:next w:val="1847"/>
    <w:link w:val="917"/>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48">
    <w:name w:val="xl282"/>
    <w:basedOn w:val="917"/>
    <w:next w:val="1848"/>
    <w:link w:val="91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49">
    <w:name w:val="封面正文"/>
    <w:next w:val="1849"/>
    <w:link w:val="917"/>
    <w:qFormat/>
    <w:pPr>
      <w:jc w:val="both"/>
    </w:pPr>
    <w:rPr>
      <w:rFonts w:ascii="Times New Roman" w:hAnsi="Times New Roman" w:eastAsia="宋体" w:cs="Times New Roman"/>
    </w:rPr>
  </w:style>
  <w:style w:type="paragraph" w:styleId="1850">
    <w:name w:val="xl211"/>
    <w:basedOn w:val="917"/>
    <w:next w:val="1850"/>
    <w:link w:val="91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51">
    <w:name w:val="制作人文字"/>
    <w:basedOn w:val="917"/>
    <w:next w:val="1851"/>
    <w:link w:val="917"/>
    <w:qFormat/>
    <w:rPr>
      <w:rFonts w:ascii="Arial" w:hAnsi="Arial" w:eastAsia="仿宋_GB2312"/>
      <w:bCs/>
      <w:sz w:val="28"/>
      <w:szCs w:val="20"/>
    </w:rPr>
  </w:style>
  <w:style w:type="paragraph" w:styleId="1852">
    <w:name w:val="xl56"/>
    <w:basedOn w:val="917"/>
    <w:next w:val="1852"/>
    <w:link w:val="91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853">
    <w:name w:val="xl258"/>
    <w:basedOn w:val="917"/>
    <w:next w:val="1853"/>
    <w:link w:val="91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854">
    <w:name w:val="xl39"/>
    <w:basedOn w:val="917"/>
    <w:next w:val="1854"/>
    <w:link w:val="91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2"/>
      <w:szCs w:val="22"/>
    </w:rPr>
  </w:style>
  <w:style w:type="paragraph" w:styleId="1855">
    <w:name w:val="font10"/>
    <w:basedOn w:val="917"/>
    <w:next w:val="1855"/>
    <w:link w:val="917"/>
    <w:qFormat/>
    <w:pPr>
      <w:jc w:val="left"/>
      <w:spacing w:before="100" w:beforeAutospacing="1" w:after="100" w:afterAutospacing="1"/>
      <w:widowControl/>
    </w:pPr>
    <w:rPr>
      <w:rFonts w:eastAsia="Arial Unicode MS"/>
      <w:color w:val="000000"/>
      <w:sz w:val="20"/>
      <w:szCs w:val="20"/>
    </w:rPr>
  </w:style>
  <w:style w:type="paragraph" w:styleId="1856">
    <w:name w:val="纯文本2"/>
    <w:basedOn w:val="917"/>
    <w:next w:val="1856"/>
    <w:link w:val="917"/>
    <w:qFormat/>
    <w:rPr>
      <w:rFonts w:ascii="宋体" w:hAnsi="Courier New"/>
      <w:szCs w:val="21"/>
    </w:rPr>
  </w:style>
  <w:style w:type="paragraph" w:styleId="1857">
    <w:name w:val="font12"/>
    <w:basedOn w:val="917"/>
    <w:next w:val="1857"/>
    <w:link w:val="917"/>
    <w:qFormat/>
    <w:pPr>
      <w:jc w:val="left"/>
      <w:spacing w:before="100" w:beforeAutospacing="1" w:after="100" w:afterAutospacing="1"/>
      <w:widowControl/>
    </w:pPr>
    <w:rPr>
      <w:rFonts w:eastAsia="Arial Unicode MS"/>
      <w:b/>
      <w:bCs/>
      <w:sz w:val="20"/>
      <w:szCs w:val="20"/>
    </w:rPr>
  </w:style>
  <w:style w:type="paragraph" w:styleId="1858">
    <w:name w:val="xl319"/>
    <w:basedOn w:val="917"/>
    <w:next w:val="1858"/>
    <w:link w:val="91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859">
    <w:name w:val="xl67"/>
    <w:basedOn w:val="917"/>
    <w:next w:val="1859"/>
    <w:link w:val="91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860">
    <w:name w:val="xl312"/>
    <w:basedOn w:val="917"/>
    <w:next w:val="1860"/>
    <w:link w:val="91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61">
    <w:name w:val="xl63"/>
    <w:basedOn w:val="917"/>
    <w:next w:val="1861"/>
    <w:link w:val="91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862">
    <w:name w:val="xl291"/>
    <w:basedOn w:val="917"/>
    <w:next w:val="1862"/>
    <w:link w:val="91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63">
    <w:name w:val="附录标识"/>
    <w:basedOn w:val="1756"/>
    <w:next w:val="1863"/>
    <w:link w:val="917"/>
    <w:qFormat/>
    <w:pPr>
      <w:ind w:left="780" w:hanging="360"/>
      <w:spacing w:after="200"/>
      <w:tabs>
        <w:tab w:val="left" w:pos="425" w:leader="none"/>
        <w:tab w:val="left" w:pos="780" w:leader="none"/>
        <w:tab w:val="left" w:pos="6405" w:leader="none"/>
      </w:tabs>
    </w:pPr>
    <w:rPr>
      <w:sz w:val="21"/>
    </w:rPr>
  </w:style>
  <w:style w:type="paragraph" w:styleId="1864">
    <w:name w:val="xl34"/>
    <w:basedOn w:val="917"/>
    <w:next w:val="1864"/>
    <w:link w:val="91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szCs w:val="22"/>
    </w:rPr>
  </w:style>
  <w:style w:type="paragraph" w:styleId="1865">
    <w:name w:val="xl220"/>
    <w:basedOn w:val="917"/>
    <w:next w:val="1865"/>
    <w:link w:val="91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66">
    <w:name w:val="正文文本1"/>
    <w:basedOn w:val="917"/>
    <w:next w:val="1866"/>
    <w:link w:val="917"/>
    <w:qFormat/>
    <w:pPr>
      <w:jc w:val="left"/>
      <w:spacing w:after="120" w:line="288" w:lineRule="auto"/>
      <w:widowControl/>
    </w:pPr>
    <w:rPr>
      <w:rFonts w:ascii="Verdana" w:hAnsi="Verdana"/>
      <w:sz w:val="24"/>
      <w:szCs w:val="20"/>
      <w:lang w:eastAsia="en-US"/>
    </w:rPr>
  </w:style>
  <w:style w:type="paragraph" w:styleId="1867">
    <w:name w:val="font5"/>
    <w:basedOn w:val="917"/>
    <w:next w:val="1867"/>
    <w:link w:val="917"/>
    <w:qFormat/>
    <w:pPr>
      <w:jc w:val="left"/>
      <w:spacing w:before="100" w:beforeAutospacing="1" w:after="100" w:afterAutospacing="1"/>
      <w:widowControl/>
    </w:pPr>
    <w:rPr>
      <w:rFonts w:ascii="Tahoma" w:hAnsi="Tahoma" w:eastAsia="Arial Unicode MS" w:cs="Tahoma"/>
      <w:sz w:val="20"/>
      <w:szCs w:val="20"/>
    </w:rPr>
  </w:style>
  <w:style w:type="paragraph" w:styleId="1868">
    <w:name w:val="xl190"/>
    <w:basedOn w:val="917"/>
    <w:next w:val="1868"/>
    <w:link w:val="917"/>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69">
    <w:name w:val="xl72"/>
    <w:basedOn w:val="917"/>
    <w:next w:val="1869"/>
    <w:link w:val="91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870">
    <w:name w:val="_Style 5"/>
    <w:basedOn w:val="917"/>
    <w:next w:val="1870"/>
    <w:link w:val="917"/>
    <w:uiPriority w:val="34"/>
    <w:qFormat/>
  </w:style>
  <w:style w:type="paragraph" w:styleId="1871">
    <w:name w:val="xl219"/>
    <w:basedOn w:val="917"/>
    <w:next w:val="1871"/>
    <w:link w:val="91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72">
    <w:name w:val="font6"/>
    <w:basedOn w:val="917"/>
    <w:next w:val="1872"/>
    <w:link w:val="917"/>
    <w:qFormat/>
    <w:pPr>
      <w:jc w:val="left"/>
      <w:spacing w:before="100" w:beforeAutospacing="1" w:after="100" w:afterAutospacing="1"/>
      <w:widowControl/>
    </w:pPr>
    <w:rPr>
      <w:rFonts w:hint="eastAsia" w:ascii="黑体" w:hAnsi="Arial Unicode MS" w:eastAsia="黑体"/>
      <w:b/>
      <w:bCs/>
      <w:sz w:val="20"/>
      <w:szCs w:val="20"/>
    </w:rPr>
  </w:style>
  <w:style w:type="paragraph" w:styleId="1873">
    <w:name w:val="xl300"/>
    <w:basedOn w:val="917"/>
    <w:next w:val="1873"/>
    <w:link w:val="917"/>
    <w:qFormat/>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cs="Arial"/>
      <w:b/>
      <w:bCs/>
      <w:sz w:val="20"/>
      <w:szCs w:val="20"/>
    </w:rPr>
  </w:style>
  <w:style w:type="paragraph" w:styleId="1874">
    <w:name w:val="样式1111"/>
    <w:basedOn w:val="917"/>
    <w:next w:val="1874"/>
    <w:link w:val="917"/>
    <w:qFormat/>
    <w:pPr>
      <w:ind w:firstLine="200"/>
      <w:jc w:val="left"/>
      <w:spacing w:line="360" w:lineRule="auto"/>
    </w:pPr>
    <w:rPr>
      <w:sz w:val="24"/>
    </w:rPr>
  </w:style>
  <w:style w:type="paragraph" w:styleId="1875">
    <w:name w:val="xl75"/>
    <w:basedOn w:val="917"/>
    <w:next w:val="1875"/>
    <w:link w:val="91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876">
    <w:name w:val="xl313"/>
    <w:basedOn w:val="917"/>
    <w:next w:val="1876"/>
    <w:link w:val="917"/>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877">
    <w:name w:val="xl247"/>
    <w:basedOn w:val="917"/>
    <w:next w:val="1877"/>
    <w:link w:val="91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78">
    <w:name w:val="xl36"/>
    <w:basedOn w:val="917"/>
    <w:next w:val="1878"/>
    <w:link w:val="91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szCs w:val="22"/>
    </w:rPr>
  </w:style>
  <w:style w:type="paragraph" w:styleId="1879">
    <w:name w:val="TOC 标题2"/>
    <w:basedOn w:val="918"/>
    <w:next w:val="1879"/>
    <w:link w:val="917"/>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1880">
    <w:name w:val="样式 样式 标题 3H3Heading 3 - oldh3sect1.2.3BOD 0level_3PIM 3Leve... +..."/>
    <w:basedOn w:val="917"/>
    <w:next w:val="1880"/>
    <w:link w:val="917"/>
    <w:qFormat/>
    <w:pPr>
      <w:ind w:left="709" w:hanging="709"/>
      <w:spacing w:line="300" w:lineRule="auto"/>
      <w:tabs>
        <w:tab w:val="left" w:pos="709" w:leader="none"/>
      </w:tabs>
    </w:pPr>
  </w:style>
  <w:style w:type="paragraph" w:styleId="1881">
    <w:name w:val="Char11"/>
    <w:basedOn w:val="917"/>
    <w:next w:val="1881"/>
    <w:link w:val="917"/>
    <w:qFormat/>
    <w:rPr>
      <w:rFonts w:ascii="Tahoma" w:hAnsi="Tahoma"/>
      <w:sz w:val="24"/>
      <w:szCs w:val="20"/>
    </w:rPr>
  </w:style>
  <w:style w:type="paragraph" w:styleId="1882">
    <w:name w:val="xl174"/>
    <w:basedOn w:val="917"/>
    <w:next w:val="1882"/>
    <w:link w:val="917"/>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83">
    <w:name w:val="xl207"/>
    <w:basedOn w:val="917"/>
    <w:next w:val="1883"/>
    <w:link w:val="917"/>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84">
    <w:name w:val="我的表格文字"/>
    <w:basedOn w:val="917"/>
    <w:next w:val="1884"/>
    <w:link w:val="917"/>
    <w:qFormat/>
    <w:pPr>
      <w:jc w:val="left"/>
      <w:widowControl/>
    </w:pPr>
    <w:rPr>
      <w:rFonts w:ascii="Arial" w:hAnsi="Arial" w:cs="Microsoft Sans Serif"/>
      <w:sz w:val="24"/>
      <w:szCs w:val="18"/>
    </w:rPr>
  </w:style>
  <w:style w:type="paragraph" w:styleId="1885">
    <w:name w:val="xl24"/>
    <w:basedOn w:val="917"/>
    <w:next w:val="1885"/>
    <w:link w:val="917"/>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886">
    <w:name w:val="正文文本 22"/>
    <w:basedOn w:val="917"/>
    <w:next w:val="1886"/>
    <w:link w:val="917"/>
    <w:qFormat/>
    <w:pPr>
      <w:spacing w:after="120" w:line="480" w:lineRule="auto"/>
    </w:pPr>
  </w:style>
  <w:style w:type="paragraph" w:styleId="1887">
    <w:name w:val="xl37"/>
    <w:basedOn w:val="917"/>
    <w:next w:val="1887"/>
    <w:link w:val="91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szCs w:val="22"/>
    </w:rPr>
  </w:style>
  <w:style w:type="paragraph" w:styleId="1888">
    <w:name w:val="xl293"/>
    <w:basedOn w:val="917"/>
    <w:next w:val="1888"/>
    <w:link w:val="917"/>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89">
    <w:name w:val="xl296"/>
    <w:basedOn w:val="917"/>
    <w:next w:val="1889"/>
    <w:link w:val="917"/>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890">
    <w:name w:val="附录二级条标题"/>
    <w:basedOn w:val="1741"/>
    <w:next w:val="1890"/>
    <w:link w:val="917"/>
    <w:qFormat/>
    <w:pPr>
      <w:ind w:left="1779" w:hanging="1069"/>
      <w:tabs>
        <w:tab w:val="left" w:pos="567" w:leader="none"/>
      </w:tabs>
      <w:outlineLvl w:val="3"/>
    </w:pPr>
  </w:style>
  <w:style w:type="paragraph" w:styleId="1891">
    <w:name w:val="xl60"/>
    <w:basedOn w:val="917"/>
    <w:next w:val="1891"/>
    <w:link w:val="91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Cs w:val="21"/>
    </w:rPr>
  </w:style>
  <w:style w:type="paragraph" w:styleId="1892">
    <w:name w:val="xl189"/>
    <w:basedOn w:val="917"/>
    <w:next w:val="1892"/>
    <w:link w:val="91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93">
    <w:name w:val="FA正文+标号"/>
    <w:basedOn w:val="917"/>
    <w:next w:val="1893"/>
    <w:link w:val="917"/>
    <w:qFormat/>
    <w:pPr>
      <w:ind w:left="987" w:hanging="420"/>
      <w:spacing w:line="400" w:lineRule="exact"/>
      <w:tabs>
        <w:tab w:val="left" w:pos="907" w:leader="none"/>
        <w:tab w:val="left" w:pos="987" w:leader="none"/>
        <w:tab w:val="left" w:pos="3375" w:leader="none"/>
      </w:tabs>
    </w:pPr>
    <w:rPr>
      <w:rFonts w:ascii="仿宋_GB2312" w:hAnsi="宋体" w:eastAsia="仿宋_GB2312"/>
      <w:sz w:val="24"/>
    </w:rPr>
  </w:style>
  <w:style w:type="paragraph" w:styleId="1894">
    <w:name w:val="xl69"/>
    <w:basedOn w:val="917"/>
    <w:next w:val="1894"/>
    <w:link w:val="91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1895">
    <w:name w:val="xl156"/>
    <w:basedOn w:val="917"/>
    <w:next w:val="1895"/>
    <w:link w:val="91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96">
    <w:name w:val="附录三级条标题"/>
    <w:basedOn w:val="1890"/>
    <w:next w:val="1896"/>
    <w:link w:val="917"/>
    <w:qFormat/>
    <w:pPr>
      <w:ind w:left="851" w:hanging="851"/>
      <w:tabs>
        <w:tab w:val="left" w:pos="567" w:leader="none"/>
      </w:tabs>
      <w:outlineLvl w:val="4"/>
    </w:pPr>
  </w:style>
  <w:style w:type="paragraph" w:styleId="1897">
    <w:name w:val="xl29"/>
    <w:basedOn w:val="917"/>
    <w:next w:val="1897"/>
    <w:link w:val="917"/>
    <w:qFormat/>
    <w:pPr>
      <w:jc w:val="left"/>
      <w:spacing w:before="100" w:beforeAutospacing="1" w:after="100" w:afterAutospacing="1"/>
      <w:widowControl/>
    </w:pPr>
    <w:rPr>
      <w:rFonts w:ascii="Tahoma" w:hAnsi="Tahoma" w:eastAsia="Arial Unicode MS" w:cs="Tahoma"/>
      <w:sz w:val="16"/>
      <w:szCs w:val="16"/>
    </w:rPr>
  </w:style>
  <w:style w:type="paragraph" w:styleId="1898">
    <w:name w:val="文档结构图2"/>
    <w:basedOn w:val="917"/>
    <w:next w:val="1898"/>
    <w:link w:val="917"/>
    <w:qFormat/>
    <w:rPr>
      <w:rFonts w:ascii="宋体"/>
      <w:sz w:val="18"/>
      <w:szCs w:val="18"/>
    </w:rPr>
  </w:style>
  <w:style w:type="paragraph" w:styleId="1899">
    <w:name w:val="xl59"/>
    <w:basedOn w:val="917"/>
    <w:next w:val="1899"/>
    <w:link w:val="91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900">
    <w:name w:val="xl206"/>
    <w:basedOn w:val="917"/>
    <w:next w:val="1900"/>
    <w:link w:val="917"/>
    <w:qFormat/>
    <w:pPr>
      <w:jc w:val="left"/>
      <w:spacing w:before="100" w:beforeAutospacing="1" w:after="100" w:afterAutospacing="1"/>
      <w:shd w:val="clear" w:color="000000" w:fill="ffffff"/>
      <w:widowControl/>
    </w:pPr>
    <w:rPr>
      <w:rFonts w:ascii="Arial" w:hAnsi="Arial" w:cs="Arial"/>
      <w:sz w:val="20"/>
      <w:szCs w:val="20"/>
    </w:rPr>
  </w:style>
  <w:style w:type="paragraph" w:styleId="1901">
    <w:name w:val="xl320"/>
    <w:basedOn w:val="917"/>
    <w:next w:val="1901"/>
    <w:link w:val="91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902">
    <w:name w:val="xl38"/>
    <w:basedOn w:val="917"/>
    <w:next w:val="1902"/>
    <w:link w:val="91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2"/>
      <w:szCs w:val="22"/>
    </w:rPr>
  </w:style>
  <w:style w:type="paragraph" w:styleId="1903">
    <w:name w:val="附录四级条标题"/>
    <w:basedOn w:val="1896"/>
    <w:next w:val="1903"/>
    <w:link w:val="917"/>
    <w:qFormat/>
    <w:pPr>
      <w:ind w:left="992" w:hanging="992"/>
      <w:tabs>
        <w:tab w:val="left" w:pos="567" w:leader="none"/>
      </w:tabs>
      <w:outlineLvl w:val="5"/>
    </w:pPr>
  </w:style>
  <w:style w:type="paragraph" w:styleId="1904">
    <w:name w:val="font8"/>
    <w:basedOn w:val="917"/>
    <w:next w:val="1904"/>
    <w:link w:val="917"/>
    <w:qFormat/>
    <w:pPr>
      <w:jc w:val="left"/>
      <w:spacing w:before="100" w:beforeAutospacing="1" w:after="100" w:afterAutospacing="1"/>
      <w:widowControl/>
    </w:pPr>
    <w:rPr>
      <w:rFonts w:hint="eastAsia" w:ascii="宋体" w:hAnsi="宋体"/>
      <w:color w:val="000000"/>
      <w:sz w:val="20"/>
      <w:szCs w:val="20"/>
    </w:rPr>
  </w:style>
  <w:style w:type="paragraph" w:styleId="1905">
    <w:name w:val="xl187"/>
    <w:basedOn w:val="917"/>
    <w:next w:val="1905"/>
    <w:link w:val="917"/>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06">
    <w:name w:val="xl280"/>
    <w:basedOn w:val="917"/>
    <w:next w:val="1906"/>
    <w:link w:val="91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07">
    <w:name w:val="正文符号编号"/>
    <w:basedOn w:val="917"/>
    <w:next w:val="1907"/>
    <w:link w:val="917"/>
    <w:qFormat/>
    <w:pPr>
      <w:ind w:left="1395" w:hanging="600"/>
      <w:spacing w:line="360" w:lineRule="auto"/>
      <w:tabs>
        <w:tab w:val="left" w:pos="1395" w:leader="none"/>
      </w:tabs>
    </w:pPr>
    <w:rPr>
      <w:sz w:val="24"/>
      <w:szCs w:val="20"/>
    </w:rPr>
  </w:style>
  <w:style w:type="paragraph" w:styleId="1908">
    <w:name w:val="xl310"/>
    <w:basedOn w:val="917"/>
    <w:next w:val="1908"/>
    <w:link w:val="91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09">
    <w:name w:val="xl252"/>
    <w:basedOn w:val="917"/>
    <w:next w:val="1909"/>
    <w:link w:val="91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10">
    <w:name w:val="正文 + 四号"/>
    <w:basedOn w:val="917"/>
    <w:next w:val="1910"/>
    <w:link w:val="917"/>
    <w:qFormat/>
    <w:pPr>
      <w:spacing w:line="480" w:lineRule="exact"/>
    </w:pPr>
    <w:rPr>
      <w:sz w:val="28"/>
      <w:szCs w:val="20"/>
    </w:rPr>
  </w:style>
  <w:style w:type="paragraph" w:styleId="1911">
    <w:name w:val="xl157"/>
    <w:basedOn w:val="917"/>
    <w:next w:val="1911"/>
    <w:link w:val="917"/>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12">
    <w:name w:val="Char1 Char Char Char"/>
    <w:basedOn w:val="917"/>
    <w:next w:val="1912"/>
    <w:link w:val="917"/>
    <w:uiPriority w:val="99"/>
    <w:qFormat/>
    <w:rPr>
      <w:rFonts w:ascii="Tahoma" w:hAnsi="Tahoma"/>
      <w:sz w:val="24"/>
      <w:szCs w:val="20"/>
    </w:rPr>
  </w:style>
  <w:style w:type="paragraph" w:styleId="1913">
    <w:name w:val="xl51"/>
    <w:basedOn w:val="917"/>
    <w:next w:val="1913"/>
    <w:link w:val="91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b/>
      <w:bCs/>
      <w:color w:val="000000"/>
      <w:sz w:val="20"/>
      <w:szCs w:val="20"/>
    </w:rPr>
  </w:style>
  <w:style w:type="paragraph" w:styleId="1914">
    <w:name w:val="xl295"/>
    <w:basedOn w:val="917"/>
    <w:next w:val="1914"/>
    <w:link w:val="917"/>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15">
    <w:name w:val="附录五级条标题"/>
    <w:basedOn w:val="1903"/>
    <w:next w:val="1915"/>
    <w:link w:val="917"/>
    <w:qFormat/>
    <w:pPr>
      <w:ind w:left="2940" w:hanging="420"/>
      <w:tabs>
        <w:tab w:val="left" w:pos="567" w:leader="none"/>
        <w:tab w:val="left" w:pos="780" w:leader="none"/>
        <w:tab w:val="left" w:pos="1800" w:leader="none"/>
      </w:tabs>
      <w:outlineLvl w:val="6"/>
    </w:pPr>
  </w:style>
  <w:style w:type="paragraph" w:styleId="1916">
    <w:name w:val="font11"/>
    <w:basedOn w:val="917"/>
    <w:next w:val="1916"/>
    <w:link w:val="917"/>
    <w:qFormat/>
    <w:pPr>
      <w:jc w:val="left"/>
      <w:spacing w:before="100" w:beforeAutospacing="1" w:after="100" w:afterAutospacing="1"/>
      <w:widowControl/>
    </w:pPr>
    <w:rPr>
      <w:rFonts w:hint="eastAsia" w:ascii="宋体" w:hAnsi="宋体"/>
      <w:sz w:val="20"/>
      <w:szCs w:val="20"/>
    </w:rPr>
  </w:style>
  <w:style w:type="paragraph" w:styleId="1917">
    <w:name w:val="xl173"/>
    <w:basedOn w:val="917"/>
    <w:next w:val="1917"/>
    <w:link w:val="917"/>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18">
    <w:name w:val="图表目录1"/>
    <w:basedOn w:val="977"/>
    <w:next w:val="1918"/>
    <w:link w:val="917"/>
    <w:qFormat/>
    <w:pPr>
      <w:jc w:val="center"/>
      <w:spacing w:after="120" w:line="360" w:lineRule="auto"/>
    </w:pPr>
    <w:rPr>
      <w:rFonts w:ascii="楷体"/>
      <w:sz w:val="28"/>
    </w:rPr>
  </w:style>
  <w:style w:type="paragraph" w:styleId="1919">
    <w:name w:val="xl299"/>
    <w:basedOn w:val="917"/>
    <w:next w:val="1919"/>
    <w:link w:val="917"/>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920">
    <w:name w:val="xl259"/>
    <w:basedOn w:val="917"/>
    <w:next w:val="1920"/>
    <w:link w:val="917"/>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21">
    <w:name w:val="xl46"/>
    <w:basedOn w:val="917"/>
    <w:next w:val="1921"/>
    <w:link w:val="917"/>
    <w:qFormat/>
    <w:pPr>
      <w:jc w:val="left"/>
      <w:spacing w:before="100" w:beforeAutospacing="1" w:after="100" w:afterAutospacing="1"/>
      <w:widowControl/>
    </w:pPr>
    <w:rPr>
      <w:rFonts w:ascii="Arial Unicode MS" w:hAnsi="Arial Unicode MS" w:eastAsia="Arial Unicode MS"/>
      <w:sz w:val="24"/>
    </w:rPr>
  </w:style>
  <w:style w:type="paragraph" w:styleId="1922">
    <w:name w:val="xl71"/>
    <w:basedOn w:val="917"/>
    <w:next w:val="1922"/>
    <w:link w:val="91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黑体" w:hAnsi="Arial Unicode MS" w:eastAsia="黑体"/>
      <w:b/>
      <w:bCs/>
      <w:sz w:val="20"/>
      <w:szCs w:val="20"/>
    </w:rPr>
  </w:style>
  <w:style w:type="paragraph" w:styleId="1923">
    <w:name w:val="xl226"/>
    <w:basedOn w:val="917"/>
    <w:next w:val="1923"/>
    <w:link w:val="91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24">
    <w:name w:val="xl217"/>
    <w:basedOn w:val="917"/>
    <w:next w:val="1924"/>
    <w:link w:val="91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25">
    <w:name w:val="表格1"/>
    <w:basedOn w:val="917"/>
    <w:next w:val="1925"/>
    <w:link w:val="917"/>
    <w:qFormat/>
    <w:rPr>
      <w:rFonts w:ascii="宋体"/>
      <w:szCs w:val="21"/>
    </w:rPr>
  </w:style>
  <w:style w:type="paragraph" w:styleId="1926">
    <w:name w:val="TOC 51"/>
    <w:basedOn w:val="917"/>
    <w:next w:val="1926"/>
    <w:link w:val="917"/>
    <w:uiPriority w:val="39"/>
    <w:qFormat/>
    <w:pPr>
      <w:ind w:left="1680"/>
    </w:pPr>
    <w:rPr>
      <w:rFonts w:ascii="Calibri" w:hAnsi="Calibri"/>
      <w:szCs w:val="22"/>
    </w:rPr>
  </w:style>
  <w:style w:type="paragraph" w:styleId="1927">
    <w:name w:val="xl172"/>
    <w:basedOn w:val="917"/>
    <w:next w:val="1927"/>
    <w:link w:val="917"/>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28">
    <w:name w:val="Style Heading 3H31.1.1标题 3Level 3 Headlevel_3PIM 3h3sect1.2...."/>
    <w:basedOn w:val="920"/>
    <w:next w:val="1928"/>
    <w:link w:val="917"/>
    <w:qFormat/>
    <w:pPr>
      <w:ind w:left="720" w:hanging="720"/>
      <w:spacing w:before="120" w:after="120" w:line="360" w:lineRule="auto"/>
    </w:pPr>
    <w:rPr>
      <w:rFonts w:eastAsia="黑体"/>
      <w:bCs/>
      <w:sz w:val="24"/>
    </w:rPr>
  </w:style>
  <w:style w:type="paragraph" w:styleId="1929">
    <w:name w:val="xl256"/>
    <w:basedOn w:val="917"/>
    <w:next w:val="1929"/>
    <w:link w:val="91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30">
    <w:name w:val="xl26"/>
    <w:basedOn w:val="917"/>
    <w:next w:val="1930"/>
    <w:link w:val="917"/>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931">
    <w:name w:val="xl302"/>
    <w:basedOn w:val="917"/>
    <w:next w:val="1931"/>
    <w:link w:val="917"/>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932">
    <w:name w:val="列项——"/>
    <w:next w:val="1932"/>
    <w:link w:val="917"/>
    <w:qFormat/>
    <w:pPr>
      <w:ind w:left="840" w:hanging="420"/>
      <w:jc w:val="both"/>
      <w:widowControl w:val="off"/>
      <w:tabs>
        <w:tab w:val="left" w:pos="1140" w:leader="none"/>
      </w:tabs>
    </w:pPr>
    <w:rPr>
      <w:rFonts w:ascii="宋体" w:hAnsi="Times New Roman" w:eastAsia="宋体" w:cs="Times New Roman"/>
      <w:sz w:val="21"/>
    </w:rPr>
  </w:style>
  <w:style w:type="paragraph" w:styleId="1933">
    <w:name w:val="Char1"/>
    <w:basedOn w:val="917"/>
    <w:next w:val="1933"/>
    <w:link w:val="917"/>
    <w:qFormat/>
    <w:pPr>
      <w:ind w:left="840" w:hanging="420"/>
      <w:tabs>
        <w:tab w:val="left" w:pos="840" w:leader="none"/>
      </w:tabs>
    </w:pPr>
    <w:rPr>
      <w:sz w:val="24"/>
    </w:rPr>
  </w:style>
  <w:style w:type="paragraph" w:styleId="1934">
    <w:name w:val="xl255"/>
    <w:basedOn w:val="917"/>
    <w:next w:val="1934"/>
    <w:link w:val="91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35">
    <w:name w:val="font14"/>
    <w:basedOn w:val="917"/>
    <w:next w:val="1935"/>
    <w:link w:val="917"/>
    <w:qFormat/>
    <w:pPr>
      <w:jc w:val="left"/>
      <w:spacing w:before="100" w:beforeAutospacing="1" w:after="100" w:afterAutospacing="1"/>
      <w:widowControl/>
    </w:pPr>
    <w:rPr>
      <w:rFonts w:ascii="宋体" w:hAnsi="宋体" w:cs="宋体"/>
      <w:sz w:val="20"/>
      <w:szCs w:val="20"/>
    </w:rPr>
  </w:style>
  <w:style w:type="paragraph" w:styleId="1936">
    <w:name w:val="font7"/>
    <w:basedOn w:val="917"/>
    <w:next w:val="1936"/>
    <w:link w:val="917"/>
    <w:qFormat/>
    <w:pPr>
      <w:jc w:val="left"/>
      <w:spacing w:before="100" w:beforeAutospacing="1" w:after="100" w:afterAutospacing="1"/>
      <w:widowControl/>
    </w:pPr>
    <w:rPr>
      <w:rFonts w:eastAsia="Arial Unicode MS"/>
      <w:b/>
      <w:bCs/>
      <w:color w:val="000000"/>
      <w:sz w:val="20"/>
      <w:szCs w:val="20"/>
    </w:rPr>
  </w:style>
  <w:style w:type="paragraph" w:styleId="1937">
    <w:name w:val="xl222"/>
    <w:basedOn w:val="917"/>
    <w:next w:val="1937"/>
    <w:link w:val="91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38">
    <w:name w:val="xl236"/>
    <w:basedOn w:val="917"/>
    <w:next w:val="1938"/>
    <w:link w:val="91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39">
    <w:name w:val="TOC 81"/>
    <w:basedOn w:val="917"/>
    <w:next w:val="1939"/>
    <w:link w:val="917"/>
    <w:uiPriority w:val="39"/>
    <w:qFormat/>
    <w:pPr>
      <w:ind w:left="2940"/>
    </w:pPr>
    <w:rPr>
      <w:rFonts w:ascii="Calibri" w:hAnsi="Calibri"/>
      <w:szCs w:val="22"/>
    </w:rPr>
  </w:style>
  <w:style w:type="paragraph" w:styleId="1940">
    <w:name w:val="xl292"/>
    <w:basedOn w:val="917"/>
    <w:next w:val="1940"/>
    <w:link w:val="917"/>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41">
    <w:name w:val="标准标志"/>
    <w:next w:val="1941"/>
    <w:link w:val="917"/>
    <w:qFormat/>
    <w:pPr>
      <w:jc w:val="right"/>
      <w:spacing w:line="0" w:lineRule="atLeast"/>
      <w:shd w:val="solid" w:color="ffffff" w:fill="ffffff"/>
      <w:framePr w:w="2268" w:h="1392" w:wrap="around" w:vAnchor="margin" w:hAnchor="margin" w:x="6748" w:y="171" w:hRule="exact"/>
    </w:pPr>
    <w:rPr>
      <w:rFonts w:ascii="Times New Roman" w:hAnsi="Times New Roman" w:eastAsia="宋体" w:cs="Times New Roman"/>
      <w:b/>
      <w:sz w:val="96"/>
    </w:rPr>
  </w:style>
  <w:style w:type="paragraph" w:styleId="1942">
    <w:name w:val="xl45"/>
    <w:basedOn w:val="917"/>
    <w:next w:val="1942"/>
    <w:link w:val="917"/>
    <w:qFormat/>
    <w:pPr>
      <w:jc w:val="left"/>
      <w:spacing w:before="100" w:beforeAutospacing="1" w:after="100" w:afterAutospacing="1"/>
      <w:widowControl/>
    </w:pPr>
    <w:rPr>
      <w:rFonts w:hint="eastAsia" w:ascii="黑体" w:hAnsi="Arial Unicode MS" w:eastAsia="黑体"/>
      <w:b/>
      <w:bCs/>
      <w:sz w:val="24"/>
    </w:rPr>
  </w:style>
  <w:style w:type="paragraph" w:styleId="1943">
    <w:name w:val="xl198"/>
    <w:basedOn w:val="917"/>
    <w:next w:val="1943"/>
    <w:link w:val="917"/>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44">
    <w:name w:val="列项·"/>
    <w:next w:val="1944"/>
    <w:link w:val="917"/>
    <w:qFormat/>
    <w:pPr>
      <w:ind w:left="840" w:hanging="425"/>
      <w:jc w:val="both"/>
      <w:tabs>
        <w:tab w:val="left" w:pos="425" w:leader="none"/>
        <w:tab w:val="left" w:pos="840" w:leader="none"/>
      </w:tabs>
    </w:pPr>
    <w:rPr>
      <w:rFonts w:ascii="宋体" w:hAnsi="Times New Roman" w:eastAsia="宋体" w:cs="Times New Roman"/>
      <w:sz w:val="21"/>
    </w:rPr>
  </w:style>
  <w:style w:type="paragraph" w:styleId="1945">
    <w:name w:val="xl159"/>
    <w:basedOn w:val="917"/>
    <w:next w:val="1945"/>
    <w:link w:val="917"/>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46">
    <w:name w:val="TOC 标题1"/>
    <w:basedOn w:val="918"/>
    <w:next w:val="1946"/>
    <w:link w:val="917"/>
    <w:uiPriority w:val="39"/>
    <w:qFormat/>
    <w:pPr>
      <w:jc w:val="left"/>
      <w:keepLines/>
      <w:spacing w:before="240" w:line="259" w:lineRule="auto"/>
      <w:widowControl/>
      <w:outlineLvl w:val="9"/>
    </w:pPr>
    <w:rPr>
      <w:rFonts w:ascii="Cambria" w:hAnsi="Cambria" w:eastAsia="宋体"/>
      <w:color w:val="365f91"/>
      <w:sz w:val="32"/>
      <w:szCs w:val="32"/>
    </w:rPr>
  </w:style>
  <w:style w:type="paragraph" w:styleId="1947">
    <w:name w:val="标准称谓"/>
    <w:next w:val="1947"/>
    <w:link w:val="917"/>
    <w:qFormat/>
    <w:pPr>
      <w:jc w:val="both"/>
      <w:spacing w:line="0" w:lineRule="atLeast"/>
      <w:widowControl w:val="off"/>
      <w:framePr w:w="9638" w:h="754" w:vSpace="180" w:hSpace="180" w:wrap="around" w:vAnchor="page" w:hAnchor="margin" w:xAlign="center" w:y="2128" w:hRule="exact"/>
    </w:pPr>
    <w:rPr>
      <w:rFonts w:ascii="宋体" w:hAnsi="Times New Roman" w:eastAsia="宋体" w:cs="Times New Roman"/>
      <w:b/>
      <w:bCs/>
      <w:spacing w:val="20"/>
      <w:sz w:val="52"/>
    </w:rPr>
  </w:style>
  <w:style w:type="paragraph" w:styleId="1948">
    <w:name w:val="xl170"/>
    <w:basedOn w:val="917"/>
    <w:next w:val="1948"/>
    <w:link w:val="917"/>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49">
    <w:name w:val="文本块2"/>
    <w:basedOn w:val="917"/>
    <w:next w:val="1949"/>
    <w:link w:val="917"/>
    <w:qFormat/>
    <w:pPr>
      <w:ind w:left="630" w:right="630"/>
      <w:jc w:val="center"/>
    </w:pPr>
    <w:rPr>
      <w:rFonts w:ascii="宋体"/>
      <w:b/>
      <w:sz w:val="32"/>
    </w:rPr>
  </w:style>
  <w:style w:type="paragraph" w:styleId="1950">
    <w:name w:val="正文格式"/>
    <w:basedOn w:val="917"/>
    <w:next w:val="1950"/>
    <w:link w:val="917"/>
    <w:qFormat/>
    <w:pPr>
      <w:ind w:firstLine="482"/>
      <w:spacing w:line="400" w:lineRule="exact"/>
      <w:widowControl/>
    </w:pPr>
    <w:rPr>
      <w:rFonts w:ascii="Arial" w:hAnsi="Arial" w:eastAsia="新宋体"/>
      <w:sz w:val="24"/>
      <w:szCs w:val="20"/>
    </w:rPr>
  </w:style>
  <w:style w:type="paragraph" w:styleId="1951">
    <w:name w:val="xl191"/>
    <w:basedOn w:val="917"/>
    <w:next w:val="1951"/>
    <w:link w:val="917"/>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52">
    <w:name w:val="xl193"/>
    <w:basedOn w:val="917"/>
    <w:next w:val="1952"/>
    <w:link w:val="91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53">
    <w:name w:val="TOC 41"/>
    <w:basedOn w:val="917"/>
    <w:next w:val="1953"/>
    <w:link w:val="917"/>
    <w:uiPriority w:val="39"/>
    <w:qFormat/>
    <w:pPr>
      <w:ind w:left="1260"/>
    </w:pPr>
    <w:rPr>
      <w:rFonts w:ascii="Calibri" w:hAnsi="Calibri"/>
      <w:szCs w:val="22"/>
    </w:rPr>
  </w:style>
  <w:style w:type="paragraph" w:styleId="1954">
    <w:name w:val="xl262"/>
    <w:basedOn w:val="917"/>
    <w:next w:val="1954"/>
    <w:link w:val="91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55">
    <w:name w:val="目次、标准名称标题"/>
    <w:basedOn w:val="1756"/>
    <w:next w:val="1955"/>
    <w:link w:val="917"/>
    <w:qFormat/>
    <w:pPr>
      <w:spacing w:line="460" w:lineRule="exact"/>
      <w:tabs>
        <w:tab w:val="left" w:pos="425" w:leader="none"/>
      </w:tabs>
    </w:pPr>
  </w:style>
  <w:style w:type="paragraph" w:styleId="1956">
    <w:name w:val="xl68"/>
    <w:basedOn w:val="917"/>
    <w:next w:val="1956"/>
    <w:link w:val="91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957">
    <w:name w:val="xl167"/>
    <w:basedOn w:val="917"/>
    <w:next w:val="1957"/>
    <w:link w:val="91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58">
    <w:name w:val="xl182"/>
    <w:basedOn w:val="917"/>
    <w:next w:val="1958"/>
    <w:link w:val="917"/>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59">
    <w:name w:val="段 Char"/>
    <w:next w:val="1959"/>
    <w:link w:val="917"/>
    <w:qFormat/>
    <w:pPr>
      <w:ind w:firstLine="200"/>
      <w:jc w:val="both"/>
    </w:pPr>
    <w:rPr>
      <w:rFonts w:ascii="宋体" w:hAnsi="Times New Roman" w:eastAsia="宋体" w:cs="Times New Roman"/>
      <w:sz w:val="21"/>
    </w:rPr>
  </w:style>
  <w:style w:type="paragraph" w:styleId="1960">
    <w:name w:val="xl49"/>
    <w:basedOn w:val="917"/>
    <w:next w:val="1960"/>
    <w:link w:val="91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黑体" w:hAnsi="Arial Unicode MS" w:eastAsia="黑体"/>
      <w:sz w:val="20"/>
      <w:szCs w:val="20"/>
    </w:rPr>
  </w:style>
  <w:style w:type="paragraph" w:styleId="1961">
    <w:name w:val="xl298"/>
    <w:basedOn w:val="917"/>
    <w:next w:val="1961"/>
    <w:link w:val="917"/>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1962">
    <w:name w:val="xl221"/>
    <w:basedOn w:val="917"/>
    <w:next w:val="1962"/>
    <w:link w:val="91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63">
    <w:name w:val="普通正文"/>
    <w:basedOn w:val="917"/>
    <w:next w:val="1963"/>
    <w:link w:val="917"/>
    <w:qFormat/>
    <w:pPr>
      <w:ind w:firstLine="480"/>
      <w:jc w:val="left"/>
      <w:spacing w:before="120" w:after="120" w:line="360" w:lineRule="auto"/>
    </w:pPr>
    <w:rPr>
      <w:rFonts w:ascii="Arial" w:hAnsi="Arial"/>
      <w:sz w:val="24"/>
    </w:rPr>
  </w:style>
  <w:style w:type="paragraph" w:styleId="1964">
    <w:name w:val="TOC 61"/>
    <w:basedOn w:val="917"/>
    <w:next w:val="1964"/>
    <w:link w:val="917"/>
    <w:uiPriority w:val="39"/>
    <w:qFormat/>
    <w:pPr>
      <w:ind w:left="2100"/>
    </w:pPr>
    <w:rPr>
      <w:rFonts w:ascii="Calibri" w:hAnsi="Calibri"/>
      <w:szCs w:val="22"/>
    </w:rPr>
  </w:style>
  <w:style w:type="paragraph" w:styleId="1965">
    <w:name w:val="xl239"/>
    <w:basedOn w:val="917"/>
    <w:next w:val="1965"/>
    <w:link w:val="91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66">
    <w:name w:val="标准书脚_偶数页"/>
    <w:next w:val="1966"/>
    <w:link w:val="917"/>
    <w:qFormat/>
    <w:pPr>
      <w:spacing w:before="120"/>
    </w:pPr>
    <w:rPr>
      <w:rFonts w:ascii="Times New Roman" w:hAnsi="Times New Roman" w:eastAsia="宋体" w:cs="Times New Roman"/>
      <w:sz w:val="18"/>
    </w:rPr>
  </w:style>
  <w:style w:type="paragraph" w:styleId="1967">
    <w:name w:val="样式 标题 2市检方案标题2第一层条h22章标题节标题第一章 标题 2Heading 2 HiddenHead..."/>
    <w:basedOn w:val="919"/>
    <w:next w:val="1967"/>
    <w:link w:val="917"/>
    <w:qFormat/>
    <w:pPr>
      <w:jc w:val="left"/>
      <w:spacing w:before="120" w:after="120" w:line="264" w:lineRule="auto"/>
    </w:pPr>
    <w:rPr>
      <w:rFonts w:ascii="楷体_GB2312" w:hAnsi="楷体" w:cs="宋体"/>
      <w:color w:val="000000"/>
      <w:sz w:val="28"/>
      <w:szCs w:val="28"/>
    </w:rPr>
  </w:style>
  <w:style w:type="paragraph" w:styleId="1968">
    <w:name w:val="xl288"/>
    <w:basedOn w:val="917"/>
    <w:next w:val="1968"/>
    <w:link w:val="91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69">
    <w:name w:val="Item List in Table"/>
    <w:basedOn w:val="917"/>
    <w:next w:val="1969"/>
    <w:link w:val="917"/>
    <w:qFormat/>
    <w:pPr>
      <w:ind w:left="885" w:hanging="885"/>
      <w:jc w:val="left"/>
      <w:spacing w:before="80" w:after="80" w:line="240" w:lineRule="atLeast"/>
      <w:widowControl/>
      <w:tabs>
        <w:tab w:val="left" w:pos="284" w:leader="none"/>
        <w:tab w:val="left" w:pos="885" w:leader="none"/>
      </w:tabs>
    </w:pPr>
    <w:rPr>
      <w:rFonts w:hint="eastAsia" w:cs="Arial"/>
      <w:szCs w:val="21"/>
    </w:rPr>
  </w:style>
  <w:style w:type="paragraph" w:styleId="1970">
    <w:name w:val="Char Char1"/>
    <w:basedOn w:val="917"/>
    <w:next w:val="1970"/>
    <w:link w:val="917"/>
    <w:uiPriority w:val="99"/>
    <w:semiHidden/>
    <w:qFormat/>
    <w:pPr>
      <w:jc w:val="left"/>
      <w:spacing w:after="160" w:line="240" w:lineRule="exact"/>
      <w:widowControl/>
    </w:pPr>
    <w:rPr>
      <w:rFonts w:ascii="Verdana" w:hAnsi="Verdana"/>
      <w:sz w:val="20"/>
      <w:lang w:eastAsia="en-US"/>
    </w:rPr>
  </w:style>
  <w:style w:type="paragraph" w:styleId="1971">
    <w:name w:val="xl66"/>
    <w:basedOn w:val="917"/>
    <w:next w:val="1971"/>
    <w:link w:val="91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b/>
      <w:bCs/>
      <w:sz w:val="20"/>
      <w:szCs w:val="20"/>
    </w:rPr>
  </w:style>
  <w:style w:type="paragraph" w:styleId="1972">
    <w:name w:val="日期2"/>
    <w:basedOn w:val="917"/>
    <w:next w:val="1972"/>
    <w:link w:val="917"/>
    <w:qFormat/>
    <w:pPr>
      <w:ind w:left="100"/>
    </w:pPr>
    <w:rPr>
      <w:rFonts w:ascii="仿宋_GB2312" w:eastAsia="仿宋_GB2312"/>
      <w:b/>
      <w:sz w:val="36"/>
    </w:rPr>
  </w:style>
  <w:style w:type="paragraph" w:styleId="1973">
    <w:name w:val="xl33"/>
    <w:basedOn w:val="917"/>
    <w:next w:val="1973"/>
    <w:link w:val="91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szCs w:val="22"/>
    </w:rPr>
  </w:style>
  <w:style w:type="paragraph" w:styleId="1974">
    <w:name w:val="xl201"/>
    <w:basedOn w:val="917"/>
    <w:next w:val="1974"/>
    <w:link w:val="91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75">
    <w:name w:val="xl271"/>
    <w:basedOn w:val="917"/>
    <w:next w:val="1975"/>
    <w:link w:val="91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76">
    <w:name w:val="样式4 Char"/>
    <w:basedOn w:val="917"/>
    <w:next w:val="1976"/>
    <w:link w:val="917"/>
    <w:qFormat/>
    <w:pPr>
      <w:ind w:firstLine="480"/>
      <w:jc w:val="left"/>
      <w:spacing w:line="360" w:lineRule="auto"/>
      <w:widowControl/>
    </w:pPr>
    <w:rPr>
      <w:color w:val="000000"/>
      <w:sz w:val="24"/>
    </w:rPr>
  </w:style>
  <w:style w:type="paragraph" w:styleId="1977">
    <w:name w:val="xl57"/>
    <w:basedOn w:val="917"/>
    <w:next w:val="1977"/>
    <w:link w:val="91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978">
    <w:name w:val="xl203"/>
    <w:basedOn w:val="917"/>
    <w:next w:val="1978"/>
    <w:link w:val="917"/>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79">
    <w:name w:val="xl31"/>
    <w:basedOn w:val="917"/>
    <w:next w:val="1979"/>
    <w:link w:val="917"/>
    <w:qFormat/>
    <w:pPr>
      <w:jc w:val="left"/>
      <w:spacing w:before="100" w:beforeAutospacing="1" w:after="100" w:afterAutospacing="1"/>
      <w:widowControl/>
    </w:pPr>
    <w:rPr>
      <w:rFonts w:ascii="Tahoma" w:hAnsi="Tahoma" w:eastAsia="Arial Unicode MS" w:cs="Tahoma"/>
      <w:sz w:val="16"/>
      <w:szCs w:val="16"/>
    </w:rPr>
  </w:style>
  <w:style w:type="paragraph" w:styleId="1980">
    <w:name w:val="xl297"/>
    <w:basedOn w:val="917"/>
    <w:next w:val="1980"/>
    <w:link w:val="917"/>
    <w:qFormat/>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cs="Arial"/>
      <w:b/>
      <w:bCs/>
      <w:sz w:val="20"/>
      <w:szCs w:val="20"/>
    </w:rPr>
  </w:style>
  <w:style w:type="paragraph" w:styleId="1981">
    <w:name w:val="xl150"/>
    <w:basedOn w:val="917"/>
    <w:next w:val="1981"/>
    <w:link w:val="917"/>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82">
    <w:name w:val="xl225"/>
    <w:basedOn w:val="917"/>
    <w:next w:val="1982"/>
    <w:link w:val="917"/>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983">
    <w:name w:val="xl27"/>
    <w:basedOn w:val="917"/>
    <w:next w:val="1983"/>
    <w:link w:val="917"/>
    <w:qFormat/>
    <w:pPr>
      <w:jc w:val="left"/>
      <w:spacing w:before="100" w:beforeAutospacing="1" w:after="100" w:afterAutospacing="1"/>
      <w:widowControl/>
    </w:pPr>
    <w:rPr>
      <w:rFonts w:ascii="Tahoma" w:hAnsi="Tahoma" w:eastAsia="Arial Unicode MS" w:cs="Tahoma"/>
      <w:sz w:val="16"/>
      <w:szCs w:val="16"/>
    </w:rPr>
  </w:style>
  <w:style w:type="paragraph" w:styleId="1984">
    <w:name w:val="xl269"/>
    <w:basedOn w:val="917"/>
    <w:next w:val="1984"/>
    <w:link w:val="91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85">
    <w:name w:val="xl306"/>
    <w:basedOn w:val="917"/>
    <w:next w:val="1985"/>
    <w:link w:val="917"/>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1986">
    <w:name w:val="标准书眉_偶数页"/>
    <w:basedOn w:val="1987"/>
    <w:next w:val="1986"/>
    <w:link w:val="917"/>
    <w:qFormat/>
    <w:pPr>
      <w:jc w:val="left"/>
      <w:tabs>
        <w:tab w:val="center" w:pos="4154" w:leader="none"/>
        <w:tab w:val="right" w:pos="8306" w:leader="none"/>
      </w:tabs>
    </w:pPr>
  </w:style>
  <w:style w:type="paragraph" w:styleId="1987">
    <w:name w:val="标准书眉_奇数页"/>
    <w:next w:val="1987"/>
    <w:link w:val="917"/>
    <w:qFormat/>
    <w:pPr>
      <w:jc w:val="right"/>
      <w:spacing w:after="120"/>
      <w:tabs>
        <w:tab w:val="center" w:pos="4154" w:leader="none"/>
        <w:tab w:val="right" w:pos="8306" w:leader="none"/>
      </w:tabs>
    </w:pPr>
    <w:rPr>
      <w:rFonts w:ascii="Times New Roman" w:hAnsi="Times New Roman" w:eastAsia="宋体" w:cs="Times New Roman"/>
      <w:sz w:val="21"/>
    </w:rPr>
  </w:style>
  <w:style w:type="paragraph" w:styleId="1988">
    <w:name w:val="xl55"/>
    <w:basedOn w:val="917"/>
    <w:next w:val="1988"/>
    <w:link w:val="91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1989">
    <w:name w:val="xl192"/>
    <w:basedOn w:val="917"/>
    <w:next w:val="1989"/>
    <w:link w:val="917"/>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90">
    <w:name w:val="xl153"/>
    <w:basedOn w:val="917"/>
    <w:next w:val="1990"/>
    <w:link w:val="917"/>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91">
    <w:name w:val="内容标题"/>
    <w:basedOn w:val="917"/>
    <w:next w:val="1991"/>
    <w:link w:val="917"/>
    <w:qFormat/>
    <w:pPr>
      <w:shd w:val="clear" w:color="auto" w:fill="000080"/>
    </w:pPr>
    <w:rPr>
      <w:rFonts w:ascii="Tahoma" w:hAnsi="Tahoma"/>
      <w:sz w:val="24"/>
      <w:shd w:val="clear" w:color="auto" w:fill="000080"/>
    </w:rPr>
  </w:style>
  <w:style w:type="paragraph" w:styleId="1992">
    <w:name w:val="xl197"/>
    <w:basedOn w:val="917"/>
    <w:next w:val="1992"/>
    <w:link w:val="917"/>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93">
    <w:name w:val="xl235"/>
    <w:basedOn w:val="917"/>
    <w:next w:val="1993"/>
    <w:link w:val="91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94">
    <w:name w:val="样式2"/>
    <w:basedOn w:val="917"/>
    <w:next w:val="1994"/>
    <w:link w:val="917"/>
    <w:qFormat/>
    <w:pPr>
      <w:ind w:left="624" w:hanging="720"/>
    </w:pPr>
    <w:rPr>
      <w:rFonts w:ascii="黑体" w:eastAsia="黑体"/>
      <w:b/>
      <w:sz w:val="30"/>
    </w:rPr>
  </w:style>
  <w:style w:type="paragraph" w:styleId="1995">
    <w:name w:val="xl163"/>
    <w:basedOn w:val="917"/>
    <w:next w:val="1995"/>
    <w:link w:val="91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96">
    <w:name w:val="xl147"/>
    <w:basedOn w:val="917"/>
    <w:next w:val="1996"/>
    <w:link w:val="917"/>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97">
    <w:name w:val="默认段落字体 Para Char Char Char Char Char Char Char"/>
    <w:basedOn w:val="917"/>
    <w:next w:val="1997"/>
    <w:link w:val="917"/>
    <w:qFormat/>
    <w:pPr>
      <w:ind w:left="200"/>
      <w:jc w:val="left"/>
      <w:spacing w:line="360" w:lineRule="auto"/>
    </w:pPr>
    <w:rPr>
      <w:rFonts w:ascii="宋体" w:hAnsi="宋体"/>
      <w:color w:val="000000"/>
      <w:sz w:val="24"/>
      <w:szCs w:val="20"/>
    </w:rPr>
  </w:style>
  <w:style w:type="paragraph" w:styleId="1998">
    <w:name w:val="xl146"/>
    <w:basedOn w:val="917"/>
    <w:next w:val="1998"/>
    <w:link w:val="917"/>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99">
    <w:name w:val="xl76"/>
    <w:basedOn w:val="917"/>
    <w:next w:val="1999"/>
    <w:link w:val="917"/>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2000">
    <w:name w:val="xl186"/>
    <w:basedOn w:val="917"/>
    <w:next w:val="2000"/>
    <w:link w:val="917"/>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01">
    <w:name w:val="表格文字"/>
    <w:basedOn w:val="917"/>
    <w:next w:val="2001"/>
    <w:link w:val="917"/>
    <w:qFormat/>
    <w:pPr>
      <w:jc w:val="center"/>
      <w:tabs>
        <w:tab w:val="left" w:pos="7740" w:leader="none"/>
      </w:tabs>
    </w:pPr>
    <w:rPr>
      <w:rFonts w:ascii="宋体" w:hAnsi="宋体"/>
      <w:sz w:val="24"/>
      <w:szCs w:val="20"/>
    </w:rPr>
  </w:style>
  <w:style w:type="paragraph" w:styleId="2002">
    <w:name w:val="xl213"/>
    <w:basedOn w:val="917"/>
    <w:next w:val="2002"/>
    <w:link w:val="91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03">
    <w:name w:val="xl196"/>
    <w:basedOn w:val="917"/>
    <w:next w:val="2003"/>
    <w:link w:val="917"/>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04">
    <w:name w:val="表格文本"/>
    <w:basedOn w:val="917"/>
    <w:next w:val="2004"/>
    <w:link w:val="917"/>
    <w:qFormat/>
    <w:pPr>
      <w:jc w:val="left"/>
      <w:tabs>
        <w:tab w:val="decimal" w:pos="0" w:leader="none"/>
      </w:tabs>
    </w:pPr>
    <w:rPr>
      <w:rFonts w:ascii="Arial" w:hAnsi="Arial"/>
      <w:szCs w:val="21"/>
    </w:rPr>
  </w:style>
  <w:style w:type="paragraph" w:styleId="2005">
    <w:name w:val="xl307"/>
    <w:basedOn w:val="917"/>
    <w:next w:val="2005"/>
    <w:link w:val="917"/>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2006">
    <w:name w:val="Default"/>
    <w:next w:val="2006"/>
    <w:link w:val="917"/>
    <w:qFormat/>
    <w:pPr>
      <w:widowControl w:val="off"/>
    </w:pPr>
    <w:rPr>
      <w:rFonts w:ascii="宋体" w:hAnsi="Times New Roman" w:eastAsia="宋体" w:cs="Times New Roman"/>
      <w:color w:val="000000"/>
      <w:sz w:val="24"/>
      <w:szCs w:val="24"/>
    </w:rPr>
  </w:style>
  <w:style w:type="paragraph" w:styleId="2007">
    <w:name w:val="xl179"/>
    <w:basedOn w:val="917"/>
    <w:next w:val="2007"/>
    <w:link w:val="91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08">
    <w:name w:val="tabletext"/>
    <w:basedOn w:val="917"/>
    <w:next w:val="2008"/>
    <w:link w:val="917"/>
    <w:qFormat/>
    <w:pPr>
      <w:jc w:val="left"/>
      <w:spacing w:before="100" w:beforeAutospacing="1" w:after="100" w:afterAutospacing="1" w:line="284" w:lineRule="atLeast"/>
      <w:widowControl/>
    </w:pPr>
    <w:rPr>
      <w:rFonts w:ascii="宋体" w:hAnsi="宋体" w:cs="宋体"/>
      <w:szCs w:val="21"/>
    </w:rPr>
  </w:style>
  <w:style w:type="paragraph" w:styleId="2009">
    <w:name w:val="xl241"/>
    <w:basedOn w:val="917"/>
    <w:next w:val="2009"/>
    <w:link w:val="91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10">
    <w:name w:val="Style First line:  2 ch"/>
    <w:basedOn w:val="917"/>
    <w:next w:val="2010"/>
    <w:link w:val="917"/>
    <w:qFormat/>
    <w:pPr>
      <w:ind w:firstLine="200"/>
      <w:spacing w:line="440" w:lineRule="exact"/>
    </w:pPr>
    <w:rPr>
      <w:sz w:val="24"/>
    </w:rPr>
  </w:style>
  <w:style w:type="paragraph" w:styleId="2011">
    <w:name w:val="xl160"/>
    <w:basedOn w:val="917"/>
    <w:next w:val="2011"/>
    <w:link w:val="917"/>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12">
    <w:name w:val="正文４"/>
    <w:basedOn w:val="917"/>
    <w:next w:val="2012"/>
    <w:link w:val="917"/>
    <w:qFormat/>
    <w:pPr>
      <w:ind w:firstLine="480"/>
      <w:spacing w:line="360" w:lineRule="auto"/>
    </w:pPr>
    <w:rPr>
      <w:sz w:val="24"/>
      <w:szCs w:val="20"/>
    </w:rPr>
  </w:style>
  <w:style w:type="paragraph" w:styleId="2013">
    <w:name w:val="普通(网站)1"/>
    <w:basedOn w:val="917"/>
    <w:next w:val="2013"/>
    <w:link w:val="917"/>
    <w:qFormat/>
    <w:pPr>
      <w:jc w:val="left"/>
      <w:spacing w:before="100" w:beforeAutospacing="1" w:after="100" w:afterAutospacing="1"/>
      <w:widowControl/>
    </w:pPr>
    <w:rPr>
      <w:rFonts w:ascii="宋体" w:hAnsi="宋体" w:cs="宋体"/>
      <w:color w:val="000000"/>
      <w:sz w:val="24"/>
    </w:rPr>
  </w:style>
  <w:style w:type="paragraph" w:styleId="2014">
    <w:name w:val="图表脚注"/>
    <w:next w:val="2014"/>
    <w:link w:val="917"/>
    <w:qFormat/>
    <w:pPr>
      <w:ind w:left="300" w:hanging="100"/>
      <w:jc w:val="both"/>
    </w:pPr>
    <w:rPr>
      <w:rFonts w:ascii="宋体" w:hAnsi="Times New Roman" w:eastAsia="宋体" w:cs="Times New Roman"/>
      <w:sz w:val="18"/>
    </w:rPr>
  </w:style>
  <w:style w:type="paragraph" w:styleId="2015">
    <w:name w:val="列出段落1"/>
    <w:basedOn w:val="917"/>
    <w:next w:val="2015"/>
    <w:link w:val="917"/>
    <w:qFormat/>
    <w:pPr>
      <w:ind w:firstLine="420"/>
    </w:pPr>
  </w:style>
  <w:style w:type="paragraph" w:styleId="2016">
    <w:name w:val="无标题条"/>
    <w:next w:val="2016"/>
    <w:link w:val="917"/>
    <w:qFormat/>
    <w:pPr>
      <w:jc w:val="both"/>
    </w:pPr>
    <w:rPr>
      <w:rFonts w:ascii="Times New Roman" w:hAnsi="Times New Roman" w:eastAsia="宋体" w:cs="Times New Roman"/>
      <w:sz w:val="21"/>
    </w:rPr>
  </w:style>
  <w:style w:type="paragraph" w:styleId="2017">
    <w:name w:val="xl177"/>
    <w:basedOn w:val="917"/>
    <w:next w:val="2017"/>
    <w:link w:val="917"/>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18">
    <w:name w:val="注示头"/>
    <w:basedOn w:val="917"/>
    <w:next w:val="2018"/>
    <w:link w:val="917"/>
    <w:qFormat/>
    <w:pPr>
      <w:pBdr>
        <w:top w:val="single" w:color="000000" w:sz="4" w:space="1"/>
      </w:pBdr>
    </w:pPr>
    <w:rPr>
      <w:rFonts w:ascii="Arial" w:hAnsi="Arial" w:eastAsia="黑体"/>
      <w:sz w:val="18"/>
      <w:szCs w:val="20"/>
    </w:rPr>
  </w:style>
  <w:style w:type="paragraph" w:styleId="2019">
    <w:name w:val="xl204"/>
    <w:basedOn w:val="917"/>
    <w:next w:val="2019"/>
    <w:link w:val="917"/>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20">
    <w:name w:val="封面标准名称"/>
    <w:next w:val="2020"/>
    <w:link w:val="917"/>
    <w:qFormat/>
    <w:pPr>
      <w:jc w:val="center"/>
      <w:spacing w:line="680" w:lineRule="exact"/>
      <w:widowControl w:val="off"/>
      <w:framePr w:w="9638" w:h="6917" w:wrap="around" w:vAnchor="margin" w:hAnchor="margin" w:xAlign="center" w:y="5955" w:hRule="exact"/>
    </w:pPr>
    <w:rPr>
      <w:rFonts w:ascii="黑体" w:hAnsi="Times New Roman" w:eastAsia="黑体" w:cs="Times New Roman"/>
      <w:sz w:val="52"/>
    </w:rPr>
  </w:style>
  <w:style w:type="paragraph" w:styleId="2021">
    <w:name w:val="xl25"/>
    <w:basedOn w:val="917"/>
    <w:next w:val="2021"/>
    <w:link w:val="917"/>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2022">
    <w:name w:val="xl238"/>
    <w:basedOn w:val="917"/>
    <w:next w:val="2022"/>
    <w:link w:val="91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23">
    <w:name w:val="xl52"/>
    <w:basedOn w:val="917"/>
    <w:next w:val="2023"/>
    <w:link w:val="91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2024">
    <w:name w:val="DLP3.4.4"/>
    <w:basedOn w:val="917"/>
    <w:next w:val="2024"/>
    <w:link w:val="917"/>
    <w:qFormat/>
    <w:pPr>
      <w:ind w:left="1069" w:hanging="709"/>
      <w:keepLines/>
      <w:keepNext/>
      <w:spacing w:before="260" w:after="260" w:line="416" w:lineRule="auto"/>
      <w:tabs>
        <w:tab w:val="left" w:pos="1069" w:leader="none"/>
      </w:tabs>
      <w:outlineLvl w:val="2"/>
    </w:pPr>
    <w:rPr>
      <w:b/>
      <w:sz w:val="30"/>
    </w:rPr>
  </w:style>
  <w:style w:type="paragraph" w:styleId="2025">
    <w:name w:val="标准书脚_奇数页"/>
    <w:next w:val="2025"/>
    <w:link w:val="917"/>
    <w:qFormat/>
    <w:pPr>
      <w:jc w:val="right"/>
      <w:spacing w:before="120"/>
    </w:pPr>
    <w:rPr>
      <w:rFonts w:ascii="Times New Roman" w:hAnsi="Times New Roman" w:eastAsia="宋体" w:cs="Times New Roman"/>
      <w:sz w:val="18"/>
    </w:rPr>
  </w:style>
  <w:style w:type="paragraph" w:styleId="2026">
    <w:name w:val="纯文本1"/>
    <w:basedOn w:val="917"/>
    <w:next w:val="2026"/>
    <w:link w:val="2027"/>
    <w:qFormat/>
    <w:rPr>
      <w:rFonts w:ascii="宋体" w:hAnsi="Courier New"/>
      <w:szCs w:val="21"/>
    </w:rPr>
  </w:style>
  <w:style w:type="character" w:styleId="2027">
    <w:name w:val="纯文本 Char1"/>
    <w:next w:val="2027"/>
    <w:link w:val="2026"/>
    <w:qFormat/>
    <w:rPr>
      <w:rFonts w:ascii="宋体" w:hAnsi="Courier New"/>
      <w:sz w:val="21"/>
      <w:szCs w:val="21"/>
    </w:rPr>
  </w:style>
  <w:style w:type="paragraph" w:styleId="2028">
    <w:name w:val="列出段落2"/>
    <w:basedOn w:val="917"/>
    <w:next w:val="2028"/>
    <w:link w:val="917"/>
    <w:qFormat/>
    <w:pPr>
      <w:ind w:firstLine="420"/>
    </w:pPr>
    <w:rPr>
      <w:rFonts w:ascii="Calibri" w:hAnsi="Calibri" w:eastAsia="仿宋_GB2312"/>
      <w:sz w:val="24"/>
      <w:szCs w:val="22"/>
    </w:rPr>
  </w:style>
  <w:style w:type="paragraph" w:styleId="2029">
    <w:name w:val="图5"/>
    <w:basedOn w:val="917"/>
    <w:next w:val="2029"/>
    <w:link w:val="917"/>
    <w:qFormat/>
    <w:pPr>
      <w:jc w:val="center"/>
      <w:spacing w:line="220" w:lineRule="exact"/>
    </w:pPr>
    <w:rPr>
      <w:rFonts w:ascii="仿宋_GB2312" w:eastAsia="仿宋_GB2312"/>
      <w:szCs w:val="20"/>
    </w:rPr>
  </w:style>
  <w:style w:type="paragraph" w:styleId="2030">
    <w:name w:val="无间隔2"/>
    <w:next w:val="2030"/>
    <w:link w:val="917"/>
    <w:qFormat/>
    <w:pPr>
      <w:jc w:val="both"/>
      <w:widowControl w:val="off"/>
    </w:pPr>
    <w:rPr>
      <w:rFonts w:ascii="Calibri" w:hAnsi="Calibri" w:eastAsia="宋体" w:cs="黑体"/>
      <w:sz w:val="21"/>
      <w:szCs w:val="22"/>
    </w:rPr>
  </w:style>
  <w:style w:type="paragraph" w:styleId="2031">
    <w:name w:val="xl70"/>
    <w:basedOn w:val="917"/>
    <w:next w:val="2031"/>
    <w:link w:val="917"/>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2032">
    <w:name w:val="xl161"/>
    <w:basedOn w:val="917"/>
    <w:next w:val="2032"/>
    <w:link w:val="917"/>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33">
    <w:name w:val="正文缩进2"/>
    <w:basedOn w:val="917"/>
    <w:next w:val="2033"/>
    <w:link w:val="917"/>
    <w:qFormat/>
    <w:pPr>
      <w:ind w:firstLine="420"/>
    </w:pPr>
    <w:rPr>
      <w:szCs w:val="20"/>
    </w:rPr>
  </w:style>
  <w:style w:type="paragraph" w:styleId="2034">
    <w:name w:val="xl176"/>
    <w:basedOn w:val="917"/>
    <w:next w:val="2034"/>
    <w:link w:val="917"/>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35">
    <w:name w:val="xl151"/>
    <w:basedOn w:val="917"/>
    <w:next w:val="2035"/>
    <w:link w:val="91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36">
    <w:name w:val="xl152"/>
    <w:basedOn w:val="917"/>
    <w:next w:val="2036"/>
    <w:link w:val="91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37">
    <w:name w:val="xl62"/>
    <w:basedOn w:val="917"/>
    <w:next w:val="2037"/>
    <w:link w:val="91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2038">
    <w:name w:val="xl233"/>
    <w:basedOn w:val="917"/>
    <w:next w:val="2038"/>
    <w:link w:val="91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39">
    <w:name w:val="xl266"/>
    <w:basedOn w:val="917"/>
    <w:next w:val="2039"/>
    <w:link w:val="917"/>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40">
    <w:name w:val="Heading 1 前言"/>
    <w:next w:val="2040"/>
    <w:link w:val="917"/>
    <w:qFormat/>
    <w:pPr>
      <w:jc w:val="center"/>
    </w:pPr>
    <w:rPr>
      <w:rFonts w:ascii="黑体" w:hAnsi="黑体" w:eastAsia="黑体" w:cs="Times New Roman"/>
      <w:b/>
      <w:bCs/>
      <w:sz w:val="32"/>
    </w:rPr>
  </w:style>
  <w:style w:type="paragraph" w:styleId="2041">
    <w:name w:val="xl286"/>
    <w:basedOn w:val="917"/>
    <w:next w:val="2041"/>
    <w:link w:val="91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42">
    <w:name w:val="xl74"/>
    <w:basedOn w:val="917"/>
    <w:next w:val="2042"/>
    <w:link w:val="91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Arial Unicode MS" w:cs="Arial"/>
      <w:sz w:val="20"/>
      <w:szCs w:val="20"/>
    </w:rPr>
  </w:style>
  <w:style w:type="paragraph" w:styleId="2043">
    <w:name w:val="列表1"/>
    <w:basedOn w:val="917"/>
    <w:next w:val="2043"/>
    <w:link w:val="917"/>
    <w:qFormat/>
    <w:pPr>
      <w:ind w:left="200" w:hanging="200"/>
    </w:pPr>
  </w:style>
  <w:style w:type="paragraph" w:styleId="2044">
    <w:name w:val="xl289"/>
    <w:basedOn w:val="917"/>
    <w:next w:val="2044"/>
    <w:link w:val="91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45">
    <w:name w:val="xl268"/>
    <w:basedOn w:val="917"/>
    <w:next w:val="2045"/>
    <w:link w:val="917"/>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46">
    <w:name w:val="Char1 Char Char Char11"/>
    <w:basedOn w:val="917"/>
    <w:next w:val="2046"/>
    <w:link w:val="917"/>
    <w:qFormat/>
    <w:rPr>
      <w:rFonts w:ascii="Tahoma" w:hAnsi="Tahoma"/>
      <w:sz w:val="24"/>
      <w:szCs w:val="20"/>
    </w:rPr>
  </w:style>
  <w:style w:type="paragraph" w:styleId="2047">
    <w:name w:val="xl308"/>
    <w:basedOn w:val="917"/>
    <w:next w:val="2047"/>
    <w:link w:val="917"/>
    <w:qFormat/>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cs="Arial"/>
      <w:b/>
      <w:bCs/>
      <w:sz w:val="20"/>
      <w:szCs w:val="20"/>
    </w:rPr>
  </w:style>
  <w:style w:type="paragraph" w:styleId="2048">
    <w:name w:val="日期1"/>
    <w:basedOn w:val="917"/>
    <w:next w:val="2048"/>
    <w:link w:val="917"/>
    <w:qFormat/>
    <w:pPr>
      <w:jc w:val="right"/>
      <w:spacing w:line="312" w:lineRule="atLeast"/>
    </w:pPr>
    <w:rPr>
      <w:rFonts w:ascii="黑体" w:eastAsia="黑体"/>
      <w:b/>
      <w:sz w:val="32"/>
      <w:szCs w:val="20"/>
    </w:rPr>
  </w:style>
  <w:style w:type="paragraph" w:styleId="2049">
    <w:name w:val="xl317"/>
    <w:basedOn w:val="917"/>
    <w:next w:val="2049"/>
    <w:link w:val="91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50">
    <w:name w:val="Char"/>
    <w:basedOn w:val="917"/>
    <w:next w:val="2050"/>
    <w:link w:val="917"/>
    <w:uiPriority w:val="99"/>
    <w:qFormat/>
    <w:pPr>
      <w:spacing w:line="360" w:lineRule="auto"/>
    </w:pPr>
    <w:rPr>
      <w:sz w:val="24"/>
      <w:szCs w:val="20"/>
    </w:rPr>
  </w:style>
  <w:style w:type="paragraph" w:styleId="2051">
    <w:name w:val="文档结构图1"/>
    <w:basedOn w:val="917"/>
    <w:next w:val="2051"/>
    <w:link w:val="917"/>
    <w:qFormat/>
    <w:rPr>
      <w:rFonts w:ascii="宋体"/>
      <w:sz w:val="18"/>
      <w:szCs w:val="18"/>
    </w:rPr>
  </w:style>
  <w:style w:type="paragraph" w:styleId="2052">
    <w:name w:val="表格正文"/>
    <w:basedOn w:val="917"/>
    <w:next w:val="2052"/>
    <w:link w:val="917"/>
    <w:qFormat/>
    <w:pPr>
      <w:jc w:val="center"/>
    </w:pPr>
    <w:rPr>
      <w:rFonts w:eastAsia="仿宋_GB2312"/>
    </w:rPr>
  </w:style>
  <w:style w:type="paragraph" w:styleId="2053">
    <w:name w:val="xl54"/>
    <w:basedOn w:val="917"/>
    <w:next w:val="2053"/>
    <w:link w:val="91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2054">
    <w:name w:val="xl205"/>
    <w:basedOn w:val="917"/>
    <w:next w:val="2054"/>
    <w:link w:val="917"/>
    <w:qFormat/>
    <w:pPr>
      <w:jc w:val="left"/>
      <w:spacing w:before="100" w:beforeAutospacing="1" w:after="100" w:afterAutospacing="1"/>
      <w:shd w:val="clear" w:color="000000" w:fill="ffffff"/>
      <w:widowControl/>
    </w:pPr>
    <w:rPr>
      <w:rFonts w:ascii="Arial" w:hAnsi="Arial" w:cs="Arial"/>
      <w:sz w:val="20"/>
      <w:szCs w:val="20"/>
    </w:rPr>
  </w:style>
  <w:style w:type="paragraph" w:styleId="2055">
    <w:name w:val="xl305"/>
    <w:basedOn w:val="917"/>
    <w:next w:val="2055"/>
    <w:link w:val="917"/>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2056">
    <w:name w:val="Birdseed"/>
    <w:basedOn w:val="917"/>
    <w:next w:val="2056"/>
    <w:link w:val="917"/>
    <w:qFormat/>
    <w:pPr>
      <w:jc w:val="left"/>
      <w:widowControl/>
    </w:pPr>
    <w:rPr>
      <w:rFonts w:ascii="Palatino Linotype" w:hAnsi="Palatino Linotype"/>
      <w:sz w:val="18"/>
      <w:szCs w:val="20"/>
    </w:rPr>
  </w:style>
  <w:style w:type="paragraph" w:styleId="2057">
    <w:name w:val="TOC 91"/>
    <w:basedOn w:val="917"/>
    <w:next w:val="2057"/>
    <w:link w:val="917"/>
    <w:uiPriority w:val="39"/>
    <w:qFormat/>
    <w:pPr>
      <w:ind w:left="3360"/>
    </w:pPr>
    <w:rPr>
      <w:rFonts w:ascii="Calibri" w:hAnsi="Calibri"/>
      <w:szCs w:val="22"/>
    </w:rPr>
  </w:style>
  <w:style w:type="paragraph" w:styleId="2058">
    <w:name w:val="xl249"/>
    <w:basedOn w:val="917"/>
    <w:next w:val="2058"/>
    <w:link w:val="91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59">
    <w:name w:val="xl65"/>
    <w:basedOn w:val="917"/>
    <w:next w:val="2059"/>
    <w:link w:val="917"/>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2060">
    <w:name w:val="xl158"/>
    <w:basedOn w:val="917"/>
    <w:next w:val="2060"/>
    <w:link w:val="91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61">
    <w:name w:val="正文--表格内正文"/>
    <w:basedOn w:val="917"/>
    <w:next w:val="2061"/>
    <w:link w:val="917"/>
    <w:qFormat/>
    <w:pPr>
      <w:jc w:val="center"/>
      <w:spacing w:line="0" w:lineRule="atLeast"/>
    </w:pPr>
    <w:rPr>
      <w:rFonts w:ascii="宋体" w:hAnsi="宋体"/>
      <w:sz w:val="24"/>
    </w:rPr>
  </w:style>
  <w:style w:type="paragraph" w:styleId="2062">
    <w:name w:val="xl265"/>
    <w:basedOn w:val="917"/>
    <w:next w:val="2062"/>
    <w:link w:val="91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63">
    <w:name w:val="样式 行距: 1.5 倍行距"/>
    <w:basedOn w:val="917"/>
    <w:next w:val="2063"/>
    <w:link w:val="917"/>
    <w:qFormat/>
    <w:pPr>
      <w:spacing w:line="360" w:lineRule="auto"/>
    </w:pPr>
    <w:rPr>
      <w:rFonts w:ascii="宋体" w:hAnsi="宋体"/>
      <w:bCs/>
      <w:sz w:val="28"/>
      <w:szCs w:val="20"/>
    </w:rPr>
  </w:style>
  <w:style w:type="paragraph" w:styleId="2064">
    <w:name w:val="正文首行缩进2"/>
    <w:basedOn w:val="917"/>
    <w:next w:val="2064"/>
    <w:link w:val="917"/>
    <w:qFormat/>
    <w:pPr>
      <w:ind w:firstLine="420"/>
      <w:spacing w:line="360" w:lineRule="auto"/>
    </w:pPr>
    <w:rPr>
      <w:rFonts w:ascii="Arial" w:hAnsi="Arial"/>
      <w:sz w:val="20"/>
      <w:szCs w:val="21"/>
    </w:rPr>
  </w:style>
  <w:style w:type="paragraph" w:styleId="2065">
    <w:name w:val="Table Paragraph"/>
    <w:basedOn w:val="917"/>
    <w:next w:val="2065"/>
    <w:link w:val="917"/>
    <w:qFormat/>
    <w:pPr>
      <w:jc w:val="left"/>
    </w:pPr>
    <w:rPr>
      <w:rFonts w:ascii="Calibri" w:hAnsi="Calibri" w:cs="黑体"/>
      <w:sz w:val="22"/>
      <w:szCs w:val="22"/>
      <w:lang w:eastAsia="en-US"/>
    </w:rPr>
  </w:style>
  <w:style w:type="paragraph" w:styleId="2066">
    <w:name w:val="列出段落4"/>
    <w:basedOn w:val="917"/>
    <w:next w:val="2066"/>
    <w:link w:val="917"/>
    <w:qFormat/>
    <w:pPr>
      <w:ind w:firstLine="420"/>
    </w:pPr>
    <w:rPr>
      <w:rFonts w:ascii="Calibri" w:hAnsi="Calibri"/>
      <w:szCs w:val="22"/>
    </w:rPr>
  </w:style>
  <w:style w:type="paragraph" w:styleId="2067">
    <w:name w:val="其他发布部门"/>
    <w:basedOn w:val="2068"/>
    <w:next w:val="2067"/>
    <w:link w:val="917"/>
    <w:qFormat/>
    <w:pPr>
      <w:spacing w:line="0" w:lineRule="atLeast"/>
      <w:framePr w:wrap="around"/>
    </w:pPr>
    <w:rPr>
      <w:rFonts w:ascii="黑体" w:eastAsia="黑体"/>
      <w:b w:val="0"/>
    </w:rPr>
  </w:style>
  <w:style w:type="paragraph" w:styleId="2068">
    <w:name w:val="发布部门"/>
    <w:next w:val="2068"/>
    <w:link w:val="917"/>
    <w:qFormat/>
    <w:pPr>
      <w:jc w:val="center"/>
      <w:framePr w:w="7433" w:h="585" w:vSpace="180" w:hSpace="180" w:wrap="around" w:vAnchor="margin" w:hAnchor="margin" w:xAlign="center" w:y="14401" w:hRule="exact"/>
    </w:pPr>
    <w:rPr>
      <w:rFonts w:ascii="宋体" w:hAnsi="Times New Roman" w:eastAsia="宋体" w:cs="Times New Roman"/>
      <w:b/>
      <w:spacing w:val="20"/>
      <w:sz w:val="36"/>
    </w:rPr>
  </w:style>
  <w:style w:type="paragraph" w:styleId="2069">
    <w:name w:val="xl103"/>
    <w:basedOn w:val="917"/>
    <w:next w:val="2069"/>
    <w:link w:val="917"/>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2070">
    <w:name w:val="二级无标题条"/>
    <w:basedOn w:val="917"/>
    <w:next w:val="2070"/>
    <w:link w:val="917"/>
    <w:qFormat/>
    <w:pPr>
      <w:ind w:hanging="420"/>
    </w:pPr>
  </w:style>
  <w:style w:type="paragraph" w:styleId="2071">
    <w:name w:val="表格文字1"/>
    <w:basedOn w:val="917"/>
    <w:next w:val="2071"/>
    <w:link w:val="917"/>
    <w:qFormat/>
    <w:pPr>
      <w:jc w:val="center"/>
    </w:pPr>
    <w:rPr>
      <w:rFonts w:ascii="宋体" w:hAnsi="宋体"/>
      <w:szCs w:val="21"/>
      <w:shd w:val="clear" w:color="auto" w:fill="ffffff"/>
    </w:rPr>
  </w:style>
  <w:style w:type="paragraph" w:styleId="2072">
    <w:name w:val="xl165"/>
    <w:basedOn w:val="917"/>
    <w:next w:val="2072"/>
    <w:link w:val="91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73">
    <w:name w:val="xl316"/>
    <w:basedOn w:val="917"/>
    <w:next w:val="2073"/>
    <w:link w:val="91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74">
    <w:name w:val="正文文本缩进2"/>
    <w:basedOn w:val="917"/>
    <w:next w:val="2074"/>
    <w:link w:val="917"/>
    <w:qFormat/>
    <w:pPr>
      <w:ind w:firstLine="645"/>
    </w:pPr>
    <w:rPr>
      <w:rFonts w:ascii="楷体_GB2312" w:eastAsia="楷体_GB2312"/>
      <w:sz w:val="32"/>
      <w:szCs w:val="20"/>
    </w:rPr>
  </w:style>
  <w:style w:type="paragraph" w:styleId="2075">
    <w:name w:val="xl223"/>
    <w:basedOn w:val="917"/>
    <w:next w:val="2075"/>
    <w:link w:val="91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76">
    <w:name w:val="封面标准文稿类别"/>
    <w:next w:val="2076"/>
    <w:link w:val="917"/>
    <w:qFormat/>
    <w:pPr>
      <w:jc w:val="center"/>
      <w:spacing w:before="440" w:line="400" w:lineRule="exact"/>
    </w:pPr>
    <w:rPr>
      <w:rFonts w:ascii="宋体" w:hAnsi="Times New Roman" w:eastAsia="宋体" w:cs="Times New Roman"/>
      <w:sz w:val="24"/>
    </w:rPr>
  </w:style>
  <w:style w:type="paragraph" w:styleId="2077">
    <w:name w:val="xl311"/>
    <w:basedOn w:val="917"/>
    <w:next w:val="2077"/>
    <w:link w:val="917"/>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78">
    <w:name w:val="xl144"/>
    <w:basedOn w:val="917"/>
    <w:next w:val="2078"/>
    <w:link w:val="91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79">
    <w:name w:val="一级无标题条"/>
    <w:basedOn w:val="917"/>
    <w:next w:val="2079"/>
    <w:link w:val="917"/>
    <w:qFormat/>
    <w:pPr>
      <w:ind w:left="3420" w:hanging="420"/>
    </w:pPr>
  </w:style>
  <w:style w:type="paragraph" w:styleId="2080">
    <w:name w:val="xl273"/>
    <w:basedOn w:val="917"/>
    <w:next w:val="2080"/>
    <w:link w:val="91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81">
    <w:name w:val="_Style 6"/>
    <w:basedOn w:val="917"/>
    <w:next w:val="2081"/>
    <w:link w:val="917"/>
    <w:uiPriority w:val="34"/>
    <w:qFormat/>
    <w:pPr>
      <w:ind w:firstLine="420"/>
    </w:pPr>
  </w:style>
  <w:style w:type="paragraph" w:styleId="2082">
    <w:name w:val="列出段落12"/>
    <w:basedOn w:val="917"/>
    <w:next w:val="2082"/>
    <w:link w:val="917"/>
    <w:qFormat/>
    <w:pPr>
      <w:ind w:firstLine="420"/>
    </w:pPr>
  </w:style>
  <w:style w:type="paragraph" w:styleId="2083">
    <w:name w:val="样式 首行缩进:  0 字符"/>
    <w:basedOn w:val="917"/>
    <w:next w:val="2083"/>
    <w:link w:val="917"/>
    <w:qFormat/>
    <w:pPr>
      <w:ind w:firstLine="200"/>
      <w:spacing w:line="360" w:lineRule="auto"/>
    </w:pPr>
    <w:rPr>
      <w:rFonts w:cs="宋体"/>
      <w:sz w:val="24"/>
      <w:szCs w:val="20"/>
    </w:rPr>
  </w:style>
  <w:style w:type="paragraph" w:styleId="2084">
    <w:name w:val="xl137"/>
    <w:basedOn w:val="917"/>
    <w:next w:val="2084"/>
    <w:link w:val="917"/>
    <w:qFormat/>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32"/>
      <w:szCs w:val="32"/>
    </w:rPr>
  </w:style>
  <w:style w:type="paragraph" w:styleId="2085">
    <w:name w:val="xl105"/>
    <w:basedOn w:val="917"/>
    <w:next w:val="2085"/>
    <w:link w:val="917"/>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2086">
    <w:name w:val="xl178"/>
    <w:basedOn w:val="917"/>
    <w:next w:val="2086"/>
    <w:link w:val="917"/>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87">
    <w:name w:val="xl139"/>
    <w:basedOn w:val="917"/>
    <w:next w:val="2087"/>
    <w:link w:val="917"/>
    <w:qFormat/>
    <w:pPr>
      <w:jc w:val="left"/>
      <w:spacing w:before="100" w:beforeAutospacing="1" w:after="100" w:afterAutospacing="1"/>
      <w:shd w:val="clear" w:color="000000" w:fill="ffcc99"/>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szCs w:val="20"/>
    </w:rPr>
  </w:style>
  <w:style w:type="paragraph" w:styleId="2088">
    <w:name w:val="xl107"/>
    <w:basedOn w:val="917"/>
    <w:next w:val="2088"/>
    <w:link w:val="91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0"/>
      <w:szCs w:val="20"/>
    </w:rPr>
  </w:style>
  <w:style w:type="paragraph" w:styleId="2089">
    <w:name w:val="正文段"/>
    <w:basedOn w:val="917"/>
    <w:next w:val="2089"/>
    <w:link w:val="917"/>
    <w:qFormat/>
    <w:pPr>
      <w:ind w:firstLine="454"/>
      <w:spacing w:after="240" w:line="360" w:lineRule="atLeast"/>
      <w:widowControl/>
    </w:pPr>
    <w:rPr>
      <w:rFonts w:ascii="宋体"/>
      <w:sz w:val="24"/>
      <w:szCs w:val="20"/>
    </w:rPr>
  </w:style>
  <w:style w:type="paragraph" w:styleId="2090">
    <w:name w:val="xl224"/>
    <w:basedOn w:val="917"/>
    <w:next w:val="2090"/>
    <w:link w:val="917"/>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91">
    <w:name w:val="xl140"/>
    <w:basedOn w:val="917"/>
    <w:next w:val="2091"/>
    <w:link w:val="91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2092">
    <w:name w:val="xl108"/>
    <w:basedOn w:val="917"/>
    <w:next w:val="2092"/>
    <w:link w:val="917"/>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093">
    <w:name w:val="文档正文"/>
    <w:basedOn w:val="917"/>
    <w:next w:val="2093"/>
    <w:link w:val="917"/>
    <w:uiPriority w:val="99"/>
    <w:qFormat/>
    <w:pPr>
      <w:ind w:firstLine="567"/>
      <w:spacing w:line="312" w:lineRule="atLeast"/>
    </w:pPr>
    <w:rPr>
      <w:rFonts w:ascii="长城仿宋" w:eastAsia="长城仿宋"/>
      <w:sz w:val="28"/>
      <w:szCs w:val="20"/>
    </w:rPr>
  </w:style>
  <w:style w:type="paragraph" w:styleId="2094">
    <w:name w:val="Char Char 字元 字元 字元 Char Char Char Char"/>
    <w:basedOn w:val="917"/>
    <w:next w:val="2094"/>
    <w:link w:val="917"/>
    <w:uiPriority w:val="99"/>
    <w:unhideWhenUsed/>
    <w:qFormat/>
    <w:pPr>
      <w:spacing w:line="360" w:lineRule="auto"/>
    </w:pPr>
    <w:rPr>
      <w:rFonts w:hint="eastAsia"/>
    </w:rPr>
  </w:style>
  <w:style w:type="paragraph" w:styleId="2095">
    <w:name w:val="xl218"/>
    <w:basedOn w:val="917"/>
    <w:next w:val="2095"/>
    <w:link w:val="91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96">
    <w:name w:val="xl141"/>
    <w:basedOn w:val="917"/>
    <w:next w:val="2096"/>
    <w:link w:val="917"/>
    <w:qFormat/>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sz w:val="32"/>
      <w:szCs w:val="32"/>
    </w:rPr>
  </w:style>
  <w:style w:type="paragraph" w:styleId="2097">
    <w:name w:val="xl109"/>
    <w:basedOn w:val="917"/>
    <w:next w:val="2097"/>
    <w:link w:val="917"/>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2098">
    <w:name w:val="xl78"/>
    <w:basedOn w:val="917"/>
    <w:next w:val="2098"/>
    <w:link w:val="91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2099">
    <w:name w:val="xl111"/>
    <w:basedOn w:val="917"/>
    <w:next w:val="2099"/>
    <w:link w:val="91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00">
    <w:name w:val="xl79"/>
    <w:basedOn w:val="917"/>
    <w:next w:val="2100"/>
    <w:link w:val="91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01">
    <w:name w:val="xl112"/>
    <w:basedOn w:val="917"/>
    <w:next w:val="2101"/>
    <w:link w:val="91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02">
    <w:name w:val="xl80"/>
    <w:basedOn w:val="917"/>
    <w:next w:val="2102"/>
    <w:link w:val="91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03">
    <w:name w:val="xl113"/>
    <w:basedOn w:val="917"/>
    <w:next w:val="2103"/>
    <w:link w:val="91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04">
    <w:name w:val="xl81"/>
    <w:basedOn w:val="917"/>
    <w:next w:val="2104"/>
    <w:link w:val="91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2105">
    <w:name w:val="xl208"/>
    <w:basedOn w:val="917"/>
    <w:next w:val="2105"/>
    <w:link w:val="917"/>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06">
    <w:name w:val="技术方案正文样式"/>
    <w:basedOn w:val="917"/>
    <w:next w:val="2106"/>
    <w:link w:val="917"/>
    <w:qFormat/>
    <w:pPr>
      <w:ind w:firstLine="480"/>
      <w:spacing w:line="400" w:lineRule="exact"/>
    </w:pPr>
    <w:rPr>
      <w:rFonts w:ascii="宋体" w:hAnsi="宋体" w:cs="宋体"/>
      <w:sz w:val="24"/>
      <w:szCs w:val="21"/>
    </w:rPr>
  </w:style>
  <w:style w:type="paragraph" w:styleId="2107">
    <w:name w:val="xl114"/>
    <w:basedOn w:val="917"/>
    <w:next w:val="2107"/>
    <w:link w:val="917"/>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Arial" w:hAnsi="Arial" w:cs="Arial"/>
      <w:sz w:val="20"/>
      <w:szCs w:val="20"/>
    </w:rPr>
  </w:style>
  <w:style w:type="paragraph" w:styleId="2108">
    <w:name w:val="xl82"/>
    <w:basedOn w:val="917"/>
    <w:next w:val="2108"/>
    <w:link w:val="91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109">
    <w:name w:val="xl231"/>
    <w:basedOn w:val="917"/>
    <w:next w:val="2109"/>
    <w:link w:val="917"/>
    <w:qFormat/>
    <w:pPr>
      <w:jc w:val="left"/>
      <w:spacing w:before="100" w:beforeAutospacing="1" w:after="100" w:afterAutospacing="1"/>
      <w:shd w:val="clear" w:color="000000" w:fill="ffffff"/>
      <w:widowControl/>
    </w:pPr>
    <w:rPr>
      <w:rFonts w:ascii="Arial" w:hAnsi="Arial" w:cs="Arial"/>
      <w:sz w:val="20"/>
      <w:szCs w:val="20"/>
    </w:rPr>
  </w:style>
  <w:style w:type="paragraph" w:styleId="2110">
    <w:name w:val="xl115"/>
    <w:basedOn w:val="917"/>
    <w:next w:val="2110"/>
    <w:link w:val="91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11">
    <w:name w:val="xl83"/>
    <w:basedOn w:val="917"/>
    <w:next w:val="2111"/>
    <w:link w:val="917"/>
    <w:qFormat/>
    <w:pPr>
      <w:jc w:val="center"/>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Cs w:val="21"/>
    </w:rPr>
  </w:style>
  <w:style w:type="paragraph" w:styleId="2112">
    <w:name w:val="xl240"/>
    <w:basedOn w:val="917"/>
    <w:next w:val="2112"/>
    <w:link w:val="91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13">
    <w:name w:val="xl116"/>
    <w:basedOn w:val="917"/>
    <w:next w:val="2113"/>
    <w:link w:val="91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14">
    <w:name w:val="xl84"/>
    <w:basedOn w:val="917"/>
    <w:next w:val="2114"/>
    <w:link w:val="91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115">
    <w:name w:val="xl232"/>
    <w:basedOn w:val="917"/>
    <w:next w:val="2115"/>
    <w:link w:val="91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116">
    <w:name w:val="xl117"/>
    <w:basedOn w:val="917"/>
    <w:next w:val="2116"/>
    <w:link w:val="91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117">
    <w:name w:val="xl85"/>
    <w:basedOn w:val="917"/>
    <w:next w:val="2117"/>
    <w:link w:val="91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2118">
    <w:name w:val="xl185"/>
    <w:basedOn w:val="917"/>
    <w:next w:val="2118"/>
    <w:link w:val="917"/>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19">
    <w:name w:val="Char Char2 Char"/>
    <w:basedOn w:val="917"/>
    <w:next w:val="2119"/>
    <w:link w:val="917"/>
    <w:qFormat/>
    <w:pPr>
      <w:ind w:left="390" w:hanging="390"/>
      <w:keepLines/>
      <w:keepNext/>
      <w:pageBreakBefore/>
      <w:tabs>
        <w:tab w:val="left" w:pos="390" w:leader="none"/>
      </w:tabs>
    </w:pPr>
    <w:rPr>
      <w:szCs w:val="20"/>
    </w:rPr>
  </w:style>
  <w:style w:type="paragraph" w:styleId="2120">
    <w:name w:val="xl118"/>
    <w:basedOn w:val="917"/>
    <w:next w:val="2120"/>
    <w:link w:val="91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21">
    <w:name w:val="xl86"/>
    <w:basedOn w:val="917"/>
    <w:next w:val="2121"/>
    <w:link w:val="91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122">
    <w:name w:val="xl275"/>
    <w:basedOn w:val="917"/>
    <w:next w:val="2122"/>
    <w:link w:val="917"/>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23">
    <w:name w:val="xl119"/>
    <w:basedOn w:val="917"/>
    <w:next w:val="2123"/>
    <w:link w:val="91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24">
    <w:name w:val="xl87"/>
    <w:basedOn w:val="917"/>
    <w:next w:val="2124"/>
    <w:link w:val="91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125">
    <w:name w:val="xl212"/>
    <w:basedOn w:val="917"/>
    <w:next w:val="2125"/>
    <w:link w:val="91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26">
    <w:name w:val="样式 首行缩进:  2.25 字符"/>
    <w:basedOn w:val="917"/>
    <w:next w:val="2126"/>
    <w:link w:val="917"/>
    <w:qFormat/>
    <w:pPr>
      <w:ind w:firstLine="225"/>
      <w:spacing w:line="360" w:lineRule="auto"/>
    </w:pPr>
    <w:rPr>
      <w:rFonts w:cs="宋体"/>
      <w:sz w:val="24"/>
      <w:szCs w:val="20"/>
    </w:rPr>
  </w:style>
  <w:style w:type="paragraph" w:styleId="2127">
    <w:name w:val="xl120"/>
    <w:basedOn w:val="917"/>
    <w:next w:val="2127"/>
    <w:link w:val="91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28">
    <w:name w:val="xl88"/>
    <w:basedOn w:val="917"/>
    <w:next w:val="2128"/>
    <w:link w:val="917"/>
    <w:qFormat/>
    <w:pPr>
      <w:jc w:val="center"/>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2129">
    <w:name w:val="xl251"/>
    <w:basedOn w:val="917"/>
    <w:next w:val="2129"/>
    <w:link w:val="91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130">
    <w:name w:val="xl121"/>
    <w:basedOn w:val="917"/>
    <w:next w:val="2130"/>
    <w:link w:val="91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131">
    <w:name w:val="xl89"/>
    <w:basedOn w:val="917"/>
    <w:next w:val="2131"/>
    <w:link w:val="91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32">
    <w:name w:val="一级标题"/>
    <w:basedOn w:val="918"/>
    <w:next w:val="2132"/>
    <w:link w:val="917"/>
    <w:qFormat/>
    <w:pPr>
      <w:jc w:val="center"/>
      <w:keepNext w:val="0"/>
      <w:spacing w:line="360" w:lineRule="auto"/>
    </w:pPr>
    <w:rPr>
      <w:rFonts w:ascii="宋体" w:hAnsi="宋体" w:eastAsia="宋体"/>
      <w:b/>
      <w:sz w:val="32"/>
      <w:szCs w:val="28"/>
    </w:rPr>
  </w:style>
  <w:style w:type="paragraph" w:styleId="2133">
    <w:name w:val="xl122"/>
    <w:basedOn w:val="917"/>
    <w:next w:val="2133"/>
    <w:link w:val="91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34">
    <w:name w:val="xl90"/>
    <w:basedOn w:val="917"/>
    <w:next w:val="2134"/>
    <w:link w:val="91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2135">
    <w:name w:val="二级标题"/>
    <w:basedOn w:val="919"/>
    <w:next w:val="2135"/>
    <w:link w:val="917"/>
    <w:qFormat/>
    <w:pPr>
      <w:ind w:left="1140" w:hanging="720"/>
      <w:jc w:val="left"/>
      <w:keepLines w:val="0"/>
      <w:keepNext w:val="0"/>
      <w:spacing w:before="0" w:after="0" w:line="360" w:lineRule="auto"/>
      <w:tabs>
        <w:tab w:val="left" w:pos="0" w:leader="none"/>
        <w:tab w:val="left" w:pos="1140" w:leader="none"/>
      </w:tabs>
    </w:pPr>
    <w:rPr>
      <w:rFonts w:ascii="宋体" w:hAnsi="宋体" w:eastAsia="宋体"/>
      <w:sz w:val="32"/>
      <w:szCs w:val="21"/>
    </w:rPr>
  </w:style>
  <w:style w:type="paragraph" w:styleId="2136">
    <w:name w:val="xl123"/>
    <w:basedOn w:val="917"/>
    <w:next w:val="2136"/>
    <w:link w:val="91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137">
    <w:name w:val="xl91"/>
    <w:basedOn w:val="917"/>
    <w:next w:val="2137"/>
    <w:link w:val="917"/>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38">
    <w:name w:val="04-标书-标题4"/>
    <w:basedOn w:val="917"/>
    <w:next w:val="2138"/>
    <w:link w:val="917"/>
    <w:qFormat/>
    <w:pPr>
      <w:ind w:left="851" w:firstLine="480"/>
      <w:spacing w:line="360" w:lineRule="auto"/>
      <w:widowControl/>
      <w:tabs>
        <w:tab w:val="left" w:pos="360" w:leader="none"/>
        <w:tab w:val="left" w:pos="1080" w:leader="none"/>
      </w:tabs>
    </w:pPr>
    <w:rPr>
      <w:rFonts w:ascii="宋体" w:hAnsi="宋体" w:eastAsia="黑体"/>
      <w:color w:val="000000"/>
      <w:sz w:val="24"/>
      <w:szCs w:val="21"/>
    </w:rPr>
  </w:style>
  <w:style w:type="paragraph" w:styleId="2139">
    <w:name w:val="xl124"/>
    <w:basedOn w:val="917"/>
    <w:next w:val="2139"/>
    <w:link w:val="91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40">
    <w:name w:val="xl92"/>
    <w:basedOn w:val="917"/>
    <w:next w:val="2140"/>
    <w:link w:val="91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2141">
    <w:name w:val="xl125"/>
    <w:basedOn w:val="917"/>
    <w:next w:val="2141"/>
    <w:link w:val="91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2142">
    <w:name w:val="xl93"/>
    <w:basedOn w:val="917"/>
    <w:next w:val="2142"/>
    <w:link w:val="917"/>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43">
    <w:name w:val="xl126"/>
    <w:basedOn w:val="917"/>
    <w:next w:val="2143"/>
    <w:link w:val="91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2144">
    <w:name w:val="xl94"/>
    <w:basedOn w:val="917"/>
    <w:next w:val="2144"/>
    <w:link w:val="917"/>
    <w:qFormat/>
    <w:pPr>
      <w:jc w:val="center"/>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Cs w:val="21"/>
    </w:rPr>
  </w:style>
  <w:style w:type="paragraph" w:styleId="2145">
    <w:name w:val="xl127"/>
    <w:basedOn w:val="917"/>
    <w:next w:val="2145"/>
    <w:link w:val="91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2146">
    <w:name w:val="xl95"/>
    <w:basedOn w:val="917"/>
    <w:next w:val="2146"/>
    <w:link w:val="91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147">
    <w:name w:val="xl128"/>
    <w:basedOn w:val="917"/>
    <w:next w:val="2147"/>
    <w:link w:val="91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48">
    <w:name w:val="xl96"/>
    <w:basedOn w:val="917"/>
    <w:next w:val="2148"/>
    <w:link w:val="91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49">
    <w:name w:val="xl129"/>
    <w:basedOn w:val="917"/>
    <w:next w:val="2149"/>
    <w:link w:val="91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50">
    <w:name w:val="xl97"/>
    <w:basedOn w:val="917"/>
    <w:next w:val="2150"/>
    <w:link w:val="91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51">
    <w:name w:val="缺省文本"/>
    <w:basedOn w:val="917"/>
    <w:next w:val="2151"/>
    <w:link w:val="917"/>
    <w:qFormat/>
    <w:pPr>
      <w:ind w:firstLine="200"/>
      <w:jc w:val="left"/>
      <w:spacing w:line="360" w:lineRule="auto"/>
    </w:pPr>
    <w:rPr>
      <w:sz w:val="24"/>
    </w:rPr>
  </w:style>
  <w:style w:type="paragraph" w:styleId="2152">
    <w:name w:val="xl130"/>
    <w:basedOn w:val="917"/>
    <w:next w:val="2152"/>
    <w:link w:val="91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2153">
    <w:name w:val="xl98"/>
    <w:basedOn w:val="917"/>
    <w:next w:val="2153"/>
    <w:link w:val="91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54">
    <w:name w:val="reader-word-layer"/>
    <w:basedOn w:val="917"/>
    <w:next w:val="2154"/>
    <w:link w:val="917"/>
    <w:qFormat/>
    <w:pPr>
      <w:jc w:val="left"/>
      <w:spacing w:before="100" w:beforeAutospacing="1" w:after="100" w:afterAutospacing="1"/>
      <w:widowControl/>
    </w:pPr>
    <w:rPr>
      <w:rFonts w:ascii="宋体" w:hAnsi="宋体" w:cs="宋体"/>
      <w:sz w:val="24"/>
    </w:rPr>
  </w:style>
  <w:style w:type="paragraph" w:styleId="2155">
    <w:name w:val="xl131"/>
    <w:basedOn w:val="917"/>
    <w:next w:val="2155"/>
    <w:link w:val="917"/>
    <w:qFormat/>
    <w:pPr>
      <w:jc w:val="left"/>
      <w:spacing w:before="100" w:beforeAutospacing="1" w:after="100" w:afterAutospacing="1"/>
      <w:widowControl/>
    </w:pPr>
    <w:rPr>
      <w:rFonts w:ascii="宋体" w:hAnsi="宋体" w:cs="宋体"/>
      <w:sz w:val="24"/>
    </w:rPr>
  </w:style>
  <w:style w:type="paragraph" w:styleId="2156">
    <w:name w:val="xl99"/>
    <w:basedOn w:val="917"/>
    <w:next w:val="2156"/>
    <w:link w:val="91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57">
    <w:name w:val="xl132"/>
    <w:basedOn w:val="917"/>
    <w:next w:val="2157"/>
    <w:link w:val="917"/>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58">
    <w:name w:val="xl100"/>
    <w:basedOn w:val="917"/>
    <w:next w:val="2158"/>
    <w:link w:val="917"/>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2159">
    <w:name w:val="xl133"/>
    <w:basedOn w:val="917"/>
    <w:next w:val="2159"/>
    <w:link w:val="917"/>
    <w:qFormat/>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sz w:val="20"/>
      <w:szCs w:val="20"/>
    </w:rPr>
  </w:style>
  <w:style w:type="paragraph" w:styleId="2160">
    <w:name w:val="xl101"/>
    <w:basedOn w:val="917"/>
    <w:next w:val="2160"/>
    <w:link w:val="91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61">
    <w:name w:val="正文 首行缩进:  2 字符 Char"/>
    <w:basedOn w:val="917"/>
    <w:next w:val="2161"/>
    <w:link w:val="917"/>
    <w:qFormat/>
    <w:pPr>
      <w:ind w:firstLine="480"/>
      <w:spacing w:line="360" w:lineRule="auto"/>
    </w:pPr>
    <w:rPr>
      <w:rFonts w:cs="宋体"/>
      <w:sz w:val="24"/>
      <w:szCs w:val="20"/>
    </w:rPr>
  </w:style>
  <w:style w:type="paragraph" w:styleId="2162">
    <w:name w:val="xl134"/>
    <w:basedOn w:val="917"/>
    <w:next w:val="2162"/>
    <w:link w:val="917"/>
    <w:qFormat/>
    <w:pPr>
      <w:jc w:val="left"/>
      <w:spacing w:before="100" w:beforeAutospacing="1" w:after="100" w:afterAutospacing="1"/>
      <w:shd w:val="clear" w:color="000000" w:fill="ffcc99"/>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2163">
    <w:name w:val="xl102"/>
    <w:basedOn w:val="917"/>
    <w:next w:val="2163"/>
    <w:link w:val="917"/>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Cs w:val="21"/>
    </w:rPr>
  </w:style>
  <w:style w:type="paragraph" w:styleId="2164">
    <w:name w:val="xl136"/>
    <w:basedOn w:val="917"/>
    <w:next w:val="2164"/>
    <w:link w:val="917"/>
    <w:qFormat/>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sz w:val="32"/>
      <w:szCs w:val="32"/>
    </w:rPr>
  </w:style>
  <w:style w:type="paragraph" w:styleId="2165">
    <w:name w:val="xl104"/>
    <w:basedOn w:val="917"/>
    <w:next w:val="2165"/>
    <w:link w:val="917"/>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Cs w:val="21"/>
    </w:rPr>
  </w:style>
  <w:style w:type="paragraph" w:styleId="2166">
    <w:name w:val="xl248"/>
    <w:basedOn w:val="917"/>
    <w:next w:val="2166"/>
    <w:link w:val="91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67">
    <w:name w:val="xl138"/>
    <w:basedOn w:val="917"/>
    <w:next w:val="2167"/>
    <w:link w:val="917"/>
    <w:qFormat/>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sz w:val="32"/>
      <w:szCs w:val="32"/>
    </w:rPr>
  </w:style>
  <w:style w:type="paragraph" w:styleId="2168">
    <w:name w:val="xl106"/>
    <w:basedOn w:val="917"/>
    <w:next w:val="2168"/>
    <w:link w:val="91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69">
    <w:name w:val="xl175"/>
    <w:basedOn w:val="917"/>
    <w:next w:val="2169"/>
    <w:link w:val="91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70">
    <w:name w:val="_Style 1"/>
    <w:basedOn w:val="917"/>
    <w:next w:val="2170"/>
    <w:link w:val="917"/>
    <w:uiPriority w:val="99"/>
    <w:qFormat/>
    <w:pPr>
      <w:ind w:firstLine="420"/>
      <w:jc w:val="left"/>
      <w:spacing w:line="400" w:lineRule="exact"/>
    </w:pPr>
    <w:rPr>
      <w:rFonts w:ascii="Calibri" w:hAnsi="Calibri" w:eastAsia="仿宋_GB2312"/>
      <w:sz w:val="24"/>
      <w:szCs w:val="22"/>
    </w:rPr>
  </w:style>
  <w:style w:type="paragraph" w:styleId="2171">
    <w:name w:val="xl110"/>
    <w:basedOn w:val="917"/>
    <w:next w:val="2171"/>
    <w:link w:val="917"/>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72">
    <w:name w:val="xl283"/>
    <w:basedOn w:val="917"/>
    <w:next w:val="2172"/>
    <w:link w:val="917"/>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173">
    <w:name w:val="xl135"/>
    <w:basedOn w:val="917"/>
    <w:next w:val="2173"/>
    <w:link w:val="917"/>
    <w:qFormat/>
    <w:pPr>
      <w:jc w:val="left"/>
      <w:spacing w:before="100" w:beforeAutospacing="1" w:after="100" w:afterAutospacing="1"/>
      <w:shd w:val="clear" w:color="000000" w:fill="ffcc99"/>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2174">
    <w:name w:val="xl188"/>
    <w:basedOn w:val="917"/>
    <w:next w:val="2174"/>
    <w:link w:val="91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75">
    <w:name w:val="中等深浅网格 21"/>
    <w:next w:val="2175"/>
    <w:link w:val="917"/>
    <w:qFormat/>
    <w:pPr>
      <w:jc w:val="both"/>
      <w:widowControl w:val="off"/>
    </w:pPr>
    <w:rPr>
      <w:rFonts w:ascii="Calibri" w:hAnsi="Calibri" w:eastAsia="宋体" w:cs="Times New Roman"/>
      <w:sz w:val="21"/>
      <w:szCs w:val="22"/>
    </w:rPr>
  </w:style>
  <w:style w:type="paragraph" w:styleId="2176">
    <w:name w:val="表头"/>
    <w:basedOn w:val="917"/>
    <w:next w:val="2176"/>
    <w:link w:val="917"/>
    <w:qFormat/>
    <w:pPr>
      <w:jc w:val="center"/>
      <w:spacing w:line="360" w:lineRule="auto"/>
    </w:pPr>
    <w:rPr>
      <w:rFonts w:ascii="Calibri" w:hAnsi="Calibri" w:cs="宋体"/>
      <w:b/>
      <w:bCs/>
      <w:color w:val="000000"/>
      <w:szCs w:val="20"/>
    </w:rPr>
  </w:style>
  <w:style w:type="paragraph" w:styleId="2177">
    <w:name w:val="样式 标题 2标题 2 Char Char子子系统子系统1子系统2子系统3子系统4子系统11子系统21子系统..."/>
    <w:basedOn w:val="919"/>
    <w:next w:val="2177"/>
    <w:link w:val="917"/>
    <w:qFormat/>
    <w:pPr>
      <w:ind w:left="786" w:hanging="360"/>
      <w:jc w:val="both"/>
      <w:spacing w:before="0" w:after="0" w:line="240" w:lineRule="auto"/>
      <w:tabs>
        <w:tab w:val="left" w:pos="360" w:leader="none"/>
      </w:tabs>
    </w:pPr>
    <w:rPr>
      <w:rFonts w:ascii="Arial" w:eastAsia="黑体"/>
      <w:sz w:val="30"/>
    </w:rPr>
  </w:style>
  <w:style w:type="paragraph" w:styleId="2178">
    <w:name w:val="居中图片"/>
    <w:basedOn w:val="917"/>
    <w:next w:val="2178"/>
    <w:link w:val="917"/>
    <w:qFormat/>
    <w:pPr>
      <w:jc w:val="center"/>
    </w:pPr>
    <w:rPr>
      <w:rFonts w:ascii="Calibri" w:hAnsi="Calibri" w:eastAsia="仿宋"/>
      <w:sz w:val="28"/>
      <w:szCs w:val="21"/>
    </w:rPr>
  </w:style>
  <w:style w:type="paragraph" w:styleId="2179">
    <w:name w:val="01-标书-标题1"/>
    <w:next w:val="2179"/>
    <w:link w:val="917"/>
    <w:qFormat/>
    <w:pPr>
      <w:ind w:left="425" w:hanging="425"/>
      <w:spacing w:line="360" w:lineRule="auto"/>
      <w:tabs>
        <w:tab w:val="left" w:pos="425" w:leader="none"/>
      </w:tabs>
      <w:outlineLvl w:val="0"/>
    </w:pPr>
    <w:rPr>
      <w:rFonts w:ascii="黑体" w:hAnsi="宋体" w:eastAsia="黑体" w:cs="Times New Roman"/>
      <w:sz w:val="44"/>
      <w:szCs w:val="32"/>
    </w:rPr>
  </w:style>
  <w:style w:type="paragraph" w:styleId="2180">
    <w:name w:val="02-标书-标题2"/>
    <w:next w:val="2180"/>
    <w:link w:val="917"/>
    <w:qFormat/>
    <w:pPr>
      <w:ind w:left="567" w:hanging="567"/>
      <w:spacing w:line="360" w:lineRule="auto"/>
      <w:tabs>
        <w:tab w:val="left" w:pos="567" w:leader="none"/>
      </w:tabs>
      <w:outlineLvl w:val="1"/>
    </w:pPr>
    <w:rPr>
      <w:rFonts w:ascii="黑体" w:hAnsi="宋体" w:eastAsia="黑体" w:cs="Times New Roman"/>
      <w:sz w:val="32"/>
      <w:szCs w:val="28"/>
    </w:rPr>
  </w:style>
  <w:style w:type="paragraph" w:styleId="2181">
    <w:name w:val="03-标书-标题3"/>
    <w:next w:val="2181"/>
    <w:link w:val="917"/>
    <w:qFormat/>
    <w:pPr>
      <w:ind w:left="1069" w:hanging="709"/>
      <w:spacing w:line="360" w:lineRule="auto"/>
      <w:tabs>
        <w:tab w:val="left" w:pos="1069" w:leader="none"/>
      </w:tabs>
      <w:outlineLvl w:val="2"/>
    </w:pPr>
    <w:rPr>
      <w:rFonts w:ascii="黑体" w:hAnsi="宋体" w:eastAsia="黑体" w:cs="Times New Roman"/>
      <w:sz w:val="28"/>
      <w:szCs w:val="24"/>
    </w:rPr>
  </w:style>
  <w:style w:type="paragraph" w:styleId="2182">
    <w:name w:val="xl304"/>
    <w:basedOn w:val="917"/>
    <w:next w:val="2182"/>
    <w:link w:val="917"/>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2183">
    <w:name w:val="正文文本缩进 32"/>
    <w:basedOn w:val="917"/>
    <w:next w:val="2183"/>
    <w:link w:val="917"/>
    <w:qFormat/>
    <w:pPr>
      <w:ind w:left="520" w:firstLine="425"/>
      <w:jc w:val="center"/>
    </w:pPr>
    <w:rPr>
      <w:rFonts w:ascii="方正行楷简体" w:hAnsi="Arial" w:eastAsia="方正行楷简体"/>
      <w:sz w:val="36"/>
      <w:szCs w:val="20"/>
    </w:rPr>
  </w:style>
  <w:style w:type="paragraph" w:styleId="2184">
    <w:name w:val="xl202"/>
    <w:basedOn w:val="917"/>
    <w:next w:val="2184"/>
    <w:link w:val="91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85">
    <w:name w:val="正文文本缩进 21"/>
    <w:basedOn w:val="917"/>
    <w:next w:val="2185"/>
    <w:link w:val="917"/>
    <w:qFormat/>
    <w:pPr>
      <w:ind w:firstLine="560"/>
      <w:spacing w:line="520" w:lineRule="exact"/>
    </w:pPr>
    <w:rPr>
      <w:rFonts w:ascii="楷体_GB2312" w:eastAsia="楷体_GB2312"/>
      <w:sz w:val="28"/>
      <w:szCs w:val="28"/>
    </w:rPr>
  </w:style>
  <w:style w:type="paragraph" w:styleId="2186">
    <w:name w:val="Char Char3 Char Char Char Char"/>
    <w:basedOn w:val="917"/>
    <w:next w:val="2186"/>
    <w:link w:val="917"/>
    <w:qFormat/>
    <w:pPr>
      <w:jc w:val="left"/>
      <w:spacing w:after="160" w:line="240" w:lineRule="exact"/>
      <w:widowControl/>
    </w:pPr>
    <w:rPr>
      <w:rFonts w:ascii="Verdana" w:hAnsi="Verdana"/>
      <w:sz w:val="20"/>
      <w:szCs w:val="20"/>
      <w:lang w:eastAsia="en-US"/>
    </w:rPr>
  </w:style>
  <w:style w:type="paragraph" w:styleId="2187">
    <w:name w:val="目录标题"/>
    <w:next w:val="2187"/>
    <w:link w:val="917"/>
    <w:qFormat/>
    <w:pPr>
      <w:jc w:val="center"/>
      <w:spacing w:before="240" w:after="120"/>
    </w:pPr>
    <w:rPr>
      <w:rFonts w:ascii="Calibri" w:hAnsi="Calibri" w:eastAsia="华文新魏" w:cs="Times New Roman"/>
      <w:sz w:val="44"/>
      <w:szCs w:val="24"/>
    </w:rPr>
  </w:style>
  <w:style w:type="paragraph" w:styleId="2188">
    <w:name w:val="xl168"/>
    <w:basedOn w:val="917"/>
    <w:next w:val="2188"/>
    <w:link w:val="91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89">
    <w:name w:val="封面标准代替信息"/>
    <w:basedOn w:val="1813"/>
    <w:next w:val="2189"/>
    <w:link w:val="917"/>
    <w:qFormat/>
    <w:pPr>
      <w:spacing w:before="57"/>
      <w:framePr w:wrap="around"/>
    </w:pPr>
    <w:rPr>
      <w:rFonts w:ascii="宋体"/>
      <w:sz w:val="21"/>
    </w:rPr>
  </w:style>
  <w:style w:type="paragraph" w:styleId="2190">
    <w:name w:val="xl245"/>
    <w:basedOn w:val="917"/>
    <w:next w:val="2190"/>
    <w:link w:val="91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91">
    <w:name w:val="DT T-Body"/>
    <w:next w:val="2191"/>
    <w:link w:val="917"/>
    <w:qFormat/>
    <w:pPr>
      <w:spacing w:before="60" w:after="60" w:line="300" w:lineRule="auto"/>
    </w:pPr>
    <w:rPr>
      <w:rFonts w:ascii="Trebuchet MS" w:hAnsi="Trebuchet MS" w:eastAsia="宋体" w:cs="Times New Roman"/>
      <w:szCs w:val="18"/>
      <w:lang w:val="en-GB" w:eastAsia="en-US"/>
    </w:rPr>
  </w:style>
  <w:style w:type="paragraph" w:styleId="2192">
    <w:name w:val="xl254"/>
    <w:basedOn w:val="917"/>
    <w:next w:val="2192"/>
    <w:link w:val="91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93">
    <w:name w:val="xl181"/>
    <w:basedOn w:val="917"/>
    <w:next w:val="2193"/>
    <w:link w:val="91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94">
    <w:name w:val="xl290"/>
    <w:basedOn w:val="917"/>
    <w:next w:val="2194"/>
    <w:link w:val="91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95">
    <w:name w:val="样式 小四 首行缩进:  0.74 厘米"/>
    <w:basedOn w:val="917"/>
    <w:next w:val="2195"/>
    <w:link w:val="917"/>
    <w:qFormat/>
    <w:pPr>
      <w:ind w:firstLine="420"/>
      <w:spacing w:line="360" w:lineRule="auto"/>
    </w:pPr>
    <w:rPr>
      <w:rFonts w:cs="宋体"/>
      <w:sz w:val="24"/>
      <w:szCs w:val="20"/>
    </w:rPr>
  </w:style>
  <w:style w:type="paragraph" w:styleId="2196">
    <w:name w:val="正文文本缩进 22"/>
    <w:basedOn w:val="917"/>
    <w:next w:val="2196"/>
    <w:link w:val="917"/>
    <w:qFormat/>
    <w:pPr>
      <w:ind w:firstLine="560"/>
      <w:spacing w:line="520" w:lineRule="exact"/>
    </w:pPr>
    <w:rPr>
      <w:rFonts w:ascii="楷体_GB2312" w:eastAsia="楷体_GB2312"/>
      <w:sz w:val="28"/>
      <w:szCs w:val="28"/>
    </w:rPr>
  </w:style>
  <w:style w:type="paragraph" w:styleId="2197">
    <w:name w:val="xl260"/>
    <w:basedOn w:val="917"/>
    <w:next w:val="2197"/>
    <w:link w:val="91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198">
    <w:name w:val="正文文本缩进 31"/>
    <w:basedOn w:val="917"/>
    <w:next w:val="2198"/>
    <w:link w:val="917"/>
    <w:qFormat/>
    <w:pPr>
      <w:ind w:left="520" w:firstLine="425"/>
      <w:jc w:val="center"/>
    </w:pPr>
    <w:rPr>
      <w:rFonts w:ascii="方正行楷简体" w:hAnsi="Arial" w:eastAsia="方正行楷简体"/>
      <w:sz w:val="36"/>
      <w:szCs w:val="20"/>
    </w:rPr>
  </w:style>
  <w:style w:type="paragraph" w:styleId="2199">
    <w:name w:val="DLP正文"/>
    <w:basedOn w:val="917"/>
    <w:next w:val="2199"/>
    <w:link w:val="917"/>
    <w:qFormat/>
    <w:pPr>
      <w:ind w:firstLine="473"/>
    </w:pPr>
    <w:rPr>
      <w:rFonts w:hAnsi="宋体"/>
      <w:szCs w:val="22"/>
    </w:rPr>
  </w:style>
  <w:style w:type="paragraph" w:styleId="2200">
    <w:name w:val="xl142"/>
    <w:basedOn w:val="917"/>
    <w:next w:val="2200"/>
    <w:link w:val="917"/>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201">
    <w:name w:val="xl149"/>
    <w:basedOn w:val="917"/>
    <w:next w:val="2201"/>
    <w:link w:val="917"/>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202">
    <w:name w:val="封面一致性程度标识"/>
    <w:next w:val="2202"/>
    <w:link w:val="917"/>
    <w:qFormat/>
    <w:pPr>
      <w:jc w:val="center"/>
      <w:spacing w:before="440" w:line="400" w:lineRule="exact"/>
    </w:pPr>
    <w:rPr>
      <w:rFonts w:ascii="宋体" w:hAnsi="Times New Roman" w:eastAsia="宋体" w:cs="Times New Roman"/>
      <w:sz w:val="28"/>
    </w:rPr>
  </w:style>
  <w:style w:type="paragraph" w:styleId="2203">
    <w:name w:val="xl294"/>
    <w:basedOn w:val="917"/>
    <w:next w:val="2203"/>
    <w:link w:val="917"/>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204">
    <w:name w:val="xl250"/>
    <w:basedOn w:val="917"/>
    <w:next w:val="2204"/>
    <w:link w:val="91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205">
    <w:name w:val="正文图标题"/>
    <w:next w:val="2205"/>
    <w:link w:val="917"/>
    <w:qFormat/>
    <w:pPr>
      <w:jc w:val="center"/>
    </w:pPr>
    <w:rPr>
      <w:rFonts w:ascii="黑体" w:hAnsi="Times New Roman" w:eastAsia="黑体" w:cs="Times New Roman"/>
      <w:sz w:val="21"/>
    </w:rPr>
  </w:style>
  <w:style w:type="paragraph" w:styleId="2206">
    <w:name w:val="xl277"/>
    <w:basedOn w:val="917"/>
    <w:next w:val="2206"/>
    <w:link w:val="917"/>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207">
    <w:name w:val="xl263"/>
    <w:basedOn w:val="917"/>
    <w:next w:val="2207"/>
    <w:link w:val="91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208">
    <w:name w:val="xl243"/>
    <w:basedOn w:val="917"/>
    <w:next w:val="2208"/>
    <w:link w:val="91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209">
    <w:name w:val="xl229"/>
    <w:basedOn w:val="917"/>
    <w:next w:val="2209"/>
    <w:link w:val="91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210">
    <w:name w:val="_Style 2"/>
    <w:basedOn w:val="917"/>
    <w:next w:val="2210"/>
    <w:link w:val="917"/>
    <w:uiPriority w:val="34"/>
    <w:qFormat/>
    <w:pPr>
      <w:ind w:firstLine="420"/>
    </w:pPr>
    <w:rPr>
      <w:rFonts w:ascii="Calibri" w:hAnsi="Calibri"/>
      <w:szCs w:val="22"/>
    </w:rPr>
  </w:style>
  <w:style w:type="paragraph" w:styleId="2211">
    <w:name w:val="xl318"/>
    <w:basedOn w:val="917"/>
    <w:next w:val="2211"/>
    <w:link w:val="91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212">
    <w:name w:val="li_正文"/>
    <w:basedOn w:val="917"/>
    <w:next w:val="2212"/>
    <w:link w:val="917"/>
    <w:qFormat/>
    <w:pPr>
      <w:ind w:firstLine="560"/>
      <w:spacing w:line="360" w:lineRule="auto"/>
    </w:pPr>
    <w:rPr>
      <w:rFonts w:ascii="仿宋_GB2312" w:eastAsia="仿宋_GB2312"/>
      <w:sz w:val="28"/>
      <w:szCs w:val="28"/>
    </w:rPr>
  </w:style>
  <w:style w:type="paragraph" w:styleId="2213">
    <w:name w:val="xl209"/>
    <w:basedOn w:val="917"/>
    <w:next w:val="2213"/>
    <w:link w:val="917"/>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214">
    <w:name w:val="xl274"/>
    <w:basedOn w:val="917"/>
    <w:next w:val="2214"/>
    <w:link w:val="91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215">
    <w:name w:val="xl272"/>
    <w:basedOn w:val="917"/>
    <w:next w:val="2215"/>
    <w:link w:val="917"/>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216">
    <w:name w:val="附录表标题"/>
    <w:next w:val="2216"/>
    <w:link w:val="917"/>
    <w:qFormat/>
    <w:pPr>
      <w:jc w:val="center"/>
    </w:pPr>
    <w:rPr>
      <w:rFonts w:ascii="黑体" w:hAnsi="Times New Roman" w:eastAsia="黑体" w:cs="Times New Roman"/>
      <w:sz w:val="21"/>
    </w:rPr>
  </w:style>
  <w:style w:type="paragraph" w:styleId="2217">
    <w:name w:val="xl148"/>
    <w:basedOn w:val="917"/>
    <w:next w:val="2217"/>
    <w:link w:val="917"/>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218">
    <w:name w:val="xl155"/>
    <w:basedOn w:val="917"/>
    <w:next w:val="2218"/>
    <w:link w:val="917"/>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219">
    <w:name w:val="xl210"/>
    <w:basedOn w:val="917"/>
    <w:next w:val="2219"/>
    <w:link w:val="917"/>
    <w:qFormat/>
    <w:pPr>
      <w:jc w:val="left"/>
      <w:spacing w:before="100" w:beforeAutospacing="1" w:after="100" w:afterAutospacing="1"/>
      <w:shd w:val="clear" w:color="000000" w:fill="ffffff"/>
      <w:widowControl/>
    </w:pPr>
    <w:rPr>
      <w:rFonts w:ascii="Arial" w:hAnsi="Arial" w:cs="Arial"/>
      <w:sz w:val="20"/>
      <w:szCs w:val="20"/>
    </w:rPr>
  </w:style>
  <w:style w:type="paragraph" w:styleId="2220">
    <w:name w:val="正文缩进1"/>
    <w:basedOn w:val="917"/>
    <w:next w:val="2220"/>
    <w:link w:val="917"/>
    <w:qFormat/>
    <w:pPr>
      <w:ind w:firstLine="420"/>
    </w:pPr>
    <w:rPr>
      <w:szCs w:val="20"/>
    </w:rPr>
  </w:style>
  <w:style w:type="paragraph" w:styleId="2221">
    <w:name w:val="xl278"/>
    <w:basedOn w:val="917"/>
    <w:next w:val="2221"/>
    <w:link w:val="91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222">
    <w:name w:val="TOC 标题12"/>
    <w:basedOn w:val="918"/>
    <w:next w:val="2222"/>
    <w:link w:val="917"/>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2223">
    <w:name w:val="xl143"/>
    <w:basedOn w:val="917"/>
    <w:next w:val="2223"/>
    <w:link w:val="917"/>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224">
    <w:name w:val="xl314"/>
    <w:basedOn w:val="917"/>
    <w:next w:val="2224"/>
    <w:link w:val="917"/>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2225">
    <w:name w:val="Char Char Char"/>
    <w:basedOn w:val="917"/>
    <w:next w:val="2225"/>
    <w:link w:val="917"/>
    <w:qFormat/>
    <w:pPr>
      <w:ind w:hanging="425"/>
      <w:keepNext/>
      <w:spacing w:before="80" w:after="80"/>
      <w:widowControl/>
      <w:tabs>
        <w:tab w:val="left" w:pos="425" w:leader="none"/>
      </w:tabs>
    </w:pPr>
    <w:rPr>
      <w:rFonts w:ascii="Arial" w:hAnsi="Arial" w:cs="Arial"/>
      <w:sz w:val="20"/>
      <w:szCs w:val="20"/>
    </w:rPr>
  </w:style>
  <w:style w:type="paragraph" w:styleId="2226">
    <w:name w:val="xl230"/>
    <w:basedOn w:val="917"/>
    <w:next w:val="2226"/>
    <w:link w:val="91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227">
    <w:name w:val="四号正文"/>
    <w:basedOn w:val="917"/>
    <w:next w:val="2227"/>
    <w:link w:val="917"/>
    <w:qFormat/>
    <w:pPr>
      <w:ind w:firstLine="560"/>
      <w:spacing w:line="360" w:lineRule="auto"/>
    </w:pPr>
    <w:rPr>
      <w:sz w:val="28"/>
      <w:szCs w:val="28"/>
    </w:rPr>
  </w:style>
  <w:style w:type="paragraph" w:styleId="2228">
    <w:name w:val="标题1"/>
    <w:basedOn w:val="917"/>
    <w:next w:val="2228"/>
    <w:link w:val="917"/>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2229">
    <w:name w:val="五号字体"/>
    <w:basedOn w:val="917"/>
    <w:next w:val="2229"/>
    <w:link w:val="917"/>
    <w:qFormat/>
    <w:pPr>
      <w:jc w:val="center"/>
    </w:pPr>
  </w:style>
  <w:style w:type="paragraph" w:styleId="2230">
    <w:name w:val="字母编号列项（一级）"/>
    <w:next w:val="2230"/>
    <w:link w:val="917"/>
    <w:qFormat/>
    <w:pPr>
      <w:ind w:left="840" w:hanging="420"/>
      <w:jc w:val="both"/>
    </w:pPr>
    <w:rPr>
      <w:rFonts w:ascii="宋体" w:hAnsi="Times New Roman" w:eastAsia="宋体" w:cs="Times New Roman"/>
      <w:sz w:val="21"/>
    </w:rPr>
  </w:style>
  <w:style w:type="paragraph" w:styleId="2231">
    <w:name w:val="msonormal"/>
    <w:basedOn w:val="917"/>
    <w:next w:val="2231"/>
    <w:link w:val="917"/>
    <w:qFormat/>
    <w:pPr>
      <w:jc w:val="left"/>
      <w:spacing w:before="100" w:beforeAutospacing="1" w:after="100" w:afterAutospacing="1" w:line="360" w:lineRule="auto"/>
      <w:widowControl/>
    </w:pPr>
    <w:rPr>
      <w:rFonts w:ascii="宋体" w:hAnsi="宋体" w:cs="宋体"/>
      <w:sz w:val="24"/>
    </w:rPr>
  </w:style>
  <w:style w:type="paragraph" w:styleId="2232">
    <w:name w:val="简单回函地址"/>
    <w:basedOn w:val="917"/>
    <w:next w:val="2232"/>
    <w:link w:val="917"/>
    <w:qFormat/>
    <w:pPr>
      <w:tabs>
        <w:tab w:val="left" w:pos="1140" w:leader="none"/>
      </w:tabs>
    </w:pPr>
  </w:style>
  <w:style w:type="paragraph" w:styleId="2233">
    <w:name w:val="TOC 标题111"/>
    <w:basedOn w:val="918"/>
    <w:next w:val="2233"/>
    <w:link w:val="917"/>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2234">
    <w:name w:val="Char Char111"/>
    <w:basedOn w:val="917"/>
    <w:next w:val="2234"/>
    <w:link w:val="917"/>
    <w:uiPriority w:val="99"/>
    <w:semiHidden/>
    <w:qFormat/>
    <w:pPr>
      <w:jc w:val="left"/>
      <w:spacing w:after="160" w:line="240" w:lineRule="exact"/>
      <w:widowControl/>
    </w:pPr>
    <w:rPr>
      <w:rFonts w:ascii="Verdana" w:hAnsi="Verdana"/>
      <w:sz w:val="20"/>
      <w:lang w:eastAsia="en-US"/>
    </w:rPr>
  </w:style>
  <w:style w:type="paragraph" w:styleId="2235">
    <w:name w:val="TOC 71"/>
    <w:basedOn w:val="917"/>
    <w:next w:val="2235"/>
    <w:link w:val="917"/>
    <w:uiPriority w:val="39"/>
    <w:qFormat/>
    <w:pPr>
      <w:ind w:left="2520"/>
    </w:pPr>
    <w:rPr>
      <w:rFonts w:ascii="Calibri" w:hAnsi="Calibri"/>
      <w:szCs w:val="22"/>
    </w:rPr>
  </w:style>
  <w:style w:type="paragraph" w:styleId="2236">
    <w:name w:val="paragraphindent"/>
    <w:basedOn w:val="917"/>
    <w:next w:val="2236"/>
    <w:link w:val="917"/>
    <w:qFormat/>
    <w:pPr>
      <w:ind w:firstLine="480"/>
      <w:jc w:val="left"/>
      <w:spacing w:before="100" w:beforeAutospacing="1" w:after="100" w:afterAutospacing="1"/>
      <w:widowControl/>
    </w:pPr>
    <w:rPr>
      <w:rFonts w:ascii="宋体" w:hAnsi="宋体" w:cs="宋体"/>
      <w:sz w:val="24"/>
    </w:rPr>
  </w:style>
  <w:style w:type="paragraph" w:styleId="2237">
    <w:name w:val="助手文本"/>
    <w:basedOn w:val="917"/>
    <w:next w:val="2237"/>
    <w:link w:val="917"/>
    <w:qFormat/>
    <w:pPr>
      <w:ind w:left="14" w:firstLine="434"/>
      <w:spacing w:line="360" w:lineRule="auto"/>
    </w:pPr>
    <w:rPr>
      <w:rFonts w:ascii="楷体_GB2312" w:eastAsia="楷体_GB2312"/>
      <w:sz w:val="24"/>
      <w:szCs w:val="20"/>
      <w:u w:val="single"/>
    </w:rPr>
  </w:style>
  <w:style w:type="paragraph" w:styleId="2238">
    <w:name w:val="正文无缩进"/>
    <w:basedOn w:val="917"/>
    <w:next w:val="2238"/>
    <w:link w:val="917"/>
    <w:qFormat/>
    <w:pPr>
      <w:jc w:val="center"/>
      <w:spacing w:line="300" w:lineRule="auto"/>
    </w:pPr>
    <w:rPr>
      <w:rFonts w:ascii="宋体" w:hAnsi="宋体"/>
      <w:sz w:val="24"/>
    </w:rPr>
  </w:style>
  <w:style w:type="paragraph" w:styleId="2239">
    <w:name w:val="Char Char1 Char Char Char Char Char Char"/>
    <w:basedOn w:val="917"/>
    <w:next w:val="2239"/>
    <w:link w:val="917"/>
    <w:qFormat/>
    <w:pPr>
      <w:jc w:val="left"/>
      <w:spacing w:after="160" w:line="240" w:lineRule="exact"/>
      <w:widowControl/>
    </w:pPr>
    <w:rPr>
      <w:rFonts w:ascii="Verdana" w:hAnsi="Verdana" w:eastAsia="仿宋_GB2312"/>
      <w:sz w:val="24"/>
      <w:szCs w:val="20"/>
      <w:lang w:eastAsia="en-US"/>
    </w:rPr>
  </w:style>
  <w:style w:type="paragraph" w:styleId="2240">
    <w:name w:val="È±Ê¡ÎÄ±¾"/>
    <w:basedOn w:val="917"/>
    <w:next w:val="2240"/>
    <w:link w:val="917"/>
    <w:qFormat/>
    <w:pPr>
      <w:jc w:val="left"/>
      <w:widowControl/>
    </w:pPr>
    <w:rPr>
      <w:sz w:val="24"/>
      <w:szCs w:val="20"/>
    </w:rPr>
  </w:style>
  <w:style w:type="paragraph" w:styleId="2241">
    <w:name w:val="14_black"/>
    <w:basedOn w:val="917"/>
    <w:next w:val="2241"/>
    <w:link w:val="917"/>
    <w:qFormat/>
    <w:pPr>
      <w:jc w:val="left"/>
      <w:spacing w:before="100" w:beforeAutospacing="1" w:after="100" w:afterAutospacing="1"/>
      <w:widowControl/>
    </w:pPr>
    <w:rPr>
      <w:rFonts w:ascii="宋体" w:hAnsi="宋体" w:cs="宋体"/>
      <w:color w:val="000000"/>
      <w:sz w:val="23"/>
      <w:szCs w:val="23"/>
    </w:rPr>
  </w:style>
  <w:style w:type="paragraph" w:styleId="2242">
    <w:name w:val="Char Char Char Char"/>
    <w:basedOn w:val="951"/>
    <w:next w:val="2242"/>
    <w:link w:val="917"/>
    <w:qFormat/>
    <w:pPr>
      <w:ind w:firstLine="454"/>
      <w:jc w:val="left"/>
      <w:shd w:val="clear" w:color="auto" w:fill="000080"/>
      <w:widowControl/>
    </w:pPr>
    <w:rPr>
      <w:rFonts w:ascii="Tahoma" w:hAnsi="Tahoma" w:cs="宋体"/>
      <w:sz w:val="21"/>
      <w:szCs w:val="20"/>
    </w:rPr>
  </w:style>
  <w:style w:type="paragraph" w:styleId="2243">
    <w:name w:val="封面标准文稿编辑信息"/>
    <w:next w:val="2243"/>
    <w:link w:val="917"/>
    <w:qFormat/>
    <w:pPr>
      <w:jc w:val="center"/>
      <w:spacing w:before="180" w:line="180" w:lineRule="exact"/>
    </w:pPr>
    <w:rPr>
      <w:rFonts w:ascii="宋体" w:hAnsi="Times New Roman" w:eastAsia="宋体" w:cs="Times New Roman"/>
      <w:sz w:val="21"/>
    </w:rPr>
  </w:style>
  <w:style w:type="paragraph" w:styleId="2244">
    <w:name w:val="目次、索引正文"/>
    <w:next w:val="2244"/>
    <w:link w:val="917"/>
    <w:qFormat/>
    <w:pPr>
      <w:jc w:val="both"/>
      <w:spacing w:line="320" w:lineRule="exact"/>
    </w:pPr>
    <w:rPr>
      <w:rFonts w:ascii="宋体" w:hAnsi="Times New Roman" w:eastAsia="宋体" w:cs="Times New Roman"/>
      <w:sz w:val="21"/>
    </w:rPr>
  </w:style>
  <w:style w:type="paragraph" w:styleId="2245">
    <w:name w:val="其他标准称谓"/>
    <w:next w:val="2245"/>
    <w:link w:val="917"/>
    <w:qFormat/>
    <w:pPr>
      <w:jc w:val="both"/>
      <w:spacing w:line="0" w:lineRule="atLeast"/>
    </w:pPr>
    <w:rPr>
      <w:rFonts w:ascii="黑体" w:hAnsi="宋体" w:eastAsia="黑体" w:cs="Times New Roman"/>
      <w:sz w:val="52"/>
    </w:rPr>
  </w:style>
  <w:style w:type="paragraph" w:styleId="2246">
    <w:name w:val="四级无标题条"/>
    <w:basedOn w:val="917"/>
    <w:next w:val="2246"/>
    <w:link w:val="917"/>
    <w:qFormat/>
    <w:pPr>
      <w:ind w:left="2520" w:hanging="420"/>
    </w:pPr>
  </w:style>
  <w:style w:type="paragraph" w:styleId="2247">
    <w:name w:val="五级无标题条"/>
    <w:basedOn w:val="917"/>
    <w:next w:val="2247"/>
    <w:link w:val="917"/>
    <w:qFormat/>
    <w:pPr>
      <w:ind w:left="2940" w:hanging="420"/>
    </w:pPr>
  </w:style>
  <w:style w:type="paragraph" w:styleId="2248">
    <w:name w:val="正文表标题"/>
    <w:next w:val="2248"/>
    <w:link w:val="917"/>
    <w:qFormat/>
    <w:pPr>
      <w:ind w:left="1740" w:hanging="420"/>
      <w:jc w:val="center"/>
    </w:pPr>
    <w:rPr>
      <w:rFonts w:ascii="黑体" w:hAnsi="Times New Roman" w:eastAsia="黑体" w:cs="Times New Roman"/>
      <w:sz w:val="21"/>
    </w:rPr>
  </w:style>
  <w:style w:type="paragraph" w:styleId="2249">
    <w:name w:val="我的图片"/>
    <w:basedOn w:val="917"/>
    <w:next w:val="2249"/>
    <w:link w:val="917"/>
    <w:qFormat/>
    <w:pPr>
      <w:jc w:val="center"/>
      <w:spacing w:line="360" w:lineRule="auto"/>
      <w:widowControl/>
    </w:pPr>
    <w:rPr>
      <w:rFonts w:ascii="Arial" w:hAnsi="Arial" w:eastAsia="楷体_GB2312"/>
      <w:sz w:val="24"/>
    </w:rPr>
  </w:style>
  <w:style w:type="paragraph" w:styleId="2250">
    <w:name w:val="1 Char Char Char Char"/>
    <w:basedOn w:val="917"/>
    <w:next w:val="2250"/>
    <w:link w:val="917"/>
    <w:qFormat/>
    <w:rPr>
      <w:rFonts w:ascii="Tahoma" w:hAnsi="Tahoma"/>
      <w:sz w:val="24"/>
      <w:szCs w:val="20"/>
    </w:rPr>
  </w:style>
  <w:style w:type="paragraph" w:styleId="2251">
    <w:name w:val="NAP Normal"/>
    <w:basedOn w:val="917"/>
    <w:next w:val="2251"/>
    <w:link w:val="917"/>
    <w:qFormat/>
    <w:pPr>
      <w:spacing w:line="240" w:lineRule="exact"/>
    </w:pPr>
    <w:rPr>
      <w:sz w:val="22"/>
      <w:szCs w:val="20"/>
    </w:rPr>
  </w:style>
  <w:style w:type="paragraph" w:styleId="2252">
    <w:name w:val="样式 标题 2第一章 标题 2Heading 2 HiddenHeading 2 CCBSH2h22nd level..."/>
    <w:basedOn w:val="919"/>
    <w:next w:val="2252"/>
    <w:link w:val="917"/>
    <w:qFormat/>
    <w:pPr>
      <w:ind w:left="288" w:hanging="576"/>
      <w:jc w:val="both"/>
      <w:spacing w:line="240" w:lineRule="auto"/>
      <w:tabs>
        <w:tab w:val="left" w:pos="0" w:leader="none"/>
        <w:tab w:val="left" w:pos="567" w:leader="none"/>
      </w:tabs>
    </w:pPr>
    <w:rPr>
      <w:rFonts w:ascii="Arial" w:eastAsia="黑体" w:cs="宋体"/>
      <w:bCs/>
      <w:sz w:val="36"/>
    </w:rPr>
  </w:style>
  <w:style w:type="paragraph" w:styleId="2253">
    <w:name w:val="Char Char Char Char Char Char Char Char Char Char"/>
    <w:basedOn w:val="922"/>
    <w:next w:val="2253"/>
    <w:link w:val="917"/>
    <w:qFormat/>
    <w:pPr>
      <w:ind w:left="720" w:hanging="1009"/>
      <w:spacing w:before="120" w:after="120" w:line="360" w:lineRule="auto"/>
      <w:tabs>
        <w:tab w:val="left" w:pos="0" w:leader="none"/>
      </w:tabs>
    </w:pPr>
    <w:rPr>
      <w:rFonts w:ascii="Tahoma" w:hAnsi="Tahoma"/>
      <w:bCs/>
      <w:spacing w:val="0"/>
      <w:sz w:val="24"/>
      <w:szCs w:val="24"/>
    </w:rPr>
  </w:style>
  <w:style w:type="paragraph" w:styleId="2254">
    <w:name w:val="zn4"/>
    <w:basedOn w:val="1650"/>
    <w:next w:val="2254"/>
    <w:link w:val="917"/>
    <w:qFormat/>
    <w:pPr>
      <w:ind w:left="851" w:hanging="851"/>
      <w:tabs>
        <w:tab w:val="left" w:pos="0" w:leader="none"/>
        <w:tab w:val="left" w:pos="425" w:leader="none"/>
        <w:tab w:val="left" w:pos="1080" w:leader="none"/>
      </w:tabs>
      <w:outlineLvl w:val="3"/>
    </w:pPr>
    <w:rPr>
      <w:lang w:val="zh-CN"/>
    </w:rPr>
  </w:style>
  <w:style w:type="paragraph" w:styleId="2255">
    <w:name w:val="图表"/>
    <w:basedOn w:val="917"/>
    <w:next w:val="2255"/>
    <w:link w:val="917"/>
    <w:uiPriority w:val="99"/>
    <w:qFormat/>
    <w:pPr>
      <w:ind w:firstLine="200"/>
      <w:jc w:val="center"/>
      <w:spacing w:line="360" w:lineRule="auto"/>
    </w:pPr>
    <w:rPr>
      <w:rFonts w:ascii="方正仿宋_GBK" w:hAnsi="方正仿宋_GBK" w:eastAsia="方正仿宋_GBK"/>
      <w:sz w:val="32"/>
      <w:szCs w:val="22"/>
    </w:rPr>
  </w:style>
  <w:style w:type="paragraph" w:styleId="2256">
    <w:name w:val="图释"/>
    <w:basedOn w:val="917"/>
    <w:next w:val="2256"/>
    <w:link w:val="917"/>
    <w:uiPriority w:val="99"/>
    <w:qFormat/>
    <w:pPr>
      <w:ind w:firstLine="200"/>
      <w:jc w:val="center"/>
      <w:spacing w:line="560" w:lineRule="exact"/>
    </w:pPr>
    <w:rPr>
      <w:rFonts w:ascii="方正仿宋_GBK" w:hAnsi="方正仿宋_GBK" w:eastAsia="方正楷体_GBK"/>
      <w:sz w:val="28"/>
      <w:szCs w:val="22"/>
    </w:rPr>
  </w:style>
  <w:style w:type="paragraph" w:styleId="2257">
    <w:name w:val="修订1"/>
    <w:next w:val="2257"/>
    <w:link w:val="917"/>
    <w:uiPriority w:val="99"/>
    <w:semiHidden/>
    <w:qFormat/>
    <w:rPr>
      <w:rFonts w:ascii="Times New Roman" w:hAnsi="Times New Roman" w:eastAsia="仿宋" w:cs="Times New Roman"/>
      <w:sz w:val="28"/>
      <w:szCs w:val="24"/>
    </w:rPr>
  </w:style>
  <w:style w:type="paragraph" w:styleId="2258">
    <w:name w:val="五号正文项目（标准）"/>
    <w:basedOn w:val="917"/>
    <w:next w:val="2258"/>
    <w:link w:val="917"/>
    <w:qFormat/>
    <w:pPr>
      <w:ind w:left="840" w:hanging="420"/>
      <w:jc w:val="left"/>
      <w:spacing w:line="400" w:lineRule="exact"/>
      <w:tabs>
        <w:tab w:val="left" w:pos="420" w:leader="none"/>
        <w:tab w:val="left" w:pos="840" w:leader="none"/>
      </w:tabs>
    </w:pPr>
    <w:rPr>
      <w:rFonts w:ascii="宋体" w:hAnsi="宋体"/>
      <w:color w:val="000000"/>
      <w:szCs w:val="20"/>
    </w:rPr>
  </w:style>
  <w:style w:type="paragraph" w:styleId="2259">
    <w:name w:val="序列1"/>
    <w:basedOn w:val="917"/>
    <w:next w:val="2259"/>
    <w:link w:val="917"/>
    <w:qFormat/>
    <w:pPr>
      <w:ind w:left="432" w:hanging="432"/>
      <w:spacing w:line="440" w:lineRule="atLeast"/>
      <w:tabs>
        <w:tab w:val="left" w:pos="432" w:leader="none"/>
        <w:tab w:val="left" w:pos="960" w:leader="none"/>
        <w:tab w:val="left" w:pos="1260" w:leader="none"/>
      </w:tabs>
    </w:pPr>
    <w:rPr>
      <w:rFonts w:eastAsia="楷体_GB2312"/>
      <w:sz w:val="24"/>
    </w:rPr>
  </w:style>
  <w:style w:type="paragraph" w:styleId="2260">
    <w:name w:val="标题8"/>
    <w:basedOn w:val="923"/>
    <w:next w:val="2260"/>
    <w:link w:val="917"/>
    <w:qFormat/>
    <w:pPr>
      <w:ind w:left="0" w:firstLine="300"/>
      <w:spacing w:before="120" w:after="120" w:line="360" w:lineRule="auto"/>
      <w:tabs>
        <w:tab w:val="left" w:pos="0" w:leader="none"/>
        <w:tab w:val="left" w:pos="1800" w:leader="none"/>
      </w:tabs>
    </w:pPr>
    <w:rPr>
      <w:rFonts w:ascii="Cambria" w:hAnsi="Cambria" w:eastAsia="宋体"/>
      <w:bCs/>
      <w:spacing w:val="0"/>
      <w:szCs w:val="24"/>
    </w:rPr>
  </w:style>
  <w:style w:type="paragraph" w:styleId="2261">
    <w:name w:val="wx正文+标号"/>
    <w:basedOn w:val="917"/>
    <w:next w:val="2261"/>
    <w:link w:val="917"/>
    <w:semiHidden/>
    <w:qFormat/>
    <w:pPr>
      <w:ind w:left="510" w:hanging="340"/>
      <w:spacing w:line="360" w:lineRule="auto"/>
      <w:tabs>
        <w:tab w:val="left" w:pos="510" w:leader="none"/>
      </w:tabs>
    </w:pPr>
    <w:rPr>
      <w:rFonts w:cs="宋体"/>
      <w:sz w:val="24"/>
      <w:szCs w:val="20"/>
    </w:rPr>
  </w:style>
  <w:style w:type="paragraph" w:styleId="2262">
    <w:name w:val="text-center"/>
    <w:basedOn w:val="917"/>
    <w:next w:val="2262"/>
    <w:link w:val="917"/>
    <w:qFormat/>
    <w:pPr>
      <w:jc w:val="center"/>
      <w:spacing w:after="150"/>
      <w:widowControl/>
    </w:pPr>
    <w:rPr>
      <w:rFonts w:ascii="宋体" w:hAnsi="宋体" w:cs="宋体"/>
      <w:sz w:val="24"/>
    </w:rPr>
  </w:style>
  <w:style w:type="paragraph" w:styleId="2263">
    <w:name w:val="faqa"/>
    <w:basedOn w:val="917"/>
    <w:next w:val="2263"/>
    <w:link w:val="917"/>
    <w:qFormat/>
    <w:pPr>
      <w:jc w:val="left"/>
      <w:spacing w:after="150"/>
      <w:widowControl/>
    </w:pPr>
    <w:rPr>
      <w:rFonts w:ascii="微软雅黑" w:hAnsi="微软雅黑" w:eastAsia="微软雅黑" w:cs="宋体"/>
      <w:b/>
      <w:bCs/>
      <w:sz w:val="27"/>
      <w:szCs w:val="27"/>
    </w:rPr>
  </w:style>
  <w:style w:type="paragraph" w:styleId="2264">
    <w:name w:val="样式 标题 55l4H5h5Second Subheading + 段前: 0.5 行 段后: 0.5 行 行距:..."/>
    <w:basedOn w:val="922"/>
    <w:next w:val="2264"/>
    <w:link w:val="917"/>
    <w:qFormat/>
    <w:pPr>
      <w:ind w:left="992" w:hanging="405"/>
      <w:spacing w:after="0" w:line="360" w:lineRule="auto"/>
      <w:tabs>
        <w:tab w:val="left" w:pos="0" w:leader="none"/>
        <w:tab w:val="left" w:pos="425" w:leader="none"/>
        <w:tab w:val="left" w:pos="851" w:leader="none"/>
        <w:tab w:val="left" w:pos="992" w:leader="none"/>
        <w:tab w:val="left" w:pos="1276" w:leader="none"/>
        <w:tab w:val="left" w:pos="1440" w:leader="none"/>
      </w:tabs>
    </w:pPr>
    <w:rPr>
      <w:rFonts w:ascii="Arial" w:hAnsi="Arial" w:eastAsia="楷体_GB2312" w:cs="宋体"/>
      <w:spacing w:val="0"/>
      <w:sz w:val="24"/>
    </w:rPr>
  </w:style>
  <w:style w:type="paragraph" w:styleId="2265">
    <w:name w:val="Test2"/>
    <w:basedOn w:val="919"/>
    <w:next w:val="2265"/>
    <w:link w:val="917"/>
    <w:qFormat/>
    <w:pPr>
      <w:ind w:left="759" w:hanging="759"/>
      <w:spacing w:line="480" w:lineRule="exact"/>
      <w:widowControl/>
      <w:tabs>
        <w:tab w:val="left" w:pos="0" w:leader="none"/>
        <w:tab w:val="left" w:pos="425" w:leader="none"/>
        <w:tab w:val="left" w:pos="992" w:leader="none"/>
      </w:tabs>
    </w:pPr>
    <w:rPr>
      <w:rFonts w:ascii="黑体" w:hAnsi="黑体" w:eastAsia="黑体" w:cs="Arial"/>
      <w:bCs/>
      <w:sz w:val="24"/>
      <w:szCs w:val="24"/>
    </w:rPr>
  </w:style>
  <w:style w:type="paragraph" w:styleId="2266">
    <w:name w:val="正文编号项"/>
    <w:basedOn w:val="961"/>
    <w:next w:val="2266"/>
    <w:link w:val="917"/>
    <w:qFormat/>
    <w:pPr>
      <w:ind w:left="200" w:firstLine="200"/>
      <w:jc w:val="left"/>
      <w:spacing w:line="360" w:lineRule="auto"/>
      <w:tabs>
        <w:tab w:val="left" w:pos="360" w:leader="none"/>
      </w:tabs>
    </w:pPr>
    <w:rPr>
      <w:rFonts w:ascii="Times New Roman" w:hAnsi="Times New Roman" w:eastAsia="宋体"/>
      <w:color w:val="000000"/>
      <w:sz w:val="24"/>
      <w:szCs w:val="24"/>
    </w:rPr>
  </w:style>
  <w:style w:type="paragraph" w:styleId="2267">
    <w:name w:val="正文文本2"/>
    <w:basedOn w:val="917"/>
    <w:next w:val="2267"/>
    <w:link w:val="917"/>
    <w:uiPriority w:val="99"/>
    <w:qFormat/>
    <w:pPr>
      <w:jc w:val="left"/>
      <w:spacing w:after="120" w:line="288" w:lineRule="auto"/>
      <w:widowControl/>
    </w:pPr>
    <w:rPr>
      <w:rFonts w:ascii="Verdana" w:hAnsi="Verdana"/>
      <w:sz w:val="24"/>
      <w:szCs w:val="20"/>
      <w:lang w:eastAsia="en-US"/>
    </w:rPr>
  </w:style>
  <w:style w:type="paragraph" w:styleId="2268">
    <w:name w:val="Char21"/>
    <w:basedOn w:val="917"/>
    <w:next w:val="2268"/>
    <w:link w:val="917"/>
    <w:qFormat/>
    <w:rPr>
      <w:rFonts w:ascii="仿宋_GB2312" w:eastAsia="仿宋_GB2312"/>
      <w:b/>
      <w:sz w:val="32"/>
      <w:szCs w:val="32"/>
    </w:rPr>
  </w:style>
  <w:style w:type="paragraph" w:styleId="2269">
    <w:name w:val="Char1 Char Char Char21"/>
    <w:basedOn w:val="917"/>
    <w:next w:val="2269"/>
    <w:link w:val="917"/>
    <w:qFormat/>
    <w:rPr>
      <w:rFonts w:ascii="Tahoma" w:hAnsi="Tahoma"/>
      <w:sz w:val="24"/>
      <w:szCs w:val="20"/>
    </w:rPr>
  </w:style>
  <w:style w:type="paragraph" w:styleId="2270">
    <w:name w:val="Char Char12"/>
    <w:basedOn w:val="917"/>
    <w:next w:val="2270"/>
    <w:link w:val="917"/>
    <w:qFormat/>
    <w:pPr>
      <w:jc w:val="left"/>
      <w:spacing w:after="160" w:line="240" w:lineRule="exact"/>
      <w:widowControl/>
    </w:pPr>
    <w:rPr>
      <w:rFonts w:ascii="Verdana" w:hAnsi="Verdana"/>
      <w:sz w:val="20"/>
      <w:lang w:eastAsia="en-US"/>
    </w:rPr>
  </w:style>
  <w:style w:type="paragraph" w:styleId="2271">
    <w:name w:val="Normal (Web)1"/>
    <w:basedOn w:val="917"/>
    <w:next w:val="2271"/>
    <w:link w:val="917"/>
    <w:qFormat/>
    <w:pPr>
      <w:jc w:val="left"/>
      <w:spacing w:before="100" w:beforeAutospacing="1" w:after="100" w:afterAutospacing="1"/>
      <w:widowControl/>
    </w:pPr>
    <w:rPr>
      <w:rFonts w:ascii="宋体" w:hAnsi="宋体" w:cs="宋体"/>
      <w:sz w:val="24"/>
    </w:rPr>
  </w:style>
  <w:style w:type="paragraph" w:styleId="2272">
    <w:name w:val="_Style 171"/>
    <w:basedOn w:val="917"/>
    <w:next w:val="2272"/>
    <w:link w:val="917"/>
    <w:qFormat/>
    <w:pPr>
      <w:ind w:firstLine="560"/>
      <w:spacing w:line="500" w:lineRule="exact"/>
    </w:pPr>
    <w:rPr>
      <w:rFonts w:ascii="Cambria" w:hAnsi="Cambria" w:eastAsia="仿宋"/>
      <w:color w:val="000000"/>
      <w:sz w:val="28"/>
      <w:szCs w:val="20"/>
    </w:rPr>
  </w:style>
  <w:style w:type="paragraph" w:styleId="2273">
    <w:name w:val="中等深浅底纹 1 - 着色 11"/>
    <w:next w:val="2273"/>
    <w:link w:val="917"/>
    <w:qFormat/>
    <w:pPr>
      <w:widowControl w:val="off"/>
    </w:pPr>
    <w:rPr>
      <w:rFonts w:ascii="宋体" w:hAnsi="Calibri" w:eastAsia="宋体" w:cs="Times New Roman"/>
      <w:sz w:val="21"/>
      <w:szCs w:val="22"/>
    </w:rPr>
  </w:style>
  <w:style w:type="paragraph" w:styleId="2274">
    <w:name w:val="D表"/>
    <w:basedOn w:val="917"/>
    <w:next w:val="2274"/>
    <w:link w:val="917"/>
    <w:qFormat/>
    <w:pPr>
      <w:ind w:hanging="2"/>
      <w:spacing w:line="500" w:lineRule="exact"/>
    </w:pPr>
    <w:rPr>
      <w:rFonts w:ascii="Calibri" w:hAnsi="Calibri" w:eastAsia="仿宋"/>
      <w:sz w:val="18"/>
      <w:szCs w:val="18"/>
    </w:rPr>
  </w:style>
  <w:style w:type="paragraph" w:styleId="2275">
    <w:name w:val="金宏发行正文 Char Char"/>
    <w:basedOn w:val="917"/>
    <w:next w:val="2275"/>
    <w:link w:val="917"/>
    <w:qFormat/>
    <w:pPr>
      <w:ind w:firstLine="560"/>
      <w:spacing w:line="500" w:lineRule="exact"/>
    </w:pPr>
    <w:rPr>
      <w:rFonts w:ascii="Calibri" w:hAnsi="Calibri" w:eastAsia="仿宋_GB2312" w:cs="宋体"/>
      <w:sz w:val="28"/>
      <w:szCs w:val="20"/>
    </w:rPr>
  </w:style>
  <w:style w:type="paragraph" w:styleId="2276">
    <w:name w:val="Char1 Char Char Char2"/>
    <w:basedOn w:val="917"/>
    <w:next w:val="2276"/>
    <w:link w:val="917"/>
    <w:qFormat/>
    <w:pPr>
      <w:ind w:firstLine="560"/>
      <w:spacing w:line="500" w:lineRule="exact"/>
    </w:pPr>
    <w:rPr>
      <w:rFonts w:ascii="Tahoma" w:hAnsi="Tahoma" w:eastAsia="仿宋"/>
      <w:sz w:val="28"/>
      <w:szCs w:val="20"/>
    </w:rPr>
  </w:style>
  <w:style w:type="paragraph" w:styleId="2277">
    <w:name w:val="Char Char Char Char2"/>
    <w:basedOn w:val="917"/>
    <w:next w:val="2277"/>
    <w:link w:val="917"/>
    <w:qFormat/>
    <w:pPr>
      <w:ind w:firstLine="560"/>
      <w:spacing w:line="500" w:lineRule="exact"/>
    </w:pPr>
    <w:rPr>
      <w:rFonts w:ascii="Calibri" w:hAnsi="Calibri" w:eastAsia="仿宋"/>
      <w:sz w:val="28"/>
    </w:rPr>
  </w:style>
  <w:style w:type="paragraph" w:styleId="2278">
    <w:name w:val="Heading"/>
    <w:basedOn w:val="917"/>
    <w:next w:val="2278"/>
    <w:link w:val="917"/>
    <w:qFormat/>
    <w:pPr>
      <w:ind w:firstLine="720"/>
      <w:keepNext/>
      <w:spacing w:before="240" w:after="120" w:line="360" w:lineRule="auto"/>
    </w:pPr>
    <w:rPr>
      <w:rFonts w:ascii="华文黑体" w:hAnsi="华文黑体" w:eastAsia="华文黑体" w:cs="华文黑体"/>
      <w:sz w:val="28"/>
      <w:szCs w:val="28"/>
      <w:lang w:eastAsia="ar-SA"/>
    </w:rPr>
  </w:style>
  <w:style w:type="paragraph" w:styleId="2279">
    <w:name w:val="Char Char Char Char1"/>
    <w:basedOn w:val="917"/>
    <w:next w:val="2279"/>
    <w:link w:val="917"/>
    <w:qFormat/>
    <w:pPr>
      <w:ind w:firstLine="560"/>
      <w:spacing w:line="500" w:lineRule="exact"/>
    </w:pPr>
    <w:rPr>
      <w:rFonts w:ascii="Calibri" w:hAnsi="Calibri" w:eastAsia="仿宋"/>
      <w:sz w:val="28"/>
    </w:rPr>
  </w:style>
  <w:style w:type="paragraph" w:styleId="2280">
    <w:name w:val="Char Char Char Char Char Char Char Char Char Char Char Char Char Char Char Char Char Char Char Char"/>
    <w:basedOn w:val="917"/>
    <w:next w:val="2280"/>
    <w:link w:val="917"/>
    <w:qFormat/>
    <w:pPr>
      <w:ind w:left="420" w:hanging="420"/>
      <w:spacing w:line="360" w:lineRule="auto"/>
      <w:tabs>
        <w:tab w:val="left" w:pos="851" w:leader="none"/>
      </w:tabs>
    </w:pPr>
    <w:rPr>
      <w:rFonts w:ascii="Calibri" w:hAnsi="Calibri" w:eastAsia="仿宋"/>
      <w:sz w:val="28"/>
    </w:rPr>
  </w:style>
  <w:style w:type="paragraph" w:styleId="2281">
    <w:name w:val="中等深浅网格 1 - 着色 21"/>
    <w:basedOn w:val="917"/>
    <w:next w:val="2281"/>
    <w:link w:val="917"/>
    <w:uiPriority w:val="34"/>
    <w:qFormat/>
    <w:pPr>
      <w:ind w:firstLine="420"/>
    </w:pPr>
    <w:rPr>
      <w:rFonts w:ascii="Calibri" w:hAnsi="Calibri" w:eastAsia="仿宋"/>
      <w:sz w:val="28"/>
      <w:szCs w:val="22"/>
    </w:rPr>
  </w:style>
  <w:style w:type="paragraph" w:styleId="2282">
    <w:name w:val="注意事项"/>
    <w:basedOn w:val="917"/>
    <w:next w:val="2282"/>
    <w:link w:val="917"/>
    <w:qFormat/>
    <w:pPr>
      <w:ind w:firstLine="200"/>
      <w:spacing w:before="60" w:after="60" w:line="360" w:lineRule="auto"/>
    </w:pPr>
    <w:rPr>
      <w:rFonts w:ascii="仿宋" w:hAnsi="仿宋"/>
      <w:b/>
      <w:bCs/>
      <w:sz w:val="28"/>
      <w:lang w:eastAsia="ar-SA"/>
    </w:rPr>
  </w:style>
  <w:style w:type="paragraph" w:styleId="2283">
    <w:name w:val="正常"/>
    <w:next w:val="2283"/>
    <w:link w:val="917"/>
    <w:qFormat/>
    <w:pPr>
      <w:jc w:val="both"/>
      <w:widowControl w:val="off"/>
    </w:pPr>
    <w:rPr>
      <w:rFonts w:ascii="Calibri" w:hAnsi="Calibri" w:eastAsia="宋体" w:cs="Times New Roman"/>
      <w:sz w:val="21"/>
      <w:szCs w:val="22"/>
    </w:rPr>
  </w:style>
  <w:style w:type="paragraph" w:styleId="2284">
    <w:name w:val="无编号标题"/>
    <w:basedOn w:val="917"/>
    <w:next w:val="2284"/>
    <w:link w:val="917"/>
    <w:qFormat/>
    <w:pPr>
      <w:ind w:firstLine="560"/>
      <w:jc w:val="center"/>
      <w:pageBreakBefore/>
      <w:spacing w:line="480" w:lineRule="auto"/>
      <w:suppressLineNumbers/>
    </w:pPr>
    <w:rPr>
      <w:rFonts w:ascii="宋体" w:hAnsi="宋体" w:eastAsia="仿宋"/>
      <w:b/>
      <w:sz w:val="36"/>
      <w:szCs w:val="44"/>
    </w:rPr>
  </w:style>
  <w:style w:type="paragraph" w:styleId="2285">
    <w:name w:val="Bid_正文"/>
    <w:basedOn w:val="945"/>
    <w:next w:val="2285"/>
    <w:link w:val="917"/>
    <w:qFormat/>
    <w:pPr>
      <w:ind w:firstLine="200"/>
      <w:jc w:val="left"/>
      <w:spacing w:line="590" w:lineRule="atLeast"/>
      <w:widowControl/>
    </w:pPr>
    <w:rPr>
      <w:rFonts w:ascii="方正仿宋_GBK" w:hAnsi="Calibri" w:eastAsia="仿宋"/>
      <w:spacing w:val="-25"/>
      <w:sz w:val="32"/>
      <w:szCs w:val="20"/>
    </w:rPr>
  </w:style>
  <w:style w:type="paragraph" w:styleId="2286">
    <w:name w:val="p1"/>
    <w:basedOn w:val="917"/>
    <w:next w:val="2286"/>
    <w:link w:val="917"/>
    <w:qFormat/>
    <w:pPr>
      <w:ind w:firstLine="560"/>
      <w:jc w:val="left"/>
      <w:spacing w:line="500" w:lineRule="exact"/>
      <w:widowControl/>
    </w:pPr>
    <w:rPr>
      <w:rFonts w:ascii="Lucida Grande" w:hAnsi="Lucida Grande" w:eastAsia="仿宋" w:cs="Lucida Grande"/>
      <w:color w:val="000000"/>
      <w:sz w:val="20"/>
      <w:szCs w:val="20"/>
    </w:rPr>
  </w:style>
  <w:style w:type="paragraph" w:styleId="2287">
    <w:name w:val="正文首行缩进 Char3"/>
    <w:basedOn w:val="917"/>
    <w:next w:val="2287"/>
    <w:link w:val="917"/>
    <w:qFormat/>
    <w:pPr>
      <w:ind w:firstLine="560"/>
      <w:spacing w:line="500" w:lineRule="exact"/>
    </w:pPr>
    <w:rPr>
      <w:rFonts w:ascii="Calibri" w:hAnsi="Calibri" w:eastAsia="仿宋"/>
      <w:sz w:val="28"/>
      <w:szCs w:val="20"/>
    </w:rPr>
  </w:style>
  <w:style w:type="paragraph" w:styleId="2288">
    <w:name w:val="表格内容"/>
    <w:basedOn w:val="917"/>
    <w:next w:val="2288"/>
    <w:link w:val="917"/>
    <w:qFormat/>
    <w:pPr>
      <w:ind w:firstLine="560"/>
      <w:jc w:val="left"/>
      <w:spacing w:line="360" w:lineRule="auto"/>
    </w:pPr>
    <w:rPr>
      <w:rFonts w:ascii="微软雅黑" w:hAnsi="微软雅黑" w:eastAsia="微软雅黑"/>
      <w:sz w:val="18"/>
      <w:lang w:val="en-GB"/>
    </w:rPr>
  </w:style>
  <w:style w:type="paragraph" w:styleId="2289">
    <w:name w:val="文章正文"/>
    <w:basedOn w:val="917"/>
    <w:next w:val="2289"/>
    <w:link w:val="917"/>
    <w:qFormat/>
    <w:pPr>
      <w:ind w:firstLine="482"/>
      <w:spacing w:line="360" w:lineRule="auto"/>
    </w:pPr>
    <w:rPr>
      <w:rFonts w:ascii="Calibri" w:hAnsi="Calibri" w:eastAsia="仿宋"/>
    </w:rPr>
  </w:style>
  <w:style w:type="paragraph" w:styleId="2290">
    <w:name w:val="我的图表标题"/>
    <w:basedOn w:val="917"/>
    <w:next w:val="2290"/>
    <w:link w:val="917"/>
    <w:qFormat/>
    <w:pPr>
      <w:ind w:firstLine="560"/>
      <w:jc w:val="center"/>
      <w:spacing w:line="360" w:lineRule="auto"/>
    </w:pPr>
    <w:rPr>
      <w:rFonts w:ascii="Cambria" w:hAnsi="Cambria" w:eastAsia="黑体" w:cs="宋体"/>
      <w:sz w:val="28"/>
      <w:szCs w:val="20"/>
    </w:rPr>
  </w:style>
  <w:style w:type="paragraph" w:styleId="2291">
    <w:name w:val="11111"/>
    <w:basedOn w:val="917"/>
    <w:next w:val="2291"/>
    <w:link w:val="917"/>
    <w:qFormat/>
    <w:pPr>
      <w:ind w:firstLine="200"/>
      <w:spacing w:after="120" w:line="360" w:lineRule="auto"/>
    </w:pPr>
    <w:rPr>
      <w:rFonts w:ascii="宋体" w:hAnsi="Calibri" w:eastAsia="仿宋" w:cs="宋体"/>
      <w:color w:val="000000"/>
      <w:sz w:val="28"/>
      <w:lang w:val="zh-CN"/>
    </w:rPr>
  </w:style>
  <w:style w:type="paragraph" w:styleId="2292">
    <w:name w:val="Char Char Char Char Char Char Char Char Char Char Char Char Char"/>
    <w:basedOn w:val="917"/>
    <w:next w:val="2292"/>
    <w:link w:val="917"/>
    <w:qFormat/>
    <w:pPr>
      <w:jc w:val="left"/>
      <w:spacing w:after="160" w:line="240" w:lineRule="exact"/>
      <w:widowControl/>
    </w:pPr>
    <w:rPr>
      <w:rFonts w:ascii="Verdana" w:hAnsi="Verdana" w:eastAsia="仿宋_GB2312"/>
      <w:sz w:val="28"/>
      <w:szCs w:val="20"/>
      <w:lang w:eastAsia="en-US"/>
    </w:rPr>
  </w:style>
  <w:style w:type="paragraph" w:styleId="2293">
    <w:name w:val="标题 41"/>
    <w:basedOn w:val="920"/>
    <w:next w:val="2293"/>
    <w:link w:val="917"/>
    <w:qFormat/>
    <w:pPr>
      <w:ind w:left="720" w:hanging="720"/>
      <w:keepLines w:val="0"/>
      <w:keepNext w:val="0"/>
      <w:spacing w:before="60" w:after="60" w:line="360" w:lineRule="auto"/>
      <w:tabs>
        <w:tab w:val="left" w:pos="0" w:leader="none"/>
        <w:tab w:val="left" w:pos="432" w:leader="none"/>
        <w:tab w:val="left" w:pos="720" w:leader="none"/>
      </w:tabs>
      <w:outlineLvl w:val="3"/>
    </w:pPr>
    <w:rPr>
      <w:rFonts w:ascii="仿宋" w:hAnsi="仿宋"/>
      <w:b w:val="0"/>
      <w:bCs/>
      <w:sz w:val="28"/>
      <w:szCs w:val="28"/>
      <w:lang w:eastAsia="ar-SA"/>
    </w:rPr>
  </w:style>
  <w:style w:type="paragraph" w:styleId="2294">
    <w:name w:val="Char Char Char Char Char Char Char Char Char1 Char Char Char Char Char Char Char Char Char Char"/>
    <w:basedOn w:val="917"/>
    <w:next w:val="2294"/>
    <w:link w:val="917"/>
    <w:qFormat/>
    <w:pPr>
      <w:ind w:firstLine="560"/>
      <w:jc w:val="left"/>
      <w:spacing w:after="160" w:line="240" w:lineRule="exact"/>
      <w:widowControl/>
    </w:pPr>
    <w:rPr>
      <w:rFonts w:ascii="Verdana" w:hAnsi="Verdana" w:eastAsia="仿宋_GB2312"/>
      <w:sz w:val="28"/>
      <w:szCs w:val="20"/>
      <w:lang w:eastAsia="en-US"/>
    </w:rPr>
  </w:style>
  <w:style w:type="paragraph" w:styleId="2295">
    <w:name w:val="样式3"/>
    <w:basedOn w:val="917"/>
    <w:next w:val="2295"/>
    <w:link w:val="917"/>
    <w:qFormat/>
    <w:pPr>
      <w:ind w:firstLine="420"/>
      <w:spacing w:line="360" w:lineRule="auto"/>
      <w:tabs>
        <w:tab w:val="left" w:pos="695" w:leader="none"/>
      </w:tabs>
    </w:pPr>
    <w:rPr>
      <w:rFonts w:ascii="Calibri" w:hAnsi="Calibri" w:eastAsia="仿宋"/>
      <w:sz w:val="28"/>
    </w:rPr>
  </w:style>
  <w:style w:type="paragraph" w:styleId="2296">
    <w:name w:val="正文Normal"/>
    <w:basedOn w:val="917"/>
    <w:next w:val="2296"/>
    <w:link w:val="917"/>
    <w:qFormat/>
    <w:pPr>
      <w:ind w:firstLine="480"/>
      <w:spacing w:after="120" w:line="360" w:lineRule="auto"/>
    </w:pPr>
    <w:rPr>
      <w:rFonts w:ascii="Arial" w:hAnsi="Arial" w:eastAsia="仿宋" w:cs="Arial"/>
      <w:sz w:val="28"/>
    </w:rPr>
  </w:style>
  <w:style w:type="paragraph" w:styleId="2297">
    <w:name w:val="标准正文"/>
    <w:basedOn w:val="917"/>
    <w:next w:val="2297"/>
    <w:link w:val="917"/>
    <w:qFormat/>
    <w:pPr>
      <w:ind w:firstLine="560"/>
      <w:spacing w:line="500" w:lineRule="exact"/>
    </w:pPr>
    <w:rPr>
      <w:rFonts w:ascii="Calibri" w:hAnsi="Calibri" w:eastAsia="仿宋"/>
      <w:sz w:val="28"/>
      <w:lang w:val="en-GB"/>
    </w:rPr>
  </w:style>
  <w:style w:type="paragraph" w:styleId="2298">
    <w:name w:val="_Style 62"/>
    <w:next w:val="2298"/>
    <w:link w:val="917"/>
    <w:qFormat/>
    <w:pPr>
      <w:jc w:val="both"/>
      <w:widowControl w:val="off"/>
    </w:pPr>
    <w:rPr>
      <w:rFonts w:ascii="Calibri" w:hAnsi="Calibri" w:eastAsia="宋体" w:cs="Times New Roman"/>
      <w:sz w:val="21"/>
      <w:szCs w:val="22"/>
    </w:rPr>
  </w:style>
  <w:style w:type="paragraph" w:styleId="2299">
    <w:name w:val="_Style 54"/>
    <w:next w:val="2299"/>
    <w:link w:val="917"/>
    <w:qFormat/>
    <w:rPr>
      <w:rFonts w:ascii="Calibri" w:hAnsi="Calibri" w:eastAsia="宋体" w:cs="Times New Roman"/>
      <w:sz w:val="24"/>
      <w:szCs w:val="24"/>
    </w:rPr>
  </w:style>
  <w:style w:type="paragraph" w:styleId="2300">
    <w:name w:val="样式 标题 2 + 行距: 最小值 12 磅"/>
    <w:basedOn w:val="919"/>
    <w:next w:val="2300"/>
    <w:link w:val="917"/>
    <w:qFormat/>
    <w:pPr>
      <w:ind w:left="1320" w:hanging="420"/>
      <w:jc w:val="left"/>
      <w:spacing w:before="0" w:after="0" w:line="240" w:lineRule="atLeast"/>
      <w:tabs>
        <w:tab w:val="left" w:pos="0" w:leader="none"/>
        <w:tab w:val="left" w:pos="840" w:leader="none"/>
      </w:tabs>
    </w:pPr>
    <w:rPr>
      <w:rFonts w:ascii="楷体" w:hAnsi="Calibri" w:eastAsia="宋体" w:cs="宋体"/>
      <w:bCs/>
      <w:color w:val="000000"/>
      <w:sz w:val="30"/>
      <w:szCs w:val="36"/>
    </w:rPr>
  </w:style>
  <w:style w:type="paragraph" w:styleId="2301">
    <w:name w:val="ABC_正文"/>
    <w:basedOn w:val="917"/>
    <w:next w:val="2301"/>
    <w:link w:val="917"/>
    <w:qFormat/>
    <w:pPr>
      <w:ind w:firstLine="200"/>
      <w:widowControl/>
    </w:pPr>
    <w:rPr>
      <w:rFonts w:ascii="Calibri" w:hAnsi="宋体" w:eastAsia="Times New Roman"/>
      <w:sz w:val="20"/>
      <w:szCs w:val="20"/>
    </w:rPr>
  </w:style>
  <w:style w:type="paragraph" w:styleId="2302">
    <w:name w:val="InfoBlue"/>
    <w:basedOn w:val="917"/>
    <w:next w:val="2302"/>
    <w:link w:val="917"/>
    <w:qFormat/>
    <w:pPr>
      <w:ind w:left="720" w:firstLine="560"/>
      <w:jc w:val="left"/>
      <w:spacing w:after="120" w:line="360" w:lineRule="auto"/>
    </w:pPr>
    <w:rPr>
      <w:rFonts w:ascii="Calibri" w:hAnsi="Calibri" w:eastAsia="仿宋"/>
      <w:color w:val="0000ff"/>
      <w:szCs w:val="20"/>
    </w:rPr>
  </w:style>
  <w:style w:type="paragraph" w:styleId="2303">
    <w:name w:val="样式 标题 3"/>
    <w:basedOn w:val="920"/>
    <w:next w:val="2303"/>
    <w:link w:val="917"/>
    <w:qFormat/>
    <w:pPr>
      <w:ind w:left="567" w:hanging="567"/>
      <w:jc w:val="left"/>
      <w:keepLines w:val="0"/>
      <w:spacing w:before="0" w:after="60" w:line="240" w:lineRule="atLeast"/>
      <w:tabs>
        <w:tab w:val="left" w:pos="0" w:leader="none"/>
        <w:tab w:val="left" w:pos="1260" w:leader="none"/>
      </w:tabs>
    </w:pPr>
    <w:rPr>
      <w:rFonts w:ascii="仿宋" w:hAnsi="Calibri" w:eastAsia="仿宋"/>
      <w:iCs/>
      <w:sz w:val="28"/>
      <w:szCs w:val="36"/>
    </w:rPr>
  </w:style>
  <w:style w:type="paragraph" w:styleId="2304">
    <w:name w:val="正文文本21"/>
    <w:next w:val="2304"/>
    <w:link w:val="917"/>
    <w:qFormat/>
    <w:pPr>
      <w:keepLines/>
      <w:spacing w:after="120" w:line="220" w:lineRule="atLeast"/>
    </w:pPr>
    <w:rPr>
      <w:rFonts w:ascii="宋体" w:hAnsi="Calibri" w:eastAsia="宋体" w:cs="Times New Roman"/>
      <w:lang w:val="en-GB"/>
    </w:rPr>
  </w:style>
  <w:style w:type="paragraph" w:styleId="2305">
    <w:name w:val="Char Char Char Char Char Char Char Char Char Char Char Char Char Char Char1 Char"/>
    <w:basedOn w:val="917"/>
    <w:next w:val="2305"/>
    <w:link w:val="917"/>
    <w:qFormat/>
    <w:pPr>
      <w:ind w:firstLine="560"/>
      <w:jc w:val="left"/>
      <w:spacing w:after="160" w:line="240" w:lineRule="exact"/>
      <w:widowControl/>
    </w:pPr>
    <w:rPr>
      <w:rFonts w:ascii="Verdana" w:hAnsi="Verdana" w:eastAsia="仿宋"/>
      <w:sz w:val="20"/>
      <w:szCs w:val="20"/>
      <w:lang w:eastAsia="en-US"/>
    </w:rPr>
  </w:style>
  <w:style w:type="paragraph" w:styleId="2306">
    <w:name w:val="无首行缩进正文"/>
    <w:basedOn w:val="2290"/>
    <w:next w:val="2306"/>
    <w:link w:val="917"/>
    <w:qFormat/>
    <w:pPr>
      <w:ind w:firstLine="0"/>
      <w:jc w:val="both"/>
    </w:pPr>
    <w:rPr>
      <w:rFonts w:ascii="Calibri" w:hAnsi="Calibri" w:eastAsia="方正仿宋_GBK" w:cs="Times New Roman"/>
      <w:sz w:val="21"/>
      <w:szCs w:val="24"/>
    </w:rPr>
  </w:style>
  <w:style w:type="paragraph" w:styleId="2307">
    <w:name w:val="Plain Text1"/>
    <w:basedOn w:val="917"/>
    <w:next w:val="2307"/>
    <w:link w:val="917"/>
    <w:qFormat/>
    <w:pPr>
      <w:ind w:firstLine="560"/>
      <w:spacing w:line="360" w:lineRule="auto"/>
    </w:pPr>
    <w:rPr>
      <w:rFonts w:ascii="宋体" w:hAnsi="宋体" w:eastAsia="仿宋"/>
      <w:sz w:val="28"/>
      <w:szCs w:val="20"/>
    </w:rPr>
  </w:style>
  <w:style w:type="paragraph" w:styleId="2308">
    <w:name w:val="Char Char Char Char Char Char Char Char Char Char Char Char Char1"/>
    <w:basedOn w:val="917"/>
    <w:next w:val="2308"/>
    <w:link w:val="917"/>
    <w:qFormat/>
    <w:pPr>
      <w:ind w:firstLine="560"/>
      <w:jc w:val="left"/>
      <w:spacing w:after="160" w:line="240" w:lineRule="exact"/>
      <w:widowControl/>
    </w:pPr>
    <w:rPr>
      <w:rFonts w:ascii="Verdana" w:hAnsi="Verdana" w:eastAsia="仿宋_GB2312"/>
      <w:sz w:val="28"/>
      <w:szCs w:val="20"/>
      <w:lang w:eastAsia="en-US"/>
    </w:rPr>
  </w:style>
  <w:style w:type="paragraph" w:styleId="2309">
    <w:name w:val="样式 Tabletext + 五号 加粗 居中 段后: 0 磅 行距: 1.5 倍行距"/>
    <w:basedOn w:val="917"/>
    <w:next w:val="2309"/>
    <w:link w:val="917"/>
    <w:qFormat/>
    <w:pPr>
      <w:ind w:firstLine="560"/>
      <w:spacing w:line="500" w:lineRule="exact"/>
    </w:pPr>
    <w:rPr>
      <w:rFonts w:ascii="Calibri" w:hAnsi="Calibri" w:eastAsia="仿宋"/>
      <w:sz w:val="28"/>
      <w:szCs w:val="20"/>
    </w:rPr>
  </w:style>
  <w:style w:type="paragraph" w:styleId="2310">
    <w:name w:val="Subject"/>
    <w:basedOn w:val="917"/>
    <w:next w:val="2310"/>
    <w:link w:val="917"/>
    <w:qFormat/>
    <w:pPr>
      <w:jc w:val="center"/>
      <w:widowControl/>
    </w:pPr>
    <w:rPr>
      <w:rFonts w:ascii="Calibri" w:hAnsi="Calibri" w:eastAsia="黑体"/>
      <w:b/>
      <w:sz w:val="48"/>
    </w:rPr>
  </w:style>
  <w:style w:type="paragraph" w:styleId="2311">
    <w:name w:val="题注1"/>
    <w:basedOn w:val="917"/>
    <w:next w:val="2311"/>
    <w:link w:val="917"/>
    <w:qFormat/>
    <w:pPr>
      <w:ind w:firstLine="720"/>
      <w:spacing w:before="120" w:after="120" w:line="360" w:lineRule="auto"/>
      <w:suppressLineNumbers/>
    </w:pPr>
    <w:rPr>
      <w:rFonts w:ascii="仿宋" w:hAnsi="仿宋"/>
      <w:i/>
      <w:iCs/>
      <w:sz w:val="28"/>
      <w:lang w:eastAsia="ar-SA"/>
    </w:rPr>
  </w:style>
  <w:style w:type="paragraph" w:styleId="2312">
    <w:name w:val="默认段落字体 Para Char Char Char Char"/>
    <w:basedOn w:val="917"/>
    <w:next w:val="2312"/>
    <w:link w:val="917"/>
    <w:qFormat/>
    <w:pPr>
      <w:ind w:firstLine="560"/>
      <w:spacing w:line="360" w:lineRule="auto"/>
    </w:pPr>
    <w:rPr>
      <w:rFonts w:ascii="Calibri" w:hAnsi="Calibri" w:eastAsia="仿宋"/>
      <w:sz w:val="28"/>
      <w:szCs w:val="20"/>
    </w:rPr>
  </w:style>
  <w:style w:type="paragraph" w:styleId="2313">
    <w:name w:val="样式 标题 1 + 行距: 最小值 12 磅"/>
    <w:basedOn w:val="918"/>
    <w:next w:val="2313"/>
    <w:link w:val="917"/>
    <w:qFormat/>
    <w:pPr>
      <w:ind w:left="720" w:hanging="720"/>
      <w:jc w:val="left"/>
      <w:spacing w:line="240" w:lineRule="atLeast"/>
      <w:tabs>
        <w:tab w:val="left" w:pos="0" w:leader="none"/>
        <w:tab w:val="left" w:pos="420" w:leader="none"/>
      </w:tabs>
    </w:pPr>
    <w:rPr>
      <w:rFonts w:ascii="黑体" w:hAnsi="Calibri" w:eastAsia="黑体" w:cs="宋体"/>
      <w:bCs/>
      <w:sz w:val="36"/>
      <w:szCs w:val="36"/>
    </w:rPr>
  </w:style>
  <w:style w:type="paragraph" w:styleId="2314">
    <w:name w:val="_Style 224"/>
    <w:basedOn w:val="917"/>
    <w:next w:val="2314"/>
    <w:link w:val="917"/>
    <w:uiPriority w:val="39"/>
    <w:unhideWhenUsed/>
    <w:qFormat/>
    <w:pPr>
      <w:ind w:left="2100"/>
      <w:jc w:val="left"/>
      <w:widowControl/>
    </w:pPr>
    <w:rPr>
      <w:rFonts w:ascii="Calibri" w:hAnsi="Calibri"/>
      <w:szCs w:val="22"/>
    </w:rPr>
  </w:style>
  <w:style w:type="paragraph" w:styleId="2315">
    <w:name w:val="图中文字"/>
    <w:basedOn w:val="917"/>
    <w:next w:val="2315"/>
    <w:link w:val="917"/>
    <w:qFormat/>
    <w:pPr>
      <w:ind w:firstLine="560"/>
      <w:jc w:val="center"/>
      <w:spacing w:line="500" w:lineRule="exact"/>
      <w:widowControl/>
    </w:pPr>
    <w:rPr>
      <w:rFonts w:ascii="Calibri" w:hAnsi="Calibri" w:eastAsia="仿宋_GB2312"/>
      <w:sz w:val="28"/>
      <w:szCs w:val="20"/>
    </w:rPr>
  </w:style>
  <w:style w:type="paragraph" w:styleId="2316">
    <w:name w:val="标题 11"/>
    <w:basedOn w:val="917"/>
    <w:next w:val="2316"/>
    <w:link w:val="917"/>
    <w:qFormat/>
    <w:pPr>
      <w:keepLines/>
      <w:keepNext/>
      <w:spacing w:line="590" w:lineRule="exact"/>
      <w:outlineLvl w:val="0"/>
    </w:pPr>
    <w:rPr>
      <w:rFonts w:ascii="Calibri" w:hAnsi="Calibri" w:eastAsia="方正黑体_GBK"/>
      <w:bCs/>
      <w:sz w:val="32"/>
      <w:szCs w:val="44"/>
    </w:rPr>
  </w:style>
  <w:style w:type="paragraph" w:styleId="2317">
    <w:name w:val="样式 标题 + 右"/>
    <w:basedOn w:val="944"/>
    <w:next w:val="2317"/>
    <w:link w:val="917"/>
    <w:qFormat/>
    <w:pPr>
      <w:ind w:left="0" w:firstLine="560"/>
      <w:jc w:val="right"/>
      <w:spacing w:line="500" w:lineRule="exact"/>
    </w:pPr>
    <w:rPr>
      <w:rFonts w:ascii="宋体" w:hAnsi="Calibri" w:eastAsia="方正小标宋_GBK" w:cs="宋体"/>
      <w:color w:val="000000"/>
      <w:sz w:val="28"/>
      <w:szCs w:val="20"/>
    </w:rPr>
  </w:style>
  <w:style w:type="paragraph" w:styleId="2318">
    <w:name w:val="表号"/>
    <w:basedOn w:val="917"/>
    <w:next w:val="2318"/>
    <w:link w:val="917"/>
    <w:qFormat/>
    <w:pPr>
      <w:ind w:left="5102" w:hanging="1700"/>
      <w:jc w:val="center"/>
      <w:keepLines/>
      <w:keepNext/>
      <w:spacing w:line="360" w:lineRule="auto"/>
      <w:tabs>
        <w:tab w:val="left" w:pos="5102" w:leader="none"/>
      </w:tabs>
    </w:pPr>
    <w:rPr>
      <w:rFonts w:ascii="Arial" w:hAnsi="Arial" w:eastAsia="仿宋"/>
      <w:b/>
      <w:sz w:val="18"/>
      <w:szCs w:val="18"/>
    </w:rPr>
  </w:style>
  <w:style w:type="paragraph" w:styleId="2319">
    <w:name w:val="表头样式"/>
    <w:basedOn w:val="917"/>
    <w:next w:val="2319"/>
    <w:link w:val="917"/>
    <w:qFormat/>
    <w:pPr>
      <w:ind w:firstLine="560"/>
      <w:jc w:val="center"/>
      <w:keepNext/>
      <w:spacing w:line="500" w:lineRule="exact"/>
    </w:pPr>
    <w:rPr>
      <w:rFonts w:ascii="Arial" w:hAnsi="Arial" w:eastAsia="仿宋"/>
      <w:b/>
      <w:szCs w:val="21"/>
    </w:rPr>
  </w:style>
  <w:style w:type="paragraph" w:styleId="2320">
    <w:name w:val="评估表"/>
    <w:basedOn w:val="917"/>
    <w:next w:val="2320"/>
    <w:link w:val="917"/>
    <w:qFormat/>
    <w:pPr>
      <w:spacing w:line="240" w:lineRule="exact"/>
    </w:pPr>
    <w:rPr>
      <w:rFonts w:ascii="方正仿宋_GBK" w:hAnsi="方正仿宋_GBK" w:eastAsia="方正仿宋_GBK"/>
      <w:sz w:val="18"/>
      <w:szCs w:val="18"/>
    </w:rPr>
  </w:style>
  <w:style w:type="paragraph" w:styleId="2321">
    <w:name w:val="Table Contents"/>
    <w:basedOn w:val="917"/>
    <w:next w:val="2321"/>
    <w:link w:val="917"/>
    <w:qFormat/>
    <w:pPr>
      <w:ind w:firstLine="720"/>
      <w:spacing w:line="360" w:lineRule="auto"/>
      <w:suppressLineNumbers/>
    </w:pPr>
    <w:rPr>
      <w:rFonts w:ascii="仿宋" w:hAnsi="仿宋"/>
      <w:sz w:val="28"/>
      <w:lang w:eastAsia="ar-SA"/>
    </w:rPr>
  </w:style>
  <w:style w:type="paragraph" w:styleId="2322">
    <w:name w:val="Paragraph1"/>
    <w:basedOn w:val="917"/>
    <w:next w:val="2322"/>
    <w:link w:val="917"/>
    <w:qFormat/>
    <w:pPr>
      <w:ind w:firstLine="560"/>
      <w:spacing w:before="80" w:line="500" w:lineRule="exact"/>
    </w:pPr>
    <w:rPr>
      <w:rFonts w:ascii="宋体" w:hAnsi="Calibri" w:eastAsia="仿宋"/>
      <w:sz w:val="20"/>
      <w:szCs w:val="20"/>
    </w:rPr>
  </w:style>
  <w:style w:type="paragraph" w:styleId="2323">
    <w:name w:val="Tabletext"/>
    <w:basedOn w:val="917"/>
    <w:next w:val="2323"/>
    <w:link w:val="917"/>
    <w:qFormat/>
    <w:pPr>
      <w:ind w:firstLine="560"/>
      <w:jc w:val="left"/>
      <w:keepLines/>
      <w:spacing w:after="120" w:line="240" w:lineRule="atLeast"/>
    </w:pPr>
    <w:rPr>
      <w:rFonts w:ascii="Calibri" w:hAnsi="Calibri" w:eastAsia="仿宋"/>
      <w:sz w:val="28"/>
      <w:szCs w:val="20"/>
      <w:lang w:eastAsia="en-US"/>
    </w:rPr>
  </w:style>
  <w:style w:type="paragraph" w:styleId="2324">
    <w:name w:val="编写建议"/>
    <w:basedOn w:val="917"/>
    <w:next w:val="2324"/>
    <w:link w:val="917"/>
    <w:qFormat/>
    <w:pPr>
      <w:ind w:firstLine="420"/>
      <w:jc w:val="left"/>
      <w:spacing w:line="360" w:lineRule="auto"/>
    </w:pPr>
    <w:rPr>
      <w:rFonts w:ascii="Arial" w:hAnsi="Arial" w:cs="宋体"/>
      <w:i/>
      <w:iCs/>
      <w:color w:val="0000ff"/>
      <w:sz w:val="28"/>
      <w:lang w:eastAsia="ar-SA"/>
    </w:rPr>
  </w:style>
  <w:style w:type="paragraph" w:styleId="2325">
    <w:name w:val="引用 Char2"/>
    <w:basedOn w:val="917"/>
    <w:next w:val="2325"/>
    <w:link w:val="917"/>
    <w:qFormat/>
    <w:pPr>
      <w:ind w:firstLine="560"/>
      <w:spacing w:line="500" w:lineRule="exact"/>
    </w:pPr>
    <w:rPr>
      <w:rFonts w:ascii="Calibri" w:hAnsi="Calibri" w:eastAsia="仿宋"/>
      <w:sz w:val="28"/>
      <w:szCs w:val="20"/>
    </w:rPr>
  </w:style>
  <w:style w:type="paragraph" w:styleId="2326">
    <w:name w:val="文档名称"/>
    <w:basedOn w:val="917"/>
    <w:next w:val="2326"/>
    <w:link w:val="917"/>
    <w:qFormat/>
    <w:pPr>
      <w:ind w:firstLine="720"/>
      <w:jc w:val="center"/>
      <w:spacing w:line="360" w:lineRule="auto"/>
    </w:pPr>
    <w:rPr>
      <w:rFonts w:ascii="仿宋" w:hAnsi="仿宋" w:eastAsia="黑体"/>
      <w:b/>
      <w:sz w:val="48"/>
      <w:szCs w:val="48"/>
      <w:lang w:eastAsia="ar-SA"/>
    </w:rPr>
  </w:style>
  <w:style w:type="paragraph" w:styleId="2327">
    <w:name w:val="explanation"/>
    <w:basedOn w:val="917"/>
    <w:next w:val="2327"/>
    <w:link w:val="917"/>
    <w:qFormat/>
    <w:pPr>
      <w:ind w:firstLine="560"/>
      <w:spacing w:line="500" w:lineRule="exact"/>
    </w:pPr>
    <w:rPr>
      <w:rFonts w:ascii="Calibri" w:hAnsi="Calibri" w:eastAsia="仿宋"/>
      <w:sz w:val="28"/>
    </w:rPr>
  </w:style>
  <w:style w:type="paragraph" w:styleId="2328">
    <w:name w:val="左对齐的表内文字"/>
    <w:basedOn w:val="917"/>
    <w:next w:val="2328"/>
    <w:link w:val="917"/>
    <w:qFormat/>
    <w:pPr>
      <w:ind w:firstLine="560"/>
      <w:spacing w:line="500" w:lineRule="exact"/>
    </w:pPr>
    <w:rPr>
      <w:rFonts w:ascii="Calibri" w:hAnsi="Calibri" w:eastAsia="仿宋_GB2312" w:cs="宋体"/>
      <w:sz w:val="28"/>
      <w:szCs w:val="20"/>
    </w:rPr>
  </w:style>
  <w:style w:type="paragraph" w:styleId="2329">
    <w:name w:val="_Style 44"/>
    <w:next w:val="2329"/>
    <w:link w:val="917"/>
    <w:qFormat/>
    <w:pPr>
      <w:jc w:val="both"/>
      <w:widowControl w:val="off"/>
    </w:pPr>
    <w:rPr>
      <w:rFonts w:ascii="Calibri" w:hAnsi="Calibri" w:eastAsia="宋体" w:cs="Times New Roman"/>
      <w:sz w:val="24"/>
      <w:szCs w:val="24"/>
    </w:rPr>
  </w:style>
  <w:style w:type="paragraph" w:styleId="2330">
    <w:name w:val="样式 标题 3 + 非加粗 倾斜"/>
    <w:basedOn w:val="920"/>
    <w:next w:val="2330"/>
    <w:link w:val="917"/>
    <w:qFormat/>
    <w:pPr>
      <w:ind w:left="1740" w:hanging="420"/>
      <w:jc w:val="left"/>
      <w:keepLines w:val="0"/>
      <w:spacing w:before="0" w:after="0" w:line="240" w:lineRule="atLeast"/>
      <w:tabs>
        <w:tab w:val="left" w:pos="0" w:leader="none"/>
        <w:tab w:val="left" w:pos="1260" w:leader="none"/>
      </w:tabs>
    </w:pPr>
    <w:rPr>
      <w:rFonts w:ascii="仿宋" w:hAnsi="Calibri" w:eastAsia="仿宋"/>
      <w:bCs/>
      <w:iCs/>
      <w:sz w:val="28"/>
      <w:szCs w:val="36"/>
    </w:rPr>
  </w:style>
  <w:style w:type="paragraph" w:styleId="2331">
    <w:name w:val="样式 标题 2 + 五号"/>
    <w:basedOn w:val="919"/>
    <w:next w:val="2331"/>
    <w:link w:val="917"/>
    <w:qFormat/>
    <w:pPr>
      <w:ind w:left="1035" w:hanging="720"/>
      <w:jc w:val="left"/>
      <w:keepLines w:val="0"/>
      <w:spacing w:before="60" w:after="60" w:line="360" w:lineRule="auto"/>
      <w:tabs>
        <w:tab w:val="left" w:pos="0" w:leader="none"/>
        <w:tab w:val="left" w:pos="314" w:leader="none"/>
      </w:tabs>
    </w:pPr>
    <w:rPr>
      <w:rFonts w:ascii="楷体" w:hAnsi="Calibri" w:eastAsia="宋体"/>
      <w:bCs/>
      <w:color w:val="000000"/>
      <w:sz w:val="36"/>
    </w:rPr>
  </w:style>
  <w:style w:type="paragraph" w:styleId="2332">
    <w:name w:val="版权申明"/>
    <w:basedOn w:val="917"/>
    <w:next w:val="2332"/>
    <w:link w:val="917"/>
    <w:qFormat/>
    <w:pPr>
      <w:ind w:firstLine="720"/>
      <w:jc w:val="center"/>
      <w:spacing w:line="360" w:lineRule="auto"/>
    </w:pPr>
    <w:rPr>
      <w:rFonts w:ascii="宋体" w:hAnsi="宋体" w:cs="宋体"/>
      <w:b/>
      <w:bCs/>
      <w:color w:val="000000"/>
      <w:sz w:val="28"/>
      <w:szCs w:val="20"/>
      <w:lang w:eastAsia="ar-SA"/>
    </w:rPr>
  </w:style>
  <w:style w:type="paragraph" w:styleId="2333">
    <w:name w:val="标题G"/>
    <w:basedOn w:val="944"/>
    <w:next w:val="2333"/>
    <w:link w:val="917"/>
    <w:qFormat/>
    <w:pPr>
      <w:ind w:left="0" w:firstLine="0"/>
      <w:jc w:val="center"/>
      <w:spacing w:line="580" w:lineRule="exact"/>
      <w:outlineLvl w:val="0"/>
    </w:pPr>
    <w:rPr>
      <w:rFonts w:ascii="宋体" w:hAnsi="宋体" w:eastAsia="方正小标宋_GBK"/>
      <w:color w:val="000000"/>
      <w:spacing w:val="-20"/>
      <w:sz w:val="44"/>
      <w:szCs w:val="52"/>
    </w:rPr>
  </w:style>
  <w:style w:type="paragraph" w:styleId="2334">
    <w:name w:val="标题5"/>
    <w:basedOn w:val="917"/>
    <w:next w:val="2334"/>
    <w:link w:val="917"/>
    <w:qFormat/>
    <w:pPr>
      <w:ind w:firstLine="560"/>
      <w:jc w:val="center"/>
      <w:spacing w:line="500" w:lineRule="exact"/>
    </w:pPr>
    <w:rPr>
      <w:rFonts w:ascii="宋体" w:hAnsi="宋体" w:eastAsia="仿宋"/>
      <w:b/>
      <w:sz w:val="52"/>
      <w:szCs w:val="22"/>
    </w:rPr>
  </w:style>
  <w:style w:type="paragraph" w:styleId="2335">
    <w:name w:val="修订11"/>
    <w:next w:val="2335"/>
    <w:link w:val="917"/>
    <w:uiPriority w:val="99"/>
    <w:qFormat/>
    <w:rPr>
      <w:rFonts w:ascii="宋体" w:hAnsi="Calibri" w:eastAsia="宋体" w:cs="Times New Roman"/>
      <w:sz w:val="21"/>
    </w:rPr>
  </w:style>
  <w:style w:type="paragraph" w:styleId="2336">
    <w:name w:val="正文文本3"/>
    <w:next w:val="2336"/>
    <w:link w:val="917"/>
    <w:qFormat/>
    <w:pPr>
      <w:keepLines/>
      <w:spacing w:after="120" w:line="220" w:lineRule="atLeast"/>
    </w:pPr>
    <w:rPr>
      <w:rFonts w:ascii="宋体" w:hAnsi="Calibri" w:eastAsia="宋体" w:cs="Times New Roman"/>
      <w:lang w:val="en-GB"/>
    </w:rPr>
  </w:style>
  <w:style w:type="paragraph" w:styleId="2337">
    <w:name w:val="目录标题2"/>
    <w:basedOn w:val="918"/>
    <w:next w:val="2337"/>
    <w:link w:val="917"/>
    <w:uiPriority w:val="39"/>
    <w:unhideWhenUsed/>
    <w:qFormat/>
    <w:pPr>
      <w:ind w:left="360" w:hanging="360"/>
      <w:keepLines/>
      <w:spacing w:before="480" w:line="276" w:lineRule="auto"/>
      <w:tabs>
        <w:tab w:val="left" w:pos="0" w:leader="none"/>
      </w:tabs>
      <w:outlineLvl w:val="9"/>
    </w:pPr>
    <w:rPr>
      <w:rFonts w:ascii="Calibri Light" w:hAnsi="Calibri Light" w:eastAsia="等线 Light" w:cs="等线 Light"/>
      <w:color w:val="2f5496"/>
      <w:szCs w:val="28"/>
    </w:rPr>
  </w:style>
  <w:style w:type="paragraph" w:styleId="2338">
    <w:name w:val="Char1 Char Char Char1"/>
    <w:basedOn w:val="917"/>
    <w:next w:val="2338"/>
    <w:link w:val="917"/>
    <w:qFormat/>
    <w:pPr>
      <w:ind w:firstLine="560"/>
      <w:spacing w:line="500" w:lineRule="exact"/>
    </w:pPr>
    <w:rPr>
      <w:rFonts w:ascii="Tahoma" w:hAnsi="Tahoma" w:eastAsia="仿宋"/>
      <w:sz w:val="28"/>
      <w:szCs w:val="20"/>
    </w:rPr>
  </w:style>
  <w:style w:type="paragraph" w:styleId="2339">
    <w:name w:val="Bullet Text"/>
    <w:basedOn w:val="917"/>
    <w:next w:val="2339"/>
    <w:link w:val="917"/>
    <w:qFormat/>
    <w:pPr>
      <w:ind w:left="360" w:hanging="360"/>
      <w:jc w:val="left"/>
      <w:spacing w:after="60" w:line="500" w:lineRule="exact"/>
    </w:pPr>
    <w:rPr>
      <w:rFonts w:ascii="Arial" w:hAnsi="Arial" w:eastAsia="仿宋"/>
      <w:sz w:val="20"/>
      <w:szCs w:val="20"/>
    </w:rPr>
  </w:style>
  <w:style w:type="paragraph" w:styleId="2340">
    <w:name w:val="_Style 47"/>
    <w:basedOn w:val="917"/>
    <w:next w:val="2340"/>
    <w:link w:val="917"/>
    <w:qFormat/>
    <w:pPr>
      <w:ind w:firstLine="420"/>
      <w:jc w:val="left"/>
      <w:spacing w:line="360" w:lineRule="auto"/>
    </w:pPr>
    <w:rPr>
      <w:rFonts w:ascii="宋体" w:hAnsi="Calibri"/>
      <w:szCs w:val="20"/>
    </w:rPr>
  </w:style>
  <w:style w:type="paragraph" w:styleId="2341">
    <w:name w:val="_Style 196"/>
    <w:basedOn w:val="917"/>
    <w:next w:val="2341"/>
    <w:link w:val="917"/>
    <w:qFormat/>
    <w:pPr>
      <w:ind w:firstLine="560"/>
      <w:spacing w:line="500" w:lineRule="exact"/>
    </w:pPr>
    <w:rPr>
      <w:rFonts w:ascii="Calibri Light" w:hAnsi="Calibri Light" w:eastAsia="仿宋"/>
      <w:color w:val="000000"/>
      <w:sz w:val="28"/>
      <w:szCs w:val="20"/>
    </w:rPr>
  </w:style>
  <w:style w:type="paragraph" w:styleId="2342">
    <w:name w:val="Contents 10"/>
    <w:basedOn w:val="2343"/>
    <w:next w:val="2342"/>
    <w:link w:val="917"/>
    <w:qFormat/>
    <w:pPr>
      <w:ind w:left="2547"/>
      <w:tabs>
        <w:tab w:val="right" w:pos="24919" w:leader="dot"/>
      </w:tabs>
    </w:pPr>
  </w:style>
  <w:style w:type="paragraph" w:styleId="2343">
    <w:name w:val="Index"/>
    <w:basedOn w:val="917"/>
    <w:next w:val="2343"/>
    <w:link w:val="917"/>
    <w:qFormat/>
    <w:pPr>
      <w:ind w:firstLine="720"/>
      <w:spacing w:line="360" w:lineRule="auto"/>
      <w:suppressLineNumbers/>
    </w:pPr>
    <w:rPr>
      <w:rFonts w:ascii="仿宋" w:hAnsi="仿宋"/>
      <w:sz w:val="28"/>
      <w:lang w:eastAsia="ar-SA"/>
    </w:rPr>
  </w:style>
  <w:style w:type="paragraph" w:styleId="2344">
    <w:name w:val="subhead1"/>
    <w:basedOn w:val="917"/>
    <w:next w:val="2344"/>
    <w:link w:val="917"/>
    <w:qFormat/>
    <w:pPr>
      <w:ind w:firstLine="560"/>
      <w:jc w:val="left"/>
      <w:spacing w:line="500" w:lineRule="exact"/>
    </w:pPr>
    <w:rPr>
      <w:rFonts w:ascii="Arial" w:hAnsi="Arial" w:eastAsia="仿宋"/>
      <w:b/>
      <w:sz w:val="28"/>
      <w:szCs w:val="20"/>
    </w:rPr>
  </w:style>
  <w:style w:type="paragraph" w:styleId="2345">
    <w:name w:val="txt"/>
    <w:basedOn w:val="917"/>
    <w:next w:val="2345"/>
    <w:link w:val="917"/>
    <w:qFormat/>
    <w:pPr>
      <w:ind w:firstLine="560"/>
      <w:jc w:val="left"/>
      <w:spacing w:before="100" w:beforeAutospacing="1" w:after="100" w:afterAutospacing="1" w:line="390" w:lineRule="atLeast"/>
      <w:widowControl/>
    </w:pPr>
    <w:rPr>
      <w:rFonts w:ascii="宋体" w:hAnsi="宋体" w:eastAsia="仿宋" w:cs="宋体"/>
      <w:color w:val="000000"/>
      <w:sz w:val="28"/>
      <w:szCs w:val="21"/>
    </w:rPr>
  </w:style>
  <w:style w:type="paragraph" w:styleId="2346">
    <w:name w:val="目录标题1"/>
    <w:basedOn w:val="918"/>
    <w:next w:val="2346"/>
    <w:link w:val="917"/>
    <w:uiPriority w:val="39"/>
    <w:qFormat/>
    <w:pPr>
      <w:ind w:left="360" w:hanging="360"/>
      <w:keepLines/>
      <w:spacing w:before="480" w:line="276" w:lineRule="auto"/>
      <w:tabs>
        <w:tab w:val="left" w:pos="0" w:leader="none"/>
        <w:tab w:val="left" w:pos="432" w:leader="none"/>
      </w:tabs>
      <w:outlineLvl w:val="9"/>
    </w:pPr>
    <w:rPr>
      <w:rFonts w:ascii="Cambria" w:hAnsi="Cambria" w:eastAsia="宋体"/>
      <w:color w:val="365f91"/>
      <w:szCs w:val="28"/>
    </w:rPr>
  </w:style>
  <w:style w:type="paragraph" w:styleId="2347">
    <w:name w:val="Header Odd"/>
    <w:basedOn w:val="2348"/>
    <w:next w:val="2347"/>
    <w:link w:val="917"/>
    <w:qFormat/>
    <w:pPr>
      <w:jc w:val="right"/>
      <w:widowControl/>
      <w:pBdr>
        <w:bottom w:val="single" w:color="4F81BD" w:sz="4" w:space="1"/>
      </w:pBdr>
    </w:pPr>
    <w:rPr>
      <w:b/>
      <w:bCs/>
      <w:color w:val="1f497d"/>
      <w:sz w:val="20"/>
      <w:szCs w:val="23"/>
    </w:rPr>
  </w:style>
  <w:style w:type="paragraph" w:styleId="2348">
    <w:name w:val="中等深浅网格 2 - 着色 11"/>
    <w:next w:val="2348"/>
    <w:link w:val="917"/>
    <w:uiPriority w:val="99"/>
    <w:qFormat/>
    <w:pPr>
      <w:widowControl w:val="off"/>
    </w:pPr>
    <w:rPr>
      <w:rFonts w:ascii="宋体" w:hAnsi="Calibri" w:eastAsia="宋体" w:cs="Times New Roman"/>
      <w:sz w:val="21"/>
    </w:rPr>
  </w:style>
  <w:style w:type="paragraph" w:styleId="2349">
    <w:name w:val="样式 两端对齐"/>
    <w:basedOn w:val="917"/>
    <w:next w:val="2349"/>
    <w:link w:val="917"/>
    <w:qFormat/>
    <w:pPr>
      <w:ind w:firstLine="560"/>
      <w:spacing w:line="360" w:lineRule="auto"/>
    </w:pPr>
    <w:rPr>
      <w:rFonts w:ascii="宋体" w:hAnsi="Calibri" w:eastAsia="仿宋" w:cs="宋体"/>
      <w:sz w:val="28"/>
      <w:szCs w:val="20"/>
    </w:rPr>
  </w:style>
  <w:style w:type="paragraph" w:styleId="2350">
    <w:name w:val="样式 行距: 固定值 20 磅 首行缩进:  2 字符"/>
    <w:basedOn w:val="917"/>
    <w:next w:val="2350"/>
    <w:link w:val="917"/>
    <w:qFormat/>
    <w:pPr>
      <w:ind w:firstLine="200"/>
      <w:jc w:val="left"/>
      <w:spacing w:line="360" w:lineRule="auto"/>
    </w:pPr>
    <w:rPr>
      <w:rFonts w:ascii="宋体" w:hAnsi="Calibri" w:eastAsia="仿宋" w:cs="宋体"/>
      <w:sz w:val="28"/>
      <w:szCs w:val="20"/>
    </w:rPr>
  </w:style>
  <w:style w:type="paragraph" w:styleId="2351">
    <w:name w:val="_Style 3"/>
    <w:basedOn w:val="917"/>
    <w:next w:val="2351"/>
    <w:link w:val="917"/>
    <w:uiPriority w:val="34"/>
    <w:qFormat/>
    <w:pPr>
      <w:jc w:val="left"/>
      <w:spacing w:before="100" w:beforeAutospacing="1" w:after="100" w:afterAutospacing="1"/>
      <w:widowControl/>
    </w:pPr>
    <w:rPr>
      <w:rFonts w:ascii="宋体" w:hAnsi="宋体" w:cs="宋体"/>
      <w:sz w:val="28"/>
    </w:rPr>
  </w:style>
  <w:style w:type="paragraph" w:styleId="2352">
    <w:name w:val="文头"/>
    <w:basedOn w:val="917"/>
    <w:next w:val="2352"/>
    <w:link w:val="917"/>
    <w:qFormat/>
    <w:pPr>
      <w:ind w:left="227" w:right="227"/>
      <w:jc w:val="both"/>
      <w:spacing w:before="120" w:line="227" w:lineRule="atLeast"/>
    </w:pPr>
    <w:rPr>
      <w:rFonts w:ascii="Calibri" w:hAnsi="Calibri" w:eastAsia="方正小标宋_GBK" w:cs="Calibri"/>
      <w:color w:val="ff0000"/>
      <w:spacing w:val="36"/>
      <w:sz w:val="90"/>
      <w:szCs w:val="20"/>
    </w:rPr>
  </w:style>
  <w:style w:type="paragraph" w:styleId="2353">
    <w:name w:val="日期 Char2"/>
    <w:basedOn w:val="917"/>
    <w:next w:val="2353"/>
    <w:link w:val="917"/>
    <w:qFormat/>
    <w:pPr>
      <w:ind w:firstLine="560"/>
      <w:spacing w:line="500" w:lineRule="exact"/>
    </w:pPr>
    <w:rPr>
      <w:rFonts w:ascii="Calibri" w:hAnsi="Calibri" w:eastAsia="仿宋"/>
      <w:sz w:val="28"/>
      <w:szCs w:val="20"/>
    </w:rPr>
  </w:style>
  <w:style w:type="paragraph" w:styleId="2354">
    <w:name w:val="样式 正文内容 + 左侧:  0.74 厘米 首行缩进:  0.85 厘米"/>
    <w:basedOn w:val="917"/>
    <w:next w:val="2354"/>
    <w:link w:val="917"/>
    <w:qFormat/>
    <w:pPr>
      <w:ind w:left="420" w:firstLine="480"/>
      <w:spacing w:line="380" w:lineRule="exact"/>
    </w:pPr>
    <w:rPr>
      <w:rFonts w:ascii="宋体" w:hAnsi="宋体" w:cs="宋体"/>
      <w:sz w:val="28"/>
      <w:szCs w:val="20"/>
      <w:lang w:eastAsia="ar-SA"/>
    </w:rPr>
  </w:style>
  <w:style w:type="paragraph" w:styleId="2355">
    <w:name w:val="标题11"/>
    <w:basedOn w:val="917"/>
    <w:next w:val="2355"/>
    <w:link w:val="917"/>
    <w:qFormat/>
    <w:pPr>
      <w:ind w:firstLine="560"/>
      <w:jc w:val="center"/>
      <w:spacing w:line="700" w:lineRule="atLeast"/>
      <w:tabs>
        <w:tab w:val="left" w:pos="9193" w:leader="none"/>
        <w:tab w:val="left" w:pos="9827" w:leader="none"/>
      </w:tabs>
    </w:pPr>
    <w:rPr>
      <w:rFonts w:ascii="方正小标宋_GBK" w:hAnsi="Calibri" w:eastAsia="方正小标宋_GBK"/>
      <w:sz w:val="44"/>
      <w:szCs w:val="20"/>
    </w:rPr>
  </w:style>
  <w:style w:type="paragraph" w:styleId="2356">
    <w:name w:val="正文3"/>
    <w:basedOn w:val="917"/>
    <w:next w:val="2356"/>
    <w:link w:val="917"/>
    <w:qFormat/>
    <w:pPr>
      <w:ind w:firstLine="560"/>
      <w:spacing w:line="500" w:lineRule="exact"/>
      <w:widowControl/>
    </w:pPr>
    <w:rPr>
      <w:rFonts w:ascii="Calibri" w:hAnsi="Calibri" w:eastAsia="仿宋"/>
      <w:sz w:val="28"/>
      <w:szCs w:val="20"/>
    </w:rPr>
  </w:style>
  <w:style w:type="paragraph" w:styleId="2357">
    <w:name w:val="正文文本 Char2"/>
    <w:basedOn w:val="917"/>
    <w:next w:val="2357"/>
    <w:link w:val="917"/>
    <w:qFormat/>
    <w:pPr>
      <w:ind w:firstLine="560"/>
      <w:spacing w:line="500" w:lineRule="exact"/>
    </w:pPr>
    <w:rPr>
      <w:rFonts w:ascii="Calibri" w:hAnsi="Calibri" w:eastAsia="仿宋"/>
      <w:sz w:val="28"/>
      <w:szCs w:val="20"/>
    </w:rPr>
  </w:style>
  <w:style w:type="paragraph" w:styleId="2358">
    <w:name w:val="彩色底纹 - 强调文字颜色 11"/>
    <w:next w:val="2358"/>
    <w:link w:val="917"/>
    <w:uiPriority w:val="99"/>
    <w:semiHidden/>
    <w:qFormat/>
    <w:rPr>
      <w:rFonts w:ascii="Calibri" w:hAnsi="Calibri" w:eastAsia="宋体" w:cs="Times New Roman"/>
      <w:sz w:val="21"/>
      <w:szCs w:val="22"/>
    </w:rPr>
  </w:style>
  <w:style w:type="paragraph" w:styleId="2359">
    <w:name w:val="样式 InfoBlue + 倾斜"/>
    <w:basedOn w:val="2330"/>
    <w:next w:val="2359"/>
    <w:link w:val="917"/>
    <w:qFormat/>
    <w:pPr>
      <w:ind w:left="720" w:firstLine="560"/>
      <w:keepNext w:val="0"/>
      <w:spacing w:after="120" w:line="360" w:lineRule="auto"/>
      <w:tabs>
        <w:tab w:val="left" w:pos="0" w:leader="none"/>
      </w:tabs>
      <w:outlineLvl w:val="9"/>
    </w:pPr>
    <w:rPr>
      <w:bCs w:val="0"/>
      <w:iCs w:val="0"/>
      <w:color w:val="0000ff"/>
      <w:sz w:val="21"/>
      <w:szCs w:val="20"/>
    </w:rPr>
  </w:style>
  <w:style w:type="paragraph" w:styleId="2360">
    <w:name w:val="Char Char Char Char Char Char Char Char Char Char Char Char Char2"/>
    <w:basedOn w:val="917"/>
    <w:next w:val="2360"/>
    <w:link w:val="917"/>
    <w:qFormat/>
    <w:pPr>
      <w:ind w:firstLine="560"/>
      <w:jc w:val="left"/>
      <w:spacing w:after="160" w:line="240" w:lineRule="exact"/>
      <w:widowControl/>
    </w:pPr>
    <w:rPr>
      <w:rFonts w:ascii="Verdana" w:hAnsi="Verdana" w:eastAsia="仿宋_GB2312"/>
      <w:sz w:val="28"/>
      <w:szCs w:val="20"/>
      <w:lang w:eastAsia="en-US"/>
    </w:rPr>
  </w:style>
  <w:style w:type="paragraph" w:styleId="2361">
    <w:name w:val="样式 正文文本缩进 + 左侧:  2 字符 行距: 固定值 20 磅 首行缩进:  2 字符"/>
    <w:basedOn w:val="953"/>
    <w:next w:val="2361"/>
    <w:link w:val="917"/>
    <w:qFormat/>
    <w:pPr>
      <w:ind w:left="400" w:firstLine="400"/>
      <w:jc w:val="both"/>
      <w:spacing w:line="360" w:lineRule="auto"/>
    </w:pPr>
    <w:rPr>
      <w:rFonts w:cs="宋体"/>
      <w:szCs w:val="20"/>
    </w:rPr>
  </w:style>
  <w:style w:type="paragraph" w:styleId="2362">
    <w:name w:val="正文文本4"/>
    <w:basedOn w:val="917"/>
    <w:next w:val="2362"/>
    <w:link w:val="917"/>
    <w:uiPriority w:val="99"/>
    <w:qFormat/>
    <w:pPr>
      <w:jc w:val="left"/>
      <w:spacing w:after="120" w:line="288" w:lineRule="auto"/>
      <w:widowControl/>
    </w:pPr>
    <w:rPr>
      <w:rFonts w:ascii="Verdana" w:hAnsi="Verdana"/>
      <w:sz w:val="24"/>
      <w:szCs w:val="20"/>
      <w:lang w:eastAsia="en-US"/>
    </w:rPr>
  </w:style>
  <w:style w:type="paragraph" w:styleId="2363">
    <w:name w:val="Char1 Char Char Char3"/>
    <w:basedOn w:val="917"/>
    <w:next w:val="2363"/>
    <w:link w:val="917"/>
    <w:qFormat/>
    <w:rPr>
      <w:rFonts w:ascii="Tahoma" w:hAnsi="Tahoma"/>
      <w:sz w:val="24"/>
      <w:szCs w:val="20"/>
    </w:rPr>
  </w:style>
  <w:style w:type="paragraph" w:styleId="2364">
    <w:name w:val="Char Char112"/>
    <w:basedOn w:val="917"/>
    <w:next w:val="2364"/>
    <w:link w:val="917"/>
    <w:semiHidden/>
    <w:qFormat/>
    <w:pPr>
      <w:jc w:val="left"/>
      <w:spacing w:after="160" w:line="240" w:lineRule="exact"/>
      <w:widowControl/>
    </w:pPr>
    <w:rPr>
      <w:rFonts w:ascii="Verdana" w:hAnsi="Verdana"/>
      <w:sz w:val="20"/>
      <w:lang w:eastAsia="en-US"/>
    </w:rPr>
  </w:style>
  <w:style w:type="paragraph" w:styleId="2365">
    <w:name w:val="TOC Heading1"/>
    <w:basedOn w:val="918"/>
    <w:next w:val="2365"/>
    <w:link w:val="917"/>
    <w:uiPriority w:val="39"/>
    <w:qFormat/>
    <w:pPr>
      <w:ind w:firstLine="560"/>
      <w:keepLines/>
      <w:spacing w:before="340" w:after="330" w:line="578" w:lineRule="atLeast"/>
      <w:tabs>
        <w:tab w:val="left" w:pos="0" w:leader="none"/>
      </w:tabs>
      <w:outlineLvl w:val="9"/>
    </w:pPr>
    <w:rPr>
      <w:rFonts w:ascii="黑体" w:hAnsi="Calibri" w:eastAsia="方正仿宋_GBK"/>
      <w:bCs/>
      <w:sz w:val="44"/>
      <w:szCs w:val="44"/>
    </w:rPr>
  </w:style>
  <w:style w:type="paragraph" w:styleId="2366">
    <w:name w:val="一级项目符号"/>
    <w:basedOn w:val="917"/>
    <w:next w:val="2366"/>
    <w:link w:val="917"/>
    <w:uiPriority w:val="99"/>
    <w:qFormat/>
    <w:pPr>
      <w:ind w:left="720"/>
      <w:spacing w:before="60" w:after="60"/>
      <w:widowControl/>
      <w:tabs>
        <w:tab w:val="left" w:pos="0" w:leader="none"/>
        <w:tab w:val="left" w:pos="1140" w:leader="none"/>
      </w:tabs>
    </w:pPr>
    <w:rPr>
      <w:rFonts w:ascii="微软雅黑" w:hAnsi="微软雅黑" w:eastAsia="微软雅黑"/>
      <w:sz w:val="18"/>
      <w:szCs w:val="20"/>
    </w:rPr>
  </w:style>
  <w:style w:type="paragraph" w:styleId="2367">
    <w:name w:val="正文排列"/>
    <w:basedOn w:val="917"/>
    <w:next w:val="2367"/>
    <w:link w:val="917"/>
    <w:qFormat/>
    <w:pPr>
      <w:ind w:left="902"/>
      <w:tabs>
        <w:tab w:val="left" w:pos="902" w:leader="none"/>
      </w:tabs>
    </w:pPr>
    <w:rPr>
      <w:rFonts w:eastAsia="仿宋"/>
      <w:sz w:val="28"/>
      <w:szCs w:val="20"/>
    </w:rPr>
  </w:style>
  <w:style w:type="paragraph" w:styleId="2368">
    <w:name w:val="H2 List Num cont"/>
    <w:basedOn w:val="917"/>
    <w:next w:val="2368"/>
    <w:link w:val="917"/>
    <w:qFormat/>
    <w:pPr>
      <w:ind w:left="1701" w:hanging="567"/>
      <w:jc w:val="left"/>
      <w:spacing w:after="60"/>
      <w:widowControl/>
      <w:tabs>
        <w:tab w:val="left" w:pos="900" w:leader="none"/>
        <w:tab w:val="left" w:pos="1170" w:leader="none"/>
        <w:tab w:val="left" w:pos="1701" w:leader="none"/>
      </w:tabs>
    </w:pPr>
    <w:rPr>
      <w:rFonts w:ascii="Times" w:hAnsi="Times" w:eastAsia="仿宋_GB2312"/>
      <w:bCs/>
      <w:iCs/>
      <w:sz w:val="22"/>
      <w:szCs w:val="20"/>
      <w:lang w:eastAsia="en-US"/>
    </w:rPr>
  </w:style>
  <w:style w:type="paragraph" w:styleId="2369">
    <w:name w:val="number0"/>
    <w:basedOn w:val="961"/>
    <w:next w:val="2369"/>
    <w:link w:val="917"/>
    <w:qFormat/>
    <w:pPr>
      <w:ind w:left="1259"/>
      <w:spacing w:line="360" w:lineRule="auto"/>
      <w:widowControl/>
      <w:tabs>
        <w:tab w:val="left" w:pos="1320" w:leader="none"/>
        <w:tab w:val="left" w:pos="1440" w:leader="none"/>
      </w:tabs>
    </w:pPr>
    <w:rPr>
      <w:rFonts w:ascii="Times New Roman" w:hAnsi="Times New Roman" w:eastAsia="宋体"/>
      <w:sz w:val="24"/>
      <w:szCs w:val="24"/>
    </w:rPr>
  </w:style>
  <w:style w:type="paragraph" w:styleId="2370">
    <w:name w:val="文件标题1.1"/>
    <w:basedOn w:val="917"/>
    <w:next w:val="2370"/>
    <w:link w:val="917"/>
    <w:qFormat/>
    <w:pPr>
      <w:ind w:left="1680"/>
      <w:jc w:val="left"/>
      <w:spacing w:line="360" w:lineRule="auto"/>
      <w:tabs>
        <w:tab w:val="left" w:pos="840" w:leader="none"/>
        <w:tab w:val="left" w:pos="1680" w:leader="none"/>
      </w:tabs>
      <w:outlineLvl w:val="1"/>
    </w:pPr>
    <w:rPr>
      <w:rFonts w:ascii="等线" w:hAnsi="等线" w:eastAsia="仿宋_GB2312"/>
      <w:b/>
      <w:sz w:val="24"/>
    </w:rPr>
  </w:style>
  <w:style w:type="paragraph" w:styleId="2371">
    <w:name w:val="编号1-2"/>
    <w:basedOn w:val="917"/>
    <w:next w:val="2371"/>
    <w:link w:val="917"/>
    <w:qFormat/>
    <w:pPr>
      <w:ind w:left="1260" w:firstLine="200"/>
      <w:spacing w:line="360" w:lineRule="auto"/>
      <w:widowControl/>
      <w:tabs>
        <w:tab w:val="left" w:pos="720" w:leader="none"/>
        <w:tab w:val="left" w:pos="1260" w:leader="none"/>
      </w:tabs>
    </w:pPr>
    <w:rPr>
      <w:rFonts w:eastAsia="仿宋_GB2312" w:cs="宋体"/>
      <w:sz w:val="28"/>
      <w:szCs w:val="20"/>
    </w:rPr>
  </w:style>
  <w:style w:type="paragraph" w:styleId="2372">
    <w:name w:val="章正文 Char"/>
    <w:basedOn w:val="917"/>
    <w:next w:val="2372"/>
    <w:link w:val="917"/>
    <w:qFormat/>
    <w:pPr>
      <w:ind w:firstLine="504"/>
      <w:spacing w:line="380" w:lineRule="exact"/>
      <w:widowControl/>
      <w:tabs>
        <w:tab w:val="left" w:pos="780" w:leader="none"/>
      </w:tabs>
    </w:pPr>
    <w:rPr>
      <w:rFonts w:ascii="宋体" w:hAnsi="宋体" w:eastAsia="仿宋_GB2312"/>
      <w:spacing w:val="6"/>
      <w:sz w:val="24"/>
    </w:rPr>
  </w:style>
  <w:style w:type="paragraph" w:styleId="2373">
    <w:name w:val="ordinary-output"/>
    <w:basedOn w:val="917"/>
    <w:next w:val="2373"/>
    <w:link w:val="917"/>
    <w:qFormat/>
    <w:pPr>
      <w:jc w:val="left"/>
      <w:spacing w:before="100" w:beforeAutospacing="1" w:after="100" w:afterAutospacing="1" w:line="330" w:lineRule="atLeast"/>
      <w:widowControl/>
    </w:pPr>
    <w:rPr>
      <w:rFonts w:ascii="宋体" w:hAnsi="宋体" w:cs="宋体"/>
      <w:color w:val="333333"/>
      <w:sz w:val="24"/>
    </w:rPr>
  </w:style>
  <w:style w:type="paragraph" w:styleId="2374">
    <w:name w:val="正文 New New"/>
    <w:next w:val="2374"/>
    <w:link w:val="917"/>
    <w:qFormat/>
    <w:pPr>
      <w:jc w:val="both"/>
      <w:widowControl w:val="off"/>
    </w:pPr>
    <w:rPr>
      <w:rFonts w:ascii="Times New Roman" w:hAnsi="Times New Roman" w:eastAsia="宋体" w:cs="Times New Roman"/>
      <w:sz w:val="21"/>
      <w:szCs w:val="24"/>
    </w:rPr>
  </w:style>
  <w:style w:type="paragraph" w:styleId="2375">
    <w:name w:val="Char Char11"/>
    <w:basedOn w:val="917"/>
    <w:next w:val="2375"/>
    <w:link w:val="917"/>
    <w:semiHidden/>
    <w:qFormat/>
    <w:pPr>
      <w:jc w:val="left"/>
      <w:spacing w:after="160" w:line="240" w:lineRule="exact"/>
      <w:widowControl/>
    </w:pPr>
    <w:rPr>
      <w:rFonts w:ascii="Verdana" w:hAnsi="Verdana"/>
      <w:sz w:val="20"/>
      <w:lang w:eastAsia="en-US"/>
    </w:rPr>
  </w:style>
  <w:style w:type="paragraph" w:styleId="2376">
    <w:name w:val="列项——（一级）"/>
    <w:next w:val="2376"/>
    <w:link w:val="917"/>
    <w:qFormat/>
    <w:pPr>
      <w:ind w:left="833" w:hanging="408"/>
      <w:jc w:val="both"/>
      <w:widowControl w:val="off"/>
    </w:pPr>
    <w:rPr>
      <w:rFonts w:ascii="宋体" w:hAnsi="Times New Roman" w:eastAsia="宋体" w:cs="Times New Roman"/>
      <w:sz w:val="21"/>
    </w:rPr>
  </w:style>
  <w:style w:type="paragraph" w:styleId="2377">
    <w:name w:val="列项●（二级）"/>
    <w:next w:val="2377"/>
    <w:link w:val="917"/>
    <w:qFormat/>
    <w:pPr>
      <w:ind w:left="1264" w:hanging="413"/>
      <w:jc w:val="both"/>
      <w:tabs>
        <w:tab w:val="left" w:pos="760" w:leader="none"/>
        <w:tab w:val="left" w:pos="840" w:leader="none"/>
      </w:tabs>
    </w:pPr>
    <w:rPr>
      <w:rFonts w:ascii="宋体" w:hAnsi="Times New Roman" w:eastAsia="宋体" w:cs="Times New Roman"/>
      <w:sz w:val="21"/>
    </w:rPr>
  </w:style>
  <w:style w:type="paragraph" w:styleId="2378">
    <w:name w:val="示例内容"/>
    <w:next w:val="2378"/>
    <w:link w:val="917"/>
    <w:qFormat/>
    <w:pPr>
      <w:ind w:firstLine="200"/>
      <w:tabs>
        <w:tab w:val="left" w:pos="1620" w:leader="none"/>
      </w:tabs>
    </w:pPr>
    <w:rPr>
      <w:rFonts w:ascii="宋体" w:hAnsi="Times New Roman" w:eastAsia="宋体" w:cs="Times New Roman"/>
      <w:sz w:val="18"/>
      <w:szCs w:val="18"/>
    </w:rPr>
  </w:style>
  <w:style w:type="paragraph" w:styleId="2379">
    <w:name w:val="列项◆（三级）"/>
    <w:basedOn w:val="917"/>
    <w:next w:val="2379"/>
    <w:link w:val="917"/>
    <w:qFormat/>
    <w:pPr>
      <w:ind w:left="1680" w:hanging="420"/>
    </w:pPr>
    <w:rPr>
      <w:rFonts w:ascii="宋体"/>
      <w:szCs w:val="21"/>
    </w:rPr>
  </w:style>
  <w:style w:type="paragraph" w:styleId="2380">
    <w:name w:val="编号列项（三级）"/>
    <w:next w:val="2380"/>
    <w:link w:val="917"/>
    <w:qFormat/>
    <w:pPr>
      <w:ind w:left="1260" w:hanging="420"/>
    </w:pPr>
    <w:rPr>
      <w:rFonts w:ascii="宋体" w:hAnsi="Times New Roman" w:eastAsia="宋体" w:cs="Times New Roman"/>
      <w:sz w:val="21"/>
    </w:rPr>
  </w:style>
  <w:style w:type="paragraph" w:styleId="2381">
    <w:name w:val="示例×："/>
    <w:basedOn w:val="1277"/>
    <w:next w:val="2381"/>
    <w:link w:val="917"/>
    <w:qFormat/>
    <w:pPr>
      <w:ind w:left="842" w:hanging="420"/>
      <w:tabs>
        <w:tab w:val="left" w:pos="360" w:leader="none"/>
        <w:tab w:val="left" w:pos="567" w:leader="none"/>
      </w:tabs>
      <w:outlineLvl w:val="9"/>
    </w:pPr>
    <w:rPr>
      <w:rFonts w:ascii="宋体" w:eastAsia="宋体"/>
      <w:sz w:val="18"/>
      <w:szCs w:val="18"/>
    </w:rPr>
  </w:style>
  <w:style w:type="paragraph" w:styleId="2382">
    <w:name w:val="二级无"/>
    <w:basedOn w:val="1305"/>
    <w:next w:val="2382"/>
    <w:link w:val="917"/>
    <w:qFormat/>
    <w:pPr>
      <w:ind w:left="0" w:firstLine="0"/>
      <w:jc w:val="left"/>
      <w:tabs>
        <w:tab w:val="left" w:pos="567" w:leader="none"/>
        <w:tab w:val="left" w:pos="780" w:leader="none"/>
      </w:tabs>
    </w:pPr>
    <w:rPr>
      <w:rFonts w:ascii="宋体" w:eastAsia="宋体"/>
      <w:szCs w:val="21"/>
      <w:lang w:val="zh-CN"/>
    </w:rPr>
  </w:style>
  <w:style w:type="paragraph" w:styleId="2383">
    <w:name w:val="注：（正文）"/>
    <w:basedOn w:val="1631"/>
    <w:next w:val="2383"/>
    <w:link w:val="917"/>
    <w:qFormat/>
    <w:pPr>
      <w:ind w:left="425" w:hanging="425"/>
      <w:tabs>
        <w:tab w:val="left" w:pos="425" w:leader="none"/>
      </w:tabs>
    </w:pPr>
    <w:rPr>
      <w:szCs w:val="18"/>
    </w:rPr>
  </w:style>
  <w:style w:type="paragraph" w:styleId="2384">
    <w:name w:val="注×：（正文）"/>
    <w:next w:val="2384"/>
    <w:link w:val="917"/>
    <w:qFormat/>
    <w:pPr>
      <w:ind w:left="360" w:hanging="360"/>
      <w:jc w:val="both"/>
      <w:tabs>
        <w:tab w:val="left" w:pos="0" w:leader="none"/>
      </w:tabs>
    </w:pPr>
    <w:rPr>
      <w:rFonts w:ascii="宋体" w:hAnsi="Times New Roman" w:eastAsia="宋体" w:cs="Times New Roman"/>
      <w:sz w:val="18"/>
      <w:szCs w:val="18"/>
    </w:rPr>
  </w:style>
  <w:style w:type="paragraph" w:styleId="2385">
    <w:name w:val="参考文献"/>
    <w:basedOn w:val="917"/>
    <w:next w:val="2385"/>
    <w:link w:val="917"/>
    <w:qFormat/>
    <w:pPr>
      <w:jc w:val="center"/>
      <w:keepNext/>
      <w:pageBreakBefore/>
      <w:spacing w:before="640" w:after="200"/>
      <w:shd w:val="clear" w:color="ffffff" w:fill="ffffff"/>
      <w:widowControl/>
      <w:outlineLvl w:val="0"/>
    </w:pPr>
    <w:rPr>
      <w:rFonts w:ascii="黑体" w:eastAsia="黑体"/>
      <w:szCs w:val="20"/>
    </w:rPr>
  </w:style>
  <w:style w:type="paragraph" w:styleId="2386">
    <w:name w:val="附录标题"/>
    <w:basedOn w:val="1265"/>
    <w:next w:val="2386"/>
    <w:link w:val="917"/>
    <w:qFormat/>
    <w:pPr>
      <w:ind w:firstLine="0"/>
      <w:jc w:val="center"/>
      <w:tabs>
        <w:tab w:val="center" w:pos="4201" w:leader="none"/>
        <w:tab w:val="right" w:pos="9298" w:leader="dot"/>
      </w:tabs>
    </w:pPr>
    <w:rPr>
      <w:rFonts w:ascii="黑体" w:eastAsia="黑体"/>
    </w:rPr>
  </w:style>
  <w:style w:type="paragraph" w:styleId="2387">
    <w:name w:val="附录表标号"/>
    <w:basedOn w:val="917"/>
    <w:next w:val="2387"/>
    <w:link w:val="917"/>
    <w:qFormat/>
    <w:pPr>
      <w:ind w:left="811" w:hanging="448"/>
      <w:jc w:val="center"/>
      <w:spacing w:line="14" w:lineRule="exact"/>
      <w:outlineLvl w:val="0"/>
    </w:pPr>
    <w:rPr>
      <w:color w:val="ffffff"/>
    </w:rPr>
  </w:style>
  <w:style w:type="paragraph" w:styleId="2388">
    <w:name w:val="附录二级无"/>
    <w:basedOn w:val="1890"/>
    <w:next w:val="2388"/>
    <w:link w:val="917"/>
    <w:qFormat/>
    <w:pPr>
      <w:ind w:left="851" w:hanging="851"/>
      <w:tabs>
        <w:tab w:val="left" w:pos="360" w:leader="none"/>
        <w:tab w:val="left" w:pos="567" w:leader="none"/>
      </w:tabs>
    </w:pPr>
    <w:rPr>
      <w:rFonts w:ascii="宋体" w:eastAsia="宋体"/>
      <w:szCs w:val="21"/>
    </w:rPr>
  </w:style>
  <w:style w:type="paragraph" w:styleId="2389">
    <w:name w:val="附录公式编号制表符"/>
    <w:basedOn w:val="917"/>
    <w:next w:val="2389"/>
    <w:link w:val="917"/>
    <w:qFormat/>
    <w:pPr>
      <w:widowControl/>
      <w:tabs>
        <w:tab w:val="center" w:pos="4201" w:leader="none"/>
        <w:tab w:val="right" w:pos="9298" w:leader="dot"/>
      </w:tabs>
    </w:pPr>
    <w:rPr>
      <w:rFonts w:ascii="宋体"/>
      <w:szCs w:val="20"/>
    </w:rPr>
  </w:style>
  <w:style w:type="paragraph" w:styleId="2390">
    <w:name w:val="附录三级无"/>
    <w:basedOn w:val="1896"/>
    <w:next w:val="2390"/>
    <w:link w:val="917"/>
    <w:qFormat/>
    <w:pPr>
      <w:ind w:left="992" w:hanging="992"/>
      <w:tabs>
        <w:tab w:val="left" w:pos="360" w:leader="none"/>
        <w:tab w:val="left" w:pos="567" w:leader="none"/>
      </w:tabs>
    </w:pPr>
    <w:rPr>
      <w:rFonts w:ascii="宋体" w:eastAsia="宋体"/>
      <w:szCs w:val="21"/>
    </w:rPr>
  </w:style>
  <w:style w:type="paragraph" w:styleId="2391">
    <w:name w:val="附录数字编号列项（二级）"/>
    <w:next w:val="2391"/>
    <w:link w:val="917"/>
    <w:qFormat/>
    <w:pPr>
      <w:ind w:left="1320" w:hanging="420"/>
    </w:pPr>
    <w:rPr>
      <w:rFonts w:ascii="宋体" w:hAnsi="Times New Roman" w:eastAsia="宋体" w:cs="Times New Roman"/>
      <w:sz w:val="21"/>
    </w:rPr>
  </w:style>
  <w:style w:type="paragraph" w:styleId="2392">
    <w:name w:val="附录四级无"/>
    <w:basedOn w:val="1903"/>
    <w:next w:val="2392"/>
    <w:link w:val="917"/>
    <w:qFormat/>
    <w:pPr>
      <w:ind w:left="1134" w:hanging="1134"/>
      <w:tabs>
        <w:tab w:val="left" w:pos="360" w:leader="none"/>
        <w:tab w:val="left" w:pos="567" w:leader="none"/>
      </w:tabs>
    </w:pPr>
    <w:rPr>
      <w:rFonts w:ascii="宋体" w:eastAsia="宋体"/>
      <w:szCs w:val="21"/>
    </w:rPr>
  </w:style>
  <w:style w:type="paragraph" w:styleId="2393">
    <w:name w:val="附录图标号"/>
    <w:basedOn w:val="917"/>
    <w:next w:val="2393"/>
    <w:link w:val="917"/>
    <w:qFormat/>
    <w:pPr>
      <w:ind w:firstLine="363"/>
      <w:jc w:val="center"/>
      <w:keepNext/>
      <w:pageBreakBefore/>
      <w:spacing w:line="14" w:lineRule="exact"/>
      <w:widowControl/>
      <w:outlineLvl w:val="0"/>
    </w:pPr>
    <w:rPr>
      <w:color w:val="ffffff"/>
    </w:rPr>
  </w:style>
  <w:style w:type="paragraph" w:styleId="2394">
    <w:name w:val="附录五级无"/>
    <w:basedOn w:val="1915"/>
    <w:next w:val="2394"/>
    <w:link w:val="917"/>
    <w:qFormat/>
    <w:pPr>
      <w:ind w:left="980"/>
      <w:tabs>
        <w:tab w:val="left" w:pos="360" w:leader="none"/>
        <w:tab w:val="left" w:pos="567" w:leader="none"/>
        <w:tab w:val="left" w:pos="1800" w:leader="none"/>
      </w:tabs>
    </w:pPr>
    <w:rPr>
      <w:rFonts w:ascii="宋体" w:eastAsia="宋体"/>
      <w:szCs w:val="21"/>
    </w:rPr>
  </w:style>
  <w:style w:type="paragraph" w:styleId="2395">
    <w:name w:val="附录一级无"/>
    <w:basedOn w:val="1741"/>
    <w:next w:val="2395"/>
    <w:link w:val="917"/>
    <w:qFormat/>
    <w:pPr>
      <w:ind w:left="1779" w:hanging="1069"/>
      <w:tabs>
        <w:tab w:val="left" w:pos="360" w:leader="none"/>
        <w:tab w:val="left" w:pos="567" w:leader="none"/>
      </w:tabs>
    </w:pPr>
    <w:rPr>
      <w:rFonts w:ascii="宋体" w:eastAsia="宋体"/>
      <w:szCs w:val="21"/>
    </w:rPr>
  </w:style>
  <w:style w:type="paragraph" w:styleId="2396">
    <w:name w:val="附录字母编号列项（一级）"/>
    <w:next w:val="2396"/>
    <w:link w:val="917"/>
    <w:qFormat/>
    <w:pPr>
      <w:ind w:left="900" w:hanging="420"/>
    </w:pPr>
    <w:rPr>
      <w:rFonts w:ascii="宋体" w:hAnsi="Times New Roman" w:eastAsia="宋体" w:cs="Times New Roman"/>
      <w:sz w:val="21"/>
    </w:rPr>
  </w:style>
  <w:style w:type="paragraph" w:styleId="2397">
    <w:name w:val="列项说明"/>
    <w:basedOn w:val="917"/>
    <w:next w:val="2397"/>
    <w:link w:val="917"/>
    <w:qFormat/>
    <w:pPr>
      <w:ind w:left="400" w:hanging="200"/>
      <w:jc w:val="left"/>
      <w:spacing w:line="320" w:lineRule="exact"/>
    </w:pPr>
    <w:rPr>
      <w:rFonts w:ascii="宋体"/>
      <w:szCs w:val="20"/>
    </w:rPr>
  </w:style>
  <w:style w:type="paragraph" w:styleId="2398">
    <w:name w:val="列项说明数字编号"/>
    <w:next w:val="2398"/>
    <w:link w:val="917"/>
    <w:qFormat/>
    <w:pPr>
      <w:ind w:left="600" w:hanging="200"/>
    </w:pPr>
    <w:rPr>
      <w:rFonts w:ascii="宋体" w:hAnsi="Times New Roman" w:eastAsia="宋体" w:cs="Times New Roman"/>
      <w:sz w:val="21"/>
    </w:rPr>
  </w:style>
  <w:style w:type="paragraph" w:styleId="2399">
    <w:name w:val="其他标准标志"/>
    <w:basedOn w:val="1941"/>
    <w:next w:val="2399"/>
    <w:link w:val="917"/>
    <w:qFormat/>
    <w:pPr>
      <w:framePr w:w="6101" w:h="1389" w:vSpace="181" w:hSpace="181" w:wrap="around" w:vAnchor="page" w:hAnchor="page" w:x="4673" w:y="942" w:hRule="exact"/>
    </w:pPr>
    <w:rPr>
      <w:szCs w:val="96"/>
    </w:rPr>
  </w:style>
  <w:style w:type="paragraph" w:styleId="2400">
    <w:name w:val="三级无"/>
    <w:basedOn w:val="1627"/>
    <w:next w:val="2400"/>
    <w:link w:val="917"/>
    <w:qFormat/>
    <w:pPr>
      <w:jc w:val="left"/>
      <w:tabs>
        <w:tab w:val="left" w:pos="567" w:leader="none"/>
        <w:tab w:val="left" w:pos="780" w:leader="none"/>
        <w:tab w:val="left" w:pos="1440" w:leader="none"/>
      </w:tabs>
    </w:pPr>
    <w:rPr>
      <w:rFonts w:ascii="宋体" w:eastAsia="宋体"/>
      <w:szCs w:val="21"/>
      <w:lang w:val="zh-CN"/>
    </w:rPr>
  </w:style>
  <w:style w:type="paragraph" w:styleId="2401">
    <w:name w:val="示例后文字"/>
    <w:basedOn w:val="1265"/>
    <w:next w:val="2401"/>
    <w:link w:val="917"/>
    <w:qFormat/>
    <w:pPr>
      <w:ind w:firstLine="360"/>
      <w:tabs>
        <w:tab w:val="center" w:pos="4201" w:leader="none"/>
        <w:tab w:val="right" w:pos="9298" w:leader="dot"/>
      </w:tabs>
    </w:pPr>
    <w:rPr>
      <w:sz w:val="18"/>
    </w:rPr>
  </w:style>
  <w:style w:type="paragraph" w:styleId="2402">
    <w:name w:val="四级无"/>
    <w:basedOn w:val="1779"/>
    <w:next w:val="2402"/>
    <w:link w:val="917"/>
    <w:qFormat/>
    <w:pPr>
      <w:jc w:val="left"/>
      <w:tabs>
        <w:tab w:val="left" w:pos="567" w:leader="none"/>
        <w:tab w:val="left" w:pos="780" w:leader="none"/>
        <w:tab w:val="left" w:pos="1440" w:leader="none"/>
      </w:tabs>
    </w:pPr>
    <w:rPr>
      <w:rFonts w:ascii="宋体" w:eastAsia="宋体"/>
      <w:szCs w:val="21"/>
      <w:lang w:val="zh-CN"/>
    </w:rPr>
  </w:style>
  <w:style w:type="paragraph" w:styleId="2403">
    <w:name w:val="图标脚注说明"/>
    <w:basedOn w:val="1265"/>
    <w:next w:val="2403"/>
    <w:link w:val="917"/>
    <w:qFormat/>
    <w:pPr>
      <w:ind w:left="840" w:hanging="420"/>
      <w:tabs>
        <w:tab w:val="center" w:pos="4201" w:leader="none"/>
        <w:tab w:val="right" w:pos="9298" w:leader="dot"/>
      </w:tabs>
    </w:pPr>
    <w:rPr>
      <w:sz w:val="18"/>
      <w:szCs w:val="18"/>
    </w:rPr>
  </w:style>
  <w:style w:type="paragraph" w:styleId="2404">
    <w:name w:val="图表脚注说明"/>
    <w:basedOn w:val="917"/>
    <w:next w:val="2404"/>
    <w:link w:val="917"/>
    <w:qFormat/>
    <w:pPr>
      <w:ind w:left="811" w:hanging="448"/>
    </w:pPr>
    <w:rPr>
      <w:rFonts w:ascii="宋体"/>
      <w:sz w:val="18"/>
      <w:szCs w:val="18"/>
    </w:rPr>
  </w:style>
  <w:style w:type="paragraph" w:styleId="2405">
    <w:name w:val="图的脚注"/>
    <w:next w:val="2405"/>
    <w:link w:val="917"/>
    <w:qFormat/>
    <w:pPr>
      <w:ind w:left="840" w:hanging="420"/>
      <w:jc w:val="both"/>
      <w:widowControl w:val="off"/>
    </w:pPr>
    <w:rPr>
      <w:rFonts w:ascii="宋体" w:hAnsi="Times New Roman" w:eastAsia="宋体" w:cs="Times New Roman"/>
      <w:sz w:val="18"/>
    </w:rPr>
  </w:style>
  <w:style w:type="paragraph" w:styleId="2406">
    <w:name w:val="五级无"/>
    <w:basedOn w:val="1841"/>
    <w:next w:val="2406"/>
    <w:link w:val="917"/>
    <w:qFormat/>
    <w:pPr>
      <w:jc w:val="left"/>
      <w:tabs>
        <w:tab w:val="left" w:pos="567" w:leader="none"/>
        <w:tab w:val="left" w:pos="1440" w:leader="none"/>
        <w:tab w:val="left" w:pos="1800" w:leader="none"/>
      </w:tabs>
    </w:pPr>
    <w:rPr>
      <w:rFonts w:ascii="宋体" w:eastAsia="宋体"/>
      <w:szCs w:val="21"/>
      <w:lang w:val="zh-CN"/>
    </w:rPr>
  </w:style>
  <w:style w:type="paragraph" w:styleId="2407">
    <w:name w:val="一级无"/>
    <w:basedOn w:val="1276"/>
    <w:next w:val="2407"/>
    <w:link w:val="917"/>
    <w:qFormat/>
    <w:pPr>
      <w:ind w:left="0" w:firstLine="0"/>
      <w:jc w:val="left"/>
      <w:tabs>
        <w:tab w:val="left" w:pos="567" w:leader="none"/>
        <w:tab w:val="left" w:pos="780" w:leader="none"/>
      </w:tabs>
    </w:pPr>
    <w:rPr>
      <w:rFonts w:ascii="宋体" w:eastAsia="宋体"/>
      <w:szCs w:val="21"/>
    </w:rPr>
  </w:style>
  <w:style w:type="paragraph" w:styleId="2408">
    <w:name w:val="正文公式编号制表符"/>
    <w:basedOn w:val="1265"/>
    <w:next w:val="2408"/>
    <w:link w:val="917"/>
    <w:qFormat/>
    <w:pPr>
      <w:ind w:firstLine="0"/>
      <w:tabs>
        <w:tab w:val="center" w:pos="4201" w:leader="none"/>
        <w:tab w:val="right" w:pos="9298" w:leader="dot"/>
      </w:tabs>
    </w:pPr>
  </w:style>
  <w:style w:type="paragraph" w:styleId="2409">
    <w:name w:val="终结线"/>
    <w:basedOn w:val="917"/>
    <w:next w:val="2409"/>
    <w:link w:val="917"/>
    <w:qFormat/>
    <w:pPr>
      <w:framePr w:vSpace="181" w:hSpace="181" w:wrap="around" w:vAnchor="text" w:hAnchor="margin" w:xAlign="center" w:y="285"/>
    </w:pPr>
  </w:style>
  <w:style w:type="paragraph" w:styleId="2410">
    <w:name w:val="其他发布日期"/>
    <w:basedOn w:val="1770"/>
    <w:next w:val="2410"/>
    <w:link w:val="917"/>
    <w:qFormat/>
    <w:pPr>
      <w:framePr w:w="3997" w:h="471" w:vSpace="181" w:wrap="around" w:vAnchor="page" w:hAnchor="page" w:x="1419" w:y="14097" w:hRule="exact"/>
    </w:pPr>
  </w:style>
  <w:style w:type="paragraph" w:styleId="2411">
    <w:name w:val="其他实施日期"/>
    <w:basedOn w:val="1769"/>
    <w:next w:val="2411"/>
    <w:link w:val="917"/>
    <w:qFormat/>
    <w:pPr>
      <w:ind w:left="0" w:firstLine="0"/>
      <w:framePr w:w="3997" w:h="471" w:vSpace="181" w:wrap="around" w:vAnchor="page" w:hAnchor="page" w:x="7089" w:y="14097" w:hRule="exact"/>
    </w:pPr>
  </w:style>
  <w:style w:type="paragraph" w:styleId="2412">
    <w:name w:val="封面标准名称2"/>
    <w:basedOn w:val="2020"/>
    <w:next w:val="2412"/>
    <w:link w:val="917"/>
    <w:qFormat/>
    <w:pPr>
      <w:framePr w:w="9639" w:wrap="around" w:vAnchor="page" w:hAnchor="page" w:y="4469"/>
    </w:pPr>
  </w:style>
  <w:style w:type="paragraph" w:styleId="2413">
    <w:name w:val="封面标准英文名称2"/>
    <w:basedOn w:val="1820"/>
    <w:next w:val="2413"/>
    <w:link w:val="917"/>
    <w:qFormat/>
    <w:pPr>
      <w:framePr w:w="9639" w:h="6917" w:wrap="around" w:vAnchor="page" w:hAnchor="page" w:xAlign="center" w:y="4469" w:hRule="exact"/>
    </w:pPr>
    <w:rPr>
      <w:rFonts w:eastAsia="黑体"/>
      <w:szCs w:val="28"/>
    </w:rPr>
  </w:style>
  <w:style w:type="paragraph" w:styleId="2414">
    <w:name w:val="封面一致性程度标识2"/>
    <w:basedOn w:val="2202"/>
    <w:next w:val="2414"/>
    <w:link w:val="917"/>
    <w:qFormat/>
    <w:pPr>
      <w:widowControl w:val="off"/>
      <w:framePr w:w="9639" w:h="6917" w:wrap="around" w:vAnchor="page" w:hAnchor="page" w:xAlign="center" w:y="4469" w:hRule="exact"/>
    </w:pPr>
    <w:rPr>
      <w:szCs w:val="28"/>
    </w:rPr>
  </w:style>
  <w:style w:type="paragraph" w:styleId="2415">
    <w:name w:val="封面标准文稿类别2"/>
    <w:basedOn w:val="2076"/>
    <w:next w:val="2415"/>
    <w:link w:val="917"/>
    <w:qFormat/>
    <w:pPr>
      <w:spacing w:after="160" w:line="240" w:lineRule="auto"/>
      <w:widowControl w:val="off"/>
      <w:framePr w:w="9639" w:h="6917" w:wrap="around" w:vAnchor="page" w:hAnchor="page" w:xAlign="center" w:y="4469" w:hRule="exact"/>
    </w:pPr>
    <w:rPr>
      <w:szCs w:val="28"/>
    </w:rPr>
  </w:style>
  <w:style w:type="paragraph" w:styleId="2416">
    <w:name w:val="封面标准文稿编辑信息2"/>
    <w:basedOn w:val="2243"/>
    <w:next w:val="2416"/>
    <w:link w:val="917"/>
    <w:qFormat/>
    <w:pPr>
      <w:spacing w:after="160"/>
      <w:widowControl w:val="off"/>
      <w:framePr w:w="9639" w:h="6917" w:wrap="around" w:vAnchor="page" w:hAnchor="page" w:xAlign="center" w:y="4469" w:hRule="exact"/>
    </w:pPr>
    <w:rPr>
      <w:szCs w:val="28"/>
    </w:rPr>
  </w:style>
  <w:style w:type="paragraph" w:styleId="2417">
    <w:name w:val="标准文件_段"/>
    <w:next w:val="2417"/>
    <w:link w:val="917"/>
    <w:qFormat/>
    <w:pPr>
      <w:ind w:left="-50" w:right="-50" w:firstLine="428"/>
      <w:jc w:val="both"/>
      <w:spacing w:line="276" w:lineRule="auto"/>
    </w:pPr>
    <w:rPr>
      <w:rFonts w:ascii="宋体" w:hAnsi="Times New Roman" w:eastAsia="宋体" w:cs="Times New Roman"/>
      <w:color w:val="000000"/>
      <w:spacing w:val="2"/>
      <w:sz w:val="21"/>
      <w:lang w:val="en-GB"/>
    </w:rPr>
  </w:style>
  <w:style w:type="paragraph" w:styleId="2418">
    <w:name w:val="封面正文内容"/>
    <w:basedOn w:val="917"/>
    <w:next w:val="2418"/>
    <w:link w:val="917"/>
    <w:qFormat/>
    <w:rPr>
      <w:rFonts w:ascii="宋体" w:hAnsi="宋体" w:cs="宋体"/>
      <w:sz w:val="30"/>
      <w:szCs w:val="30"/>
    </w:rPr>
  </w:style>
  <w:style w:type="paragraph" w:styleId="2419">
    <w:name w:val="a"/>
    <w:basedOn w:val="917"/>
    <w:next w:val="2419"/>
    <w:link w:val="917"/>
    <w:qFormat/>
    <w:pPr>
      <w:jc w:val="left"/>
      <w:spacing w:before="100" w:beforeAutospacing="1" w:after="100" w:afterAutospacing="1"/>
      <w:widowControl/>
    </w:pPr>
    <w:rPr>
      <w:rFonts w:ascii="宋体" w:hAnsi="宋体" w:cs="宋体"/>
      <w:sz w:val="24"/>
    </w:rPr>
  </w:style>
  <w:style w:type="paragraph" w:styleId="2420">
    <w:name w:val="方框下的ABC标题"/>
    <w:basedOn w:val="917"/>
    <w:next w:val="2420"/>
    <w:link w:val="917"/>
    <w:qFormat/>
    <w:pPr>
      <w:spacing w:line="360" w:lineRule="auto"/>
    </w:pPr>
    <w:rPr>
      <w:rFonts w:hAnsi="宋体"/>
    </w:rPr>
  </w:style>
  <w:style w:type="paragraph" w:styleId="2421">
    <w:name w:val="SUR-方框下的ABC标题"/>
    <w:basedOn w:val="917"/>
    <w:next w:val="2421"/>
    <w:link w:val="917"/>
    <w:qFormat/>
    <w:pPr>
      <w:ind w:left="726" w:hanging="363"/>
      <w:jc w:val="left"/>
      <w:spacing w:line="360" w:lineRule="auto"/>
      <w:tabs>
        <w:tab w:val="left" w:pos="1140" w:leader="none"/>
      </w:tabs>
    </w:pPr>
    <w:rPr>
      <w:szCs w:val="20"/>
      <w:lang w:eastAsia="en-US"/>
    </w:rPr>
  </w:style>
  <w:style w:type="paragraph" w:styleId="2422">
    <w:name w:val="D正文"/>
    <w:next w:val="2422"/>
    <w:link w:val="917"/>
    <w:qFormat/>
    <w:pPr>
      <w:ind w:firstLine="200"/>
      <w:spacing w:line="360" w:lineRule="auto"/>
    </w:pPr>
    <w:rPr>
      <w:rFonts w:ascii="Times New Roman" w:hAnsi="Times New Roman" w:eastAsia="楷体_GB2312" w:cs="Times New Roman"/>
      <w:sz w:val="24"/>
      <w:szCs w:val="24"/>
    </w:rPr>
  </w:style>
  <w:style w:type="paragraph" w:styleId="2423">
    <w:name w:val="D标题二"/>
    <w:basedOn w:val="2422"/>
    <w:next w:val="2423"/>
    <w:link w:val="917"/>
    <w:qFormat/>
    <w:rPr>
      <w:rFonts w:eastAsia="黑体"/>
    </w:rPr>
  </w:style>
  <w:style w:type="paragraph" w:styleId="2424">
    <w:name w:val="点对点应答文字"/>
    <w:basedOn w:val="917"/>
    <w:next w:val="2424"/>
    <w:link w:val="917"/>
    <w:qFormat/>
    <w:pPr>
      <w:jc w:val="left"/>
      <w:spacing w:line="360" w:lineRule="auto"/>
    </w:pPr>
    <w:rPr>
      <w:i/>
      <w:color w:val="0000ff"/>
      <w:szCs w:val="20"/>
      <w:lang w:eastAsia="en-US"/>
    </w:rPr>
  </w:style>
  <w:style w:type="paragraph" w:styleId="2425">
    <w:name w:val="SUR-方框标题"/>
    <w:basedOn w:val="917"/>
    <w:next w:val="2425"/>
    <w:link w:val="917"/>
    <w:qFormat/>
    <w:pPr>
      <w:jc w:val="left"/>
      <w:spacing w:line="360" w:lineRule="auto"/>
    </w:pPr>
    <w:rPr>
      <w:szCs w:val="20"/>
      <w:lang w:eastAsia="en-US"/>
    </w:rPr>
  </w:style>
  <w:style w:type="paragraph" w:styleId="2426">
    <w:name w:val="表内文字"/>
    <w:next w:val="2426"/>
    <w:link w:val="917"/>
    <w:qFormat/>
    <w:rPr>
      <w:rFonts w:ascii="Times New Roman" w:hAnsi="Times New Roman" w:eastAsia="宋体" w:cs="Times New Roman"/>
      <w:sz w:val="21"/>
    </w:rPr>
  </w:style>
  <w:style w:type="paragraph" w:styleId="2427">
    <w:name w:val="示意图说明"/>
    <w:basedOn w:val="917"/>
    <w:next w:val="2427"/>
    <w:link w:val="917"/>
    <w:qFormat/>
    <w:pPr>
      <w:jc w:val="center"/>
      <w:spacing w:line="360" w:lineRule="auto"/>
    </w:pPr>
    <w:rPr>
      <w:rFonts w:eastAsia="黑体"/>
      <w:szCs w:val="20"/>
      <w:lang w:eastAsia="en-US"/>
    </w:rPr>
  </w:style>
  <w:style w:type="paragraph" w:styleId="2428">
    <w:name w:val="方框标题"/>
    <w:basedOn w:val="917"/>
    <w:next w:val="2428"/>
    <w:link w:val="917"/>
    <w:qFormat/>
    <w:pPr>
      <w:ind w:firstLine="397"/>
      <w:spacing w:line="360" w:lineRule="auto"/>
      <w:tabs>
        <w:tab w:val="left" w:pos="420" w:leader="none"/>
      </w:tabs>
    </w:pPr>
    <w:rPr>
      <w:rFonts w:eastAsia="黑体"/>
    </w:rPr>
  </w:style>
  <w:style w:type="paragraph" w:styleId="2429">
    <w:name w:val="封面"/>
    <w:next w:val="2429"/>
    <w:link w:val="917"/>
    <w:qFormat/>
    <w:pPr>
      <w:jc w:val="both"/>
      <w:spacing w:line="412" w:lineRule="atLeast"/>
      <w:widowControl w:val="off"/>
    </w:pPr>
    <w:rPr>
      <w:rFonts w:ascii="Times New Roman" w:hAnsi="Times New Roman" w:eastAsia="宋体" w:cs="Times New Roman"/>
      <w:sz w:val="21"/>
    </w:rPr>
  </w:style>
  <w:style w:type="paragraph" w:styleId="2430">
    <w:name w:val="MM Topic 1"/>
    <w:basedOn w:val="918"/>
    <w:next w:val="2430"/>
    <w:link w:val="917"/>
    <w:qFormat/>
    <w:pPr>
      <w:ind w:left="420" w:hanging="420"/>
      <w:keepLines/>
      <w:spacing w:before="340" w:after="330" w:line="578" w:lineRule="auto"/>
      <w:tabs>
        <w:tab w:val="left" w:pos="0" w:leader="none"/>
        <w:tab w:val="left" w:pos="420" w:leader="none"/>
      </w:tabs>
    </w:pPr>
    <w:rPr>
      <w:rFonts w:ascii="Calibri" w:hAnsi="Calibri" w:eastAsia="宋体"/>
      <w:b/>
      <w:bCs/>
      <w:sz w:val="44"/>
      <w:szCs w:val="44"/>
      <w:lang w:val="zh-CN"/>
    </w:rPr>
  </w:style>
  <w:style w:type="paragraph" w:styleId="2431">
    <w:name w:val="MM Topic 3"/>
    <w:basedOn w:val="920"/>
    <w:next w:val="2431"/>
    <w:link w:val="917"/>
    <w:qFormat/>
    <w:pPr>
      <w:ind w:left="420" w:hanging="420"/>
      <w:tabs>
        <w:tab w:val="left" w:pos="0" w:leader="none"/>
      </w:tabs>
    </w:pPr>
    <w:rPr>
      <w:rFonts w:ascii="Calibri" w:hAnsi="Calibri"/>
      <w:bCs/>
      <w:szCs w:val="32"/>
      <w:lang w:val="zh-CN"/>
    </w:rPr>
  </w:style>
  <w:style w:type="paragraph" w:styleId="2432">
    <w:name w:val="p15"/>
    <w:basedOn w:val="917"/>
    <w:next w:val="2432"/>
    <w:link w:val="917"/>
    <w:qFormat/>
    <w:pPr>
      <w:jc w:val="left"/>
      <w:spacing w:before="156" w:after="156"/>
      <w:widowControl/>
    </w:pPr>
    <w:rPr>
      <w:rFonts w:ascii="黑体" w:hAnsi="黑体" w:eastAsia="黑体" w:cs="宋体"/>
      <w:szCs w:val="21"/>
    </w:rPr>
  </w:style>
  <w:style w:type="paragraph" w:styleId="2433">
    <w:name w:val="p16"/>
    <w:basedOn w:val="917"/>
    <w:next w:val="2433"/>
    <w:link w:val="917"/>
    <w:qFormat/>
    <w:pPr>
      <w:ind w:firstLine="420"/>
      <w:widowControl/>
    </w:pPr>
    <w:rPr>
      <w:rFonts w:ascii="宋体" w:hAnsi="宋体" w:cs="宋体"/>
      <w:sz w:val="20"/>
      <w:szCs w:val="20"/>
    </w:rPr>
  </w:style>
  <w:style w:type="paragraph" w:styleId="2434">
    <w:name w:val="p17"/>
    <w:basedOn w:val="917"/>
    <w:next w:val="2434"/>
    <w:link w:val="917"/>
    <w:qFormat/>
    <w:pPr>
      <w:jc w:val="center"/>
      <w:spacing w:before="156" w:after="156"/>
      <w:widowControl/>
    </w:pPr>
    <w:rPr>
      <w:rFonts w:ascii="黑体" w:hAnsi="黑体" w:eastAsia="黑体" w:cs="宋体"/>
      <w:szCs w:val="21"/>
    </w:rPr>
  </w:style>
  <w:style w:type="paragraph" w:styleId="2435">
    <w:name w:val="0-投标正文"/>
    <w:basedOn w:val="918"/>
    <w:next w:val="2435"/>
    <w:link w:val="917"/>
    <w:qFormat/>
    <w:pPr>
      <w:jc w:val="left"/>
      <w:pageBreakBefore/>
      <w:spacing w:before="200" w:after="160" w:line="360" w:lineRule="auto"/>
      <w:tabs>
        <w:tab w:val="left" w:pos="432" w:leader="none"/>
        <w:tab w:val="left" w:pos="1142" w:leader="none"/>
      </w:tabs>
    </w:pPr>
    <w:rPr>
      <w:rFonts w:ascii="黑体" w:hAnsi="黑体" w:eastAsia="黑体"/>
      <w:bCs/>
      <w:sz w:val="48"/>
      <w:szCs w:val="48"/>
    </w:rPr>
  </w:style>
  <w:style w:type="table" w:styleId="2436">
    <w:name w:val="网格型1"/>
    <w:basedOn w:val="928"/>
    <w:next w:val="2436"/>
    <w:link w:val="917"/>
    <w:uiPriority w:val="39"/>
    <w:qFormat/>
    <w:tblPr/>
  </w:style>
  <w:style w:type="table" w:styleId="2437">
    <w:name w:val="网格型2"/>
    <w:basedOn w:val="928"/>
    <w:next w:val="2437"/>
    <w:link w:val="917"/>
    <w:uiPriority w:val="39"/>
    <w:qFormat/>
    <w:tblPr/>
  </w:style>
  <w:style w:type="table" w:styleId="2438">
    <w:name w:val="网格型11"/>
    <w:basedOn w:val="928"/>
    <w:next w:val="2438"/>
    <w:link w:val="917"/>
    <w:uiPriority w:val="39"/>
    <w:qFormat/>
    <w:pPr>
      <w:jc w:val="both"/>
      <w:widowControl w:val="off"/>
    </w:pPr>
    <w:tblPr/>
  </w:style>
  <w:style w:type="table" w:styleId="2439">
    <w:name w:val="网格型21"/>
    <w:basedOn w:val="928"/>
    <w:next w:val="2439"/>
    <w:link w:val="917"/>
    <w:uiPriority w:val="39"/>
    <w:qFormat/>
    <w:pPr>
      <w:jc w:val="both"/>
      <w:widowControl w:val="off"/>
    </w:pPr>
    <w:tblPr/>
  </w:style>
  <w:style w:type="table" w:styleId="2440">
    <w:name w:val="网格型3"/>
    <w:basedOn w:val="928"/>
    <w:next w:val="2440"/>
    <w:link w:val="917"/>
    <w:uiPriority w:val="59"/>
    <w:qFormat/>
    <w:tblPr/>
  </w:style>
  <w:style w:type="table" w:styleId="2441">
    <w:name w:val="网格型12"/>
    <w:basedOn w:val="928"/>
    <w:next w:val="2441"/>
    <w:link w:val="917"/>
    <w:uiPriority w:val="39"/>
    <w:qFormat/>
    <w:pPr>
      <w:jc w:val="both"/>
      <w:widowControl w:val="off"/>
    </w:pPr>
    <w:tblPr/>
  </w:style>
  <w:style w:type="table" w:styleId="2442">
    <w:name w:val="网格型22"/>
    <w:basedOn w:val="928"/>
    <w:next w:val="2442"/>
    <w:link w:val="917"/>
    <w:uiPriority w:val="39"/>
    <w:qFormat/>
    <w:pPr>
      <w:jc w:val="both"/>
      <w:widowControl w:val="off"/>
    </w:pPr>
    <w:tblPr/>
  </w:style>
  <w:style w:type="table" w:styleId="2443">
    <w:name w:val="网格型4"/>
    <w:basedOn w:val="928"/>
    <w:next w:val="2443"/>
    <w:link w:val="917"/>
    <w:uiPriority w:val="59"/>
    <w:qFormat/>
    <w:tblPr/>
  </w:style>
  <w:style w:type="table" w:styleId="2444">
    <w:name w:val="网格型13"/>
    <w:basedOn w:val="928"/>
    <w:next w:val="2444"/>
    <w:link w:val="917"/>
    <w:uiPriority w:val="39"/>
    <w:qFormat/>
    <w:pPr>
      <w:jc w:val="both"/>
      <w:widowControl w:val="off"/>
    </w:pPr>
    <w:tblPr/>
  </w:style>
  <w:style w:type="table" w:styleId="2445">
    <w:name w:val="网格型23"/>
    <w:basedOn w:val="928"/>
    <w:next w:val="2445"/>
    <w:link w:val="917"/>
    <w:uiPriority w:val="39"/>
    <w:qFormat/>
    <w:pPr>
      <w:jc w:val="both"/>
      <w:widowControl w:val="off"/>
    </w:pPr>
    <w:tblPr/>
  </w:style>
  <w:style w:type="table" w:styleId="2446">
    <w:name w:val="网格型5"/>
    <w:basedOn w:val="928"/>
    <w:next w:val="2446"/>
    <w:link w:val="917"/>
    <w:uiPriority w:val="59"/>
    <w:qFormat/>
    <w:tblPr/>
  </w:style>
  <w:style w:type="table" w:styleId="2447">
    <w:name w:val="网格型6"/>
    <w:basedOn w:val="928"/>
    <w:next w:val="2447"/>
    <w:link w:val="917"/>
    <w:uiPriority w:val="59"/>
    <w:qFormat/>
    <w:tblPr/>
  </w:style>
  <w:style w:type="table" w:styleId="2448">
    <w:name w:val="网格型14"/>
    <w:basedOn w:val="928"/>
    <w:next w:val="2448"/>
    <w:link w:val="917"/>
    <w:uiPriority w:val="39"/>
    <w:qFormat/>
    <w:pPr>
      <w:jc w:val="both"/>
      <w:widowControl w:val="off"/>
    </w:pPr>
    <w:tblPr/>
  </w:style>
  <w:style w:type="table" w:styleId="2449">
    <w:name w:val="网格型24"/>
    <w:basedOn w:val="928"/>
    <w:next w:val="2449"/>
    <w:link w:val="917"/>
    <w:uiPriority w:val="39"/>
    <w:qFormat/>
    <w:pPr>
      <w:jc w:val="both"/>
      <w:widowControl w:val="off"/>
    </w:pPr>
    <w:tblPr/>
  </w:style>
  <w:style w:type="table" w:styleId="2450">
    <w:name w:val="网格型7"/>
    <w:basedOn w:val="928"/>
    <w:next w:val="2450"/>
    <w:link w:val="917"/>
    <w:uiPriority w:val="59"/>
    <w:qFormat/>
    <w:tblPr/>
  </w:style>
  <w:style w:type="table" w:styleId="2451">
    <w:name w:val="网格型8"/>
    <w:basedOn w:val="928"/>
    <w:next w:val="2451"/>
    <w:link w:val="917"/>
    <w:uiPriority w:val="59"/>
    <w:qFormat/>
    <w:rPr>
      <w:rFonts w:ascii="Calibri" w:hAnsi="Calibri"/>
    </w:rPr>
    <w:tblPr/>
  </w:style>
  <w:style w:type="character" w:styleId="2452">
    <w:name w:val="普通(网站) Char"/>
    <w:next w:val="2452"/>
    <w:link w:val="917"/>
    <w:qFormat/>
    <w:rPr>
      <w:rFonts w:ascii="宋体" w:hAnsi="宋体" w:cs="宋体"/>
      <w:color w:val="000000"/>
      <w:sz w:val="24"/>
      <w:szCs w:val="24"/>
    </w:rPr>
  </w:style>
  <w:style w:type="character" w:styleId="2453">
    <w:name w:val="正文缩进 Char"/>
    <w:next w:val="2453"/>
    <w:link w:val="917"/>
    <w:qFormat/>
    <w:rPr>
      <w:rFonts w:eastAsia="宋体"/>
      <w:sz w:val="21"/>
      <w:lang w:val="en-US" w:eastAsia="zh-CN" w:bidi="ar-SA"/>
    </w:rPr>
  </w:style>
  <w:style w:type="paragraph" w:styleId="2454">
    <w:name w:val="Andy_正文格式"/>
    <w:basedOn w:val="917"/>
    <w:next w:val="2454"/>
    <w:link w:val="917"/>
    <w:qFormat/>
    <w:pPr>
      <w:ind w:firstLine="560"/>
      <w:jc w:val="left"/>
    </w:pPr>
    <w:rPr>
      <w:rFonts w:ascii="仿宋_GB2312" w:eastAsia="仿宋_GB2312"/>
      <w:sz w:val="28"/>
      <w:szCs w:val="28"/>
    </w:rPr>
  </w:style>
  <w:style w:type="character" w:styleId="2455">
    <w:name w:val="p141"/>
    <w:next w:val="2455"/>
    <w:link w:val="917"/>
    <w:qFormat/>
    <w:rPr>
      <w:sz w:val="21"/>
      <w:szCs w:val="21"/>
    </w:rPr>
  </w:style>
  <w:style w:type="character" w:styleId="2456">
    <w:name w:val="标题 3 字符"/>
    <w:next w:val="2456"/>
    <w:link w:val="917"/>
    <w:qFormat/>
    <w:rPr>
      <w:b/>
      <w:sz w:val="32"/>
    </w:rPr>
  </w:style>
  <w:style w:type="paragraph" w:styleId="2457">
    <w:name w:val="正文_4"/>
    <w:next w:val="2457"/>
    <w:link w:val="917"/>
    <w:qFormat/>
    <w:pPr>
      <w:jc w:val="both"/>
      <w:widowControl w:val="off"/>
    </w:pPr>
    <w:rPr>
      <w:rFonts w:ascii="Times New Roman" w:hAnsi="Times New Roman" w:eastAsia="宋体" w:cs="Times New Roman"/>
      <w:sz w:val="21"/>
      <w:szCs w:val="24"/>
    </w:rPr>
  </w:style>
  <w:style w:type="character" w:styleId="2458">
    <w:name w:val="px_10"/>
    <w:basedOn w:val="927"/>
    <w:next w:val="2458"/>
    <w:link w:val="917"/>
    <w:qFormat/>
  </w:style>
  <w:style w:type="paragraph" w:styleId="2459">
    <w:name w:val="正文_8"/>
    <w:next w:val="2459"/>
    <w:link w:val="917"/>
    <w:qFormat/>
    <w:pPr>
      <w:jc w:val="both"/>
      <w:widowControl w:val="off"/>
    </w:pPr>
    <w:rPr>
      <w:rFonts w:ascii="Calibri" w:hAnsi="Calibri" w:eastAsia="宋体" w:cs="Times New Roman"/>
      <w:sz w:val="21"/>
      <w:szCs w:val="22"/>
    </w:rPr>
  </w:style>
  <w:style w:type="paragraph" w:styleId="2460">
    <w:name w:val="text-tag"/>
    <w:basedOn w:val="917"/>
    <w:next w:val="2460"/>
    <w:link w:val="917"/>
    <w:uiPriority w:val="99"/>
    <w:semiHidden/>
    <w:qFormat/>
    <w:pPr>
      <w:jc w:val="left"/>
      <w:spacing w:before="100" w:beforeAutospacing="1" w:after="100" w:afterAutospacing="1"/>
      <w:widowControl/>
    </w:pPr>
    <w:rPr>
      <w:rFonts w:ascii="宋体" w:hAnsi="宋体" w:cs="宋体"/>
      <w:sz w:val="24"/>
    </w:rPr>
  </w:style>
  <w:style w:type="paragraph" w:styleId="2461">
    <w:name w:val="_Style 1379"/>
    <w:basedOn w:val="917"/>
    <w:next w:val="2461"/>
    <w:link w:val="917"/>
    <w:qFormat/>
    <w:pPr>
      <w:jc w:val="center"/>
      <w:pBdr>
        <w:bottom w:val="single" w:color="000000" w:sz="6" w:space="1"/>
      </w:pBdr>
    </w:pPr>
    <w:rPr>
      <w:rFonts w:ascii="Arial"/>
      <w:vanish/>
      <w:sz w:val="16"/>
    </w:rPr>
  </w:style>
  <w:style w:type="paragraph" w:styleId="2462">
    <w:name w:val="_Style 1380"/>
    <w:basedOn w:val="917"/>
    <w:next w:val="2462"/>
    <w:link w:val="917"/>
    <w:qFormat/>
    <w:pPr>
      <w:jc w:val="center"/>
      <w:pBdr>
        <w:top w:val="single" w:color="000000" w:sz="6" w:space="1"/>
      </w:pBdr>
    </w:pPr>
    <w:rPr>
      <w:rFonts w:ascii="Arial"/>
      <w:vanish/>
      <w:sz w:val="16"/>
    </w:rPr>
  </w:style>
  <w:style w:type="paragraph" w:styleId="2463">
    <w:name w:val="Normal_19"/>
    <w:next w:val="2463"/>
    <w:link w:val="917"/>
    <w:qFormat/>
    <w:pPr>
      <w:jc w:val="both"/>
      <w:widowControl w:val="off"/>
    </w:pPr>
    <w:rPr>
      <w:rFonts w:ascii="Times New Roman" w:hAnsi="Times New Roman" w:eastAsia="宋体" w:cs="Times New Roman"/>
      <w:sz w:val="21"/>
      <w:szCs w:val="24"/>
    </w:rPr>
  </w:style>
  <w:style w:type="paragraph" w:styleId="2464">
    <w:name w:val="索引 11"/>
    <w:basedOn w:val="917"/>
    <w:next w:val="2464"/>
    <w:link w:val="917"/>
    <w:uiPriority w:val="99"/>
    <w:qFormat/>
    <w:pPr>
      <w:spacing w:line="360" w:lineRule="auto"/>
    </w:pPr>
    <w:rPr>
      <w:rFonts w:ascii="仿宋_GB2312" w:eastAsia="仿宋_GB2312"/>
      <w:sz w:val="24"/>
      <w:szCs w:val="20"/>
    </w:rPr>
  </w:style>
  <w:style w:type="paragraph" w:styleId="2465">
    <w:name w:val="Revision"/>
    <w:next w:val="2465"/>
    <w:link w:val="917"/>
    <w:uiPriority w:val="99"/>
    <w:unhideWhenUsed/>
    <w:qFormat/>
    <w:rPr>
      <w:rFonts w:ascii="Times New Roman" w:hAnsi="Times New Roman" w:eastAsia="宋体" w:cs="Times New Roman"/>
      <w:sz w:val="21"/>
      <w:szCs w:val="24"/>
    </w:rPr>
  </w:style>
  <w:style w:type="table" w:styleId="2466">
    <w:name w:val="Table Normal"/>
    <w:next w:val="2466"/>
    <w:link w:val="917"/>
    <w:unhideWhenUsed/>
    <w:qFormat/>
    <w:rPr>
      <w:rFonts w:ascii="Calibri" w:hAnsi="Calibri"/>
    </w:rPr>
    <w:tblPr/>
  </w:style>
  <w:style w:type="paragraph" w:styleId="2467">
    <w:name w:val="正文_0"/>
    <w:next w:val="2467"/>
    <w:link w:val="917"/>
    <w:uiPriority w:val="99"/>
    <w:qFormat/>
    <w:pPr>
      <w:jc w:val="both"/>
      <w:widowControl w:val="off"/>
    </w:pPr>
    <w:rPr>
      <w:rFonts w:ascii="Times New Roman" w:hAnsi="Times New Roman" w:eastAsia="宋体" w:cs="Times New Roman"/>
      <w:sz w:val="21"/>
      <w:szCs w:val="24"/>
      <w:lang w:val="en-US" w:eastAsia="zh-CN" w:bidi="ar-SA"/>
    </w:rPr>
  </w:style>
  <w:style w:type="paragraph" w:styleId="2468">
    <w:name w:val="正文_0_0"/>
    <w:next w:val="2468"/>
    <w:link w:val="917"/>
    <w:uiPriority w:val="99"/>
    <w:qFormat/>
    <w:rPr>
      <w:rFonts w:ascii="Times New Roman" w:hAnsi="Times New Roman" w:eastAsia="宋体" w:cs="Times New Roman"/>
      <w:sz w:val="21"/>
      <w:lang w:val="en-US" w:eastAsia="zh-CN" w:bidi="ar-SA"/>
    </w:rPr>
  </w:style>
  <w:style w:type="character" w:styleId="2469">
    <w:name w:val="titlebody"/>
    <w:basedOn w:val="927"/>
    <w:next w:val="2469"/>
    <w:link w:val="917"/>
    <w:qFormat/>
    <w:rPr>
      <w:rFonts w:ascii="宋体" w:hAnsi="宋体" w:eastAsia="宋体" w:cs="宋体"/>
      <w:b/>
      <w:bCs/>
      <w:color w:val="000000"/>
      <w:sz w:val="24"/>
      <w:szCs w:val="24"/>
    </w:rPr>
  </w:style>
  <w:style w:type="paragraph" w:styleId="2470">
    <w:name w:val="居中表格"/>
    <w:basedOn w:val="917"/>
    <w:next w:val="2470"/>
    <w:link w:val="917"/>
    <w:qFormat/>
    <w:pPr>
      <w:jc w:val="center"/>
      <w:spacing w:line="400" w:lineRule="exact"/>
    </w:pPr>
    <w:rPr>
      <w:rFonts w:ascii="Times New Roman" w:hAnsi="Times New Roman" w:cs="Times New Roman"/>
      <w:color w:val="000000"/>
      <w:szCs w:val="21"/>
    </w:rPr>
  </w:style>
  <w:style w:type="paragraph" w:styleId="2471">
    <w:name w:val="Normal_3"/>
    <w:next w:val="2471"/>
    <w:link w:val="917"/>
    <w:qFormat/>
    <w:rPr>
      <w:rFonts w:ascii="Times New Roman" w:hAnsi="Times New Roman" w:eastAsia="Times New Roman" w:cs="Times New Roman"/>
      <w:sz w:val="24"/>
      <w:szCs w:val="24"/>
    </w:rPr>
  </w:style>
  <w:style w:type="paragraph" w:styleId="2472">
    <w:name w:val="Normal_4"/>
    <w:next w:val="2472"/>
    <w:link w:val="917"/>
    <w:qFormat/>
    <w:rPr>
      <w:rFonts w:ascii="Times New Roman" w:hAnsi="Times New Roman" w:eastAsia="Times New Roman" w:cs="Times New Roman"/>
      <w:sz w:val="24"/>
      <w:szCs w:val="24"/>
    </w:rPr>
  </w:style>
  <w:style w:type="paragraph" w:styleId="2473">
    <w:name w:val="Normal_0"/>
    <w:next w:val="2473"/>
    <w:link w:val="917"/>
    <w:qFormat/>
    <w:rPr>
      <w:rFonts w:ascii="Times New Roman" w:hAnsi="Times New Roman" w:eastAsia="Times New Roman" w:cs="Times New Roman"/>
      <w:sz w:val="24"/>
      <w:szCs w:val="24"/>
      <w:lang w:val="en-US" w:eastAsia="zh-CN" w:bidi="ar-SA"/>
    </w:rPr>
  </w:style>
  <w:style w:type="character" w:styleId="2474">
    <w:name w:val="font161"/>
    <w:next w:val="2474"/>
    <w:link w:val="917"/>
    <w:qFormat/>
    <w:rPr>
      <w:rFonts w:hint="eastAsia" w:ascii="宋体" w:hAnsi="宋体" w:eastAsia="宋体" w:cs="宋体"/>
      <w:color w:val="000000"/>
      <w:sz w:val="20"/>
      <w:szCs w:val="20"/>
      <w:u w:val="none"/>
    </w:rPr>
  </w:style>
  <w:style w:type="paragraph" w:styleId="2475">
    <w:name w:val="Normal_5"/>
    <w:next w:val="2475"/>
    <w:link w:val="917"/>
    <w:qFormat/>
    <w:rPr>
      <w:rFonts w:ascii="Times New Roman" w:hAnsi="Times New Roman" w:eastAsia="Times New Roman" w:cs="Times New Roman"/>
      <w:sz w:val="24"/>
      <w:szCs w:val="24"/>
      <w:lang w:val="en-US" w:eastAsia="zh-CN" w:bidi="ar-SA"/>
    </w:rPr>
  </w:style>
  <w:style w:type="paragraph" w:styleId="2476">
    <w:name w:val="Normal_6"/>
    <w:next w:val="2476"/>
    <w:link w:val="917"/>
    <w:qFormat/>
    <w:rPr>
      <w:rFonts w:ascii="Times New Roman" w:hAnsi="Times New Roman" w:eastAsia="Times New Roman" w:cs="Times New Roman"/>
      <w:sz w:val="24"/>
      <w:szCs w:val="24"/>
      <w:lang w:val="en-US" w:eastAsia="zh-CN" w:bidi="ar-SA"/>
    </w:rPr>
  </w:style>
  <w:style w:type="character" w:styleId="14135" w:default="1">
    <w:name w:val="Default Paragraph Font"/>
    <w:uiPriority w:val="1"/>
    <w:semiHidden/>
    <w:unhideWhenUsed/>
  </w:style>
  <w:style w:type="numbering" w:styleId="14136" w:default="1">
    <w:name w:val="No List"/>
    <w:uiPriority w:val="99"/>
    <w:semiHidden/>
    <w:unhideWhenUsed/>
  </w:style>
  <w:style w:type="table" w:styleId="1413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footer" Target="footer6.xml" /><Relationship Id="rId16" Type="http://schemas.openxmlformats.org/officeDocument/2006/relationships/footer" Target="footer7.xml" /><Relationship Id="rId17" Type="http://schemas.openxmlformats.org/officeDocument/2006/relationships/footer" Target="footer8.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CHI</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ww</dc:creator>
  <cp:lastModifiedBy>经办人</cp:lastModifiedBy>
  <cp:revision>4</cp:revision>
  <dcterms:created xsi:type="dcterms:W3CDTF">2023-12-07T17:58:00Z</dcterms:created>
  <dcterms:modified xsi:type="dcterms:W3CDTF">2025-11-13T08:28:13Z</dcterms:modified>
</cp:coreProperties>
</file>